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2.xml" ContentType="application/vnd.openxmlformats-officedocument.wordprocessingml.header+xml"/>
  <Override PartName="/word/footer27.xml" ContentType="application/vnd.openxmlformats-officedocument.wordprocessingml.footer+xml"/>
  <Override PartName="/word/header1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5.xml" ContentType="application/vnd.openxmlformats-officedocument.wordprocessingml.header+xml"/>
  <Override PartName="/word/footer33.xml" ContentType="application/vnd.openxmlformats-officedocument.wordprocessingml.footer+xml"/>
  <Override PartName="/word/header1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2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2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2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23.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24.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2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2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3AFD" w14:textId="56DD9416" w:rsidR="00396FEF" w:rsidRPr="00413D6D" w:rsidRDefault="00396FEF" w:rsidP="00FB4D04">
      <w:pPr>
        <w:widowControl w:val="0"/>
        <w:spacing w:before="480" w:after="240"/>
        <w:jc w:val="center"/>
        <w:rPr>
          <w:b/>
          <w:smallCaps/>
          <w:szCs w:val="22"/>
        </w:rPr>
      </w:pPr>
    </w:p>
    <w:p w14:paraId="68AF2FE5" w14:textId="1B660B7F" w:rsidR="00FD7A11" w:rsidRDefault="00444ED4" w:rsidP="00FB4D04">
      <w:pPr>
        <w:widowControl w:val="0"/>
        <w:spacing w:before="480" w:after="240"/>
        <w:jc w:val="center"/>
        <w:rPr>
          <w:b/>
          <w:smallCaps/>
          <w:szCs w:val="22"/>
        </w:rPr>
      </w:pPr>
      <w:r w:rsidRPr="0079429D">
        <w:rPr>
          <w:b/>
          <w:color w:val="595959"/>
        </w:rPr>
        <w:t>THIS DRAFT DOES NOT CONSTITUTE A BINDING OFFER AND SHALL NOT FORM THE BASIS FOR AN AGREEMENT BY ESTOPPEL OR OTHERWISE. THIS DRAFT REMAINS SUBJECT TO FURTHER EPE REVIEW AND EPE SENIOR MANAGEMENT APPROVAL.</w:t>
      </w:r>
    </w:p>
    <w:p w14:paraId="7E59F43E" w14:textId="1A2F8503" w:rsidR="00396FEF" w:rsidRPr="00413D6D" w:rsidRDefault="00444ED4" w:rsidP="00FB4D04">
      <w:pPr>
        <w:widowControl w:val="0"/>
        <w:spacing w:before="480" w:after="240"/>
        <w:jc w:val="center"/>
        <w:rPr>
          <w:b/>
          <w:smallCaps/>
          <w:szCs w:val="22"/>
        </w:rPr>
      </w:pPr>
      <w:r w:rsidRPr="00413D6D">
        <w:rPr>
          <w:b/>
          <w:smallCaps/>
          <w:szCs w:val="22"/>
        </w:rPr>
        <w:t xml:space="preserve"> </w:t>
      </w:r>
      <w:r w:rsidR="00811366">
        <w:rPr>
          <w:b/>
          <w:smallCaps/>
          <w:szCs w:val="22"/>
        </w:rPr>
        <w:t xml:space="preserve">ENERGY STORAGE </w:t>
      </w:r>
      <w:r w:rsidRPr="00413D6D">
        <w:rPr>
          <w:b/>
          <w:smallCaps/>
          <w:szCs w:val="22"/>
        </w:rPr>
        <w:t>AGREEMENT</w:t>
      </w:r>
    </w:p>
    <w:p w14:paraId="5BFBE3C9" w14:textId="77777777" w:rsidR="00396FEF" w:rsidRPr="00413D6D" w:rsidRDefault="00444ED4" w:rsidP="00FB4D04">
      <w:pPr>
        <w:widowControl w:val="0"/>
        <w:spacing w:before="480"/>
        <w:jc w:val="center"/>
        <w:rPr>
          <w:b/>
          <w:smallCaps/>
          <w:szCs w:val="22"/>
        </w:rPr>
      </w:pPr>
      <w:r w:rsidRPr="00413D6D">
        <w:rPr>
          <w:b/>
          <w:smallCaps/>
          <w:szCs w:val="22"/>
        </w:rPr>
        <w:t>between</w:t>
      </w:r>
    </w:p>
    <w:p w14:paraId="695E7A32" w14:textId="77777777" w:rsidR="00396FEF" w:rsidRPr="00413D6D" w:rsidRDefault="00444ED4" w:rsidP="00FB4D04">
      <w:pPr>
        <w:widowControl w:val="0"/>
        <w:spacing w:before="480"/>
        <w:jc w:val="center"/>
        <w:rPr>
          <w:b/>
          <w:smallCaps/>
          <w:szCs w:val="22"/>
        </w:rPr>
      </w:pPr>
      <w:r w:rsidRPr="00413D6D">
        <w:rPr>
          <w:b/>
          <w:smallCaps/>
          <w:szCs w:val="22"/>
        </w:rPr>
        <w:t>El Paso Electric Company</w:t>
      </w:r>
    </w:p>
    <w:p w14:paraId="6882CABF" w14:textId="77777777" w:rsidR="00396FEF" w:rsidRPr="00413D6D" w:rsidRDefault="00444ED4" w:rsidP="00FB4D04">
      <w:pPr>
        <w:widowControl w:val="0"/>
        <w:spacing w:before="480"/>
        <w:jc w:val="center"/>
        <w:rPr>
          <w:b/>
          <w:smallCaps/>
          <w:szCs w:val="22"/>
        </w:rPr>
      </w:pPr>
      <w:r w:rsidRPr="00413D6D">
        <w:rPr>
          <w:b/>
          <w:smallCaps/>
          <w:szCs w:val="22"/>
        </w:rPr>
        <w:t>and</w:t>
      </w:r>
    </w:p>
    <w:p w14:paraId="7CA8E184" w14:textId="57A13E84" w:rsidR="00396FEF" w:rsidRPr="00413D6D" w:rsidRDefault="004F5AF3" w:rsidP="00FB4D04">
      <w:pPr>
        <w:widowControl w:val="0"/>
        <w:spacing w:before="480"/>
        <w:jc w:val="center"/>
        <w:rPr>
          <w:b/>
          <w:smallCaps/>
          <w:szCs w:val="22"/>
        </w:rPr>
      </w:pPr>
      <w:r>
        <w:rPr>
          <w:b/>
          <w:smallCaps/>
          <w:szCs w:val="22"/>
        </w:rPr>
        <w:t>[______________________]</w:t>
      </w:r>
    </w:p>
    <w:p w14:paraId="75E086E0" w14:textId="77777777" w:rsidR="00396FEF" w:rsidRPr="00413D6D" w:rsidRDefault="00396FEF" w:rsidP="004414C6">
      <w:pPr>
        <w:widowControl w:val="0"/>
        <w:spacing w:before="240" w:after="240"/>
        <w:jc w:val="right"/>
        <w:rPr>
          <w:b/>
          <w:smallCaps/>
          <w:szCs w:val="22"/>
        </w:rPr>
      </w:pPr>
    </w:p>
    <w:p w14:paraId="41A33E3B" w14:textId="77777777" w:rsidR="00396FEF" w:rsidRPr="00413D6D" w:rsidRDefault="00396FEF" w:rsidP="00FB4D04">
      <w:pPr>
        <w:widowControl w:val="0"/>
        <w:spacing w:before="240" w:after="240"/>
        <w:jc w:val="center"/>
        <w:rPr>
          <w:b/>
          <w:smallCaps/>
          <w:szCs w:val="22"/>
        </w:rPr>
      </w:pPr>
    </w:p>
    <w:p w14:paraId="2E9724D7" w14:textId="77777777" w:rsidR="00396FEF" w:rsidRPr="00413D6D" w:rsidRDefault="00396FEF" w:rsidP="00FB4D04">
      <w:pPr>
        <w:widowControl w:val="0"/>
        <w:rPr>
          <w:szCs w:val="22"/>
        </w:rPr>
      </w:pPr>
    </w:p>
    <w:p w14:paraId="776D29EA" w14:textId="77777777" w:rsidR="00396FEF" w:rsidRPr="00413D6D" w:rsidRDefault="00396FEF" w:rsidP="00FB4D04">
      <w:pPr>
        <w:widowControl w:val="0"/>
        <w:rPr>
          <w:szCs w:val="22"/>
        </w:rPr>
      </w:pPr>
    </w:p>
    <w:p w14:paraId="31EDDFBC" w14:textId="77777777" w:rsidR="00396FEF" w:rsidRPr="00413D6D" w:rsidRDefault="00396FEF" w:rsidP="00FB4D04">
      <w:pPr>
        <w:widowControl w:val="0"/>
        <w:rPr>
          <w:szCs w:val="22"/>
        </w:rPr>
      </w:pPr>
    </w:p>
    <w:p w14:paraId="0DACEE2A" w14:textId="77777777" w:rsidR="00396FEF" w:rsidRDefault="00444ED4" w:rsidP="00FB4D04">
      <w:pPr>
        <w:widowControl w:val="0"/>
        <w:jc w:val="center"/>
        <w:rPr>
          <w:b/>
          <w:szCs w:val="22"/>
        </w:rPr>
      </w:pPr>
      <w:r w:rsidRPr="00413D6D">
        <w:rPr>
          <w:b/>
          <w:szCs w:val="22"/>
        </w:rPr>
        <w:t>- [date] -</w:t>
      </w:r>
    </w:p>
    <w:p w14:paraId="3E3983F2" w14:textId="77777777" w:rsidR="001E01A6" w:rsidRPr="00BE181E" w:rsidRDefault="001E01A6" w:rsidP="00BE181E">
      <w:pPr>
        <w:sectPr w:rsidR="001E01A6" w:rsidRPr="00BE181E" w:rsidSect="00466E52">
          <w:headerReference w:type="even" r:id="rId11"/>
          <w:headerReference w:type="default" r:id="rId12"/>
          <w:footerReference w:type="even" r:id="rId13"/>
          <w:footerReference w:type="default" r:id="rId14"/>
          <w:headerReference w:type="first" r:id="rId15"/>
          <w:footerReference w:type="first" r:id="rId16"/>
          <w:pgSz w:w="12240" w:h="15840" w:code="1"/>
          <w:pgMar w:top="1584" w:right="1440" w:bottom="1440" w:left="1440" w:header="1440" w:footer="576" w:gutter="0"/>
          <w:pgNumType w:fmt="lowerRoman" w:start="1"/>
          <w:cols w:space="720"/>
          <w:titlePg/>
        </w:sectPr>
      </w:pPr>
    </w:p>
    <w:p w14:paraId="3F87A7B7" w14:textId="417E1321" w:rsidR="00396FEF" w:rsidRPr="00413D6D" w:rsidRDefault="00444ED4" w:rsidP="00FB4D04">
      <w:pPr>
        <w:widowControl w:val="0"/>
        <w:tabs>
          <w:tab w:val="right" w:leader="dot" w:pos="9288"/>
        </w:tabs>
        <w:ind w:left="1320" w:right="720" w:hanging="1320"/>
        <w:jc w:val="center"/>
        <w:rPr>
          <w:b/>
          <w:smallCaps/>
          <w:szCs w:val="22"/>
        </w:rPr>
      </w:pPr>
      <w:bookmarkStart w:id="3" w:name="ElPgBr2"/>
      <w:bookmarkStart w:id="4" w:name="_Hlk67595153"/>
      <w:bookmarkEnd w:id="3"/>
      <w:r w:rsidRPr="00413D6D">
        <w:rPr>
          <w:b/>
          <w:smallCaps/>
          <w:szCs w:val="22"/>
        </w:rPr>
        <w:lastRenderedPageBreak/>
        <w:t>TABLE OF CONTENTS</w:t>
      </w:r>
    </w:p>
    <w:p w14:paraId="5239F849" w14:textId="77777777" w:rsidR="00396FEF" w:rsidRPr="00413D6D" w:rsidRDefault="00444ED4" w:rsidP="00FB4D04">
      <w:pPr>
        <w:widowControl w:val="0"/>
        <w:tabs>
          <w:tab w:val="right" w:leader="dot" w:pos="9288"/>
        </w:tabs>
        <w:ind w:left="1440" w:hanging="1440"/>
        <w:jc w:val="right"/>
        <w:rPr>
          <w:b/>
          <w:smallCaps/>
          <w:szCs w:val="22"/>
        </w:rPr>
      </w:pPr>
      <w:r w:rsidRPr="00413D6D">
        <w:rPr>
          <w:b/>
          <w:smallCaps/>
          <w:szCs w:val="22"/>
        </w:rPr>
        <w:t>Page</w:t>
      </w:r>
    </w:p>
    <w:bookmarkStart w:id="5" w:name="mpTableOfContents"/>
    <w:bookmarkEnd w:id="4"/>
    <w:p w14:paraId="7A5829D9" w14:textId="440CEB75" w:rsidR="003554C3" w:rsidRDefault="00444ED4">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\f \t "Article_L1,1,Article_L2,2" </w:instrText>
      </w:r>
      <w:r>
        <w:fldChar w:fldCharType="separate"/>
      </w:r>
      <w:r w:rsidR="003554C3" w:rsidRPr="006A6027">
        <w:rPr>
          <w:rFonts w:cs="Times New Roman Bold"/>
          <w:caps/>
          <w:noProof/>
        </w:rPr>
        <w:t>Article 1 -</w:t>
      </w:r>
      <w:r w:rsidR="003554C3">
        <w:rPr>
          <w:noProof/>
        </w:rPr>
        <w:t xml:space="preserve"> RULES OF INTERPRETATION</w:t>
      </w:r>
      <w:r w:rsidR="003554C3">
        <w:rPr>
          <w:noProof/>
        </w:rPr>
        <w:tab/>
      </w:r>
      <w:r w:rsidR="003554C3">
        <w:rPr>
          <w:noProof/>
        </w:rPr>
        <w:fldChar w:fldCharType="begin"/>
      </w:r>
      <w:r w:rsidR="003554C3">
        <w:rPr>
          <w:noProof/>
        </w:rPr>
        <w:instrText xml:space="preserve"> PAGEREF _Toc201756912 \h </w:instrText>
      </w:r>
      <w:r w:rsidR="003554C3">
        <w:rPr>
          <w:noProof/>
        </w:rPr>
      </w:r>
      <w:r w:rsidR="003554C3">
        <w:rPr>
          <w:noProof/>
        </w:rPr>
        <w:fldChar w:fldCharType="separate"/>
      </w:r>
      <w:r w:rsidR="003554C3">
        <w:rPr>
          <w:noProof/>
        </w:rPr>
        <w:t>1</w:t>
      </w:r>
      <w:r w:rsidR="003554C3">
        <w:rPr>
          <w:noProof/>
        </w:rPr>
        <w:fldChar w:fldCharType="end"/>
      </w:r>
    </w:p>
    <w:p w14:paraId="234A65C4" w14:textId="06676ED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1.1</w:t>
      </w:r>
      <w:r>
        <w:rPr>
          <w:rFonts w:asciiTheme="minorHAnsi" w:eastAsiaTheme="minorEastAsia" w:hAnsiTheme="minorHAnsi" w:cstheme="minorBidi"/>
          <w:noProof/>
          <w:kern w:val="2"/>
          <w:sz w:val="24"/>
          <w:szCs w:val="24"/>
          <w14:ligatures w14:val="standardContextual"/>
        </w:rPr>
        <w:tab/>
      </w:r>
      <w:r>
        <w:rPr>
          <w:noProof/>
        </w:rPr>
        <w:t>Interpretation</w:t>
      </w:r>
      <w:r>
        <w:rPr>
          <w:noProof/>
        </w:rPr>
        <w:tab/>
      </w:r>
      <w:r>
        <w:rPr>
          <w:noProof/>
        </w:rPr>
        <w:fldChar w:fldCharType="begin"/>
      </w:r>
      <w:r>
        <w:rPr>
          <w:noProof/>
        </w:rPr>
        <w:instrText xml:space="preserve"> PAGEREF _Toc201756913 \h </w:instrText>
      </w:r>
      <w:r>
        <w:rPr>
          <w:noProof/>
        </w:rPr>
      </w:r>
      <w:r>
        <w:rPr>
          <w:noProof/>
        </w:rPr>
        <w:fldChar w:fldCharType="separate"/>
      </w:r>
      <w:r>
        <w:rPr>
          <w:noProof/>
        </w:rPr>
        <w:t>1</w:t>
      </w:r>
      <w:r>
        <w:rPr>
          <w:noProof/>
        </w:rPr>
        <w:fldChar w:fldCharType="end"/>
      </w:r>
    </w:p>
    <w:p w14:paraId="782ED476" w14:textId="3D38AA4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w:t>
      </w:r>
      <w:r>
        <w:rPr>
          <w:rFonts w:asciiTheme="minorHAnsi" w:eastAsiaTheme="minorEastAsia" w:hAnsiTheme="minorHAnsi" w:cstheme="minorBidi"/>
          <w:noProof/>
          <w:kern w:val="2"/>
          <w:sz w:val="24"/>
          <w:szCs w:val="24"/>
          <w14:ligatures w14:val="standardContextual"/>
        </w:rPr>
        <w:tab/>
      </w:r>
      <w:r>
        <w:rPr>
          <w:noProof/>
        </w:rPr>
        <w:t>Interpretation with Other Agreements</w:t>
      </w:r>
      <w:r>
        <w:rPr>
          <w:noProof/>
        </w:rPr>
        <w:tab/>
      </w:r>
      <w:r>
        <w:rPr>
          <w:noProof/>
        </w:rPr>
        <w:fldChar w:fldCharType="begin"/>
      </w:r>
      <w:r>
        <w:rPr>
          <w:noProof/>
        </w:rPr>
        <w:instrText xml:space="preserve"> PAGEREF _Toc201756914 \h </w:instrText>
      </w:r>
      <w:r>
        <w:rPr>
          <w:noProof/>
        </w:rPr>
      </w:r>
      <w:r>
        <w:rPr>
          <w:noProof/>
        </w:rPr>
        <w:fldChar w:fldCharType="separate"/>
      </w:r>
      <w:r>
        <w:rPr>
          <w:noProof/>
        </w:rPr>
        <w:t>1</w:t>
      </w:r>
      <w:r>
        <w:rPr>
          <w:noProof/>
        </w:rPr>
        <w:fldChar w:fldCharType="end"/>
      </w:r>
    </w:p>
    <w:p w14:paraId="37999EEA" w14:textId="3954C79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w:t>
      </w:r>
      <w:r>
        <w:rPr>
          <w:rFonts w:asciiTheme="minorHAnsi" w:eastAsiaTheme="minorEastAsia" w:hAnsiTheme="minorHAnsi" w:cstheme="minorBidi"/>
          <w:noProof/>
          <w:kern w:val="2"/>
          <w:sz w:val="24"/>
          <w:szCs w:val="24"/>
          <w14:ligatures w14:val="standardContextual"/>
        </w:rPr>
        <w:tab/>
      </w:r>
      <w:r>
        <w:rPr>
          <w:noProof/>
        </w:rPr>
        <w:t>Good Faith and Fair Dealing</w:t>
      </w:r>
      <w:r>
        <w:rPr>
          <w:noProof/>
        </w:rPr>
        <w:tab/>
      </w:r>
      <w:r>
        <w:rPr>
          <w:noProof/>
        </w:rPr>
        <w:fldChar w:fldCharType="begin"/>
      </w:r>
      <w:r>
        <w:rPr>
          <w:noProof/>
        </w:rPr>
        <w:instrText xml:space="preserve"> PAGEREF _Toc201756915 \h </w:instrText>
      </w:r>
      <w:r>
        <w:rPr>
          <w:noProof/>
        </w:rPr>
      </w:r>
      <w:r>
        <w:rPr>
          <w:noProof/>
        </w:rPr>
        <w:fldChar w:fldCharType="separate"/>
      </w:r>
      <w:r>
        <w:rPr>
          <w:noProof/>
        </w:rPr>
        <w:t>2</w:t>
      </w:r>
      <w:r>
        <w:rPr>
          <w:noProof/>
        </w:rPr>
        <w:fldChar w:fldCharType="end"/>
      </w:r>
    </w:p>
    <w:p w14:paraId="1B724E27" w14:textId="62E03F72"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smallCaps/>
          <w:noProof/>
        </w:rPr>
        <w:t>Article 2 -</w:t>
      </w:r>
      <w:r>
        <w:rPr>
          <w:noProof/>
        </w:rPr>
        <w:t xml:space="preserve"> TERM AND TERMINATION</w:t>
      </w:r>
      <w:r>
        <w:rPr>
          <w:noProof/>
        </w:rPr>
        <w:tab/>
      </w:r>
      <w:r>
        <w:rPr>
          <w:noProof/>
        </w:rPr>
        <w:fldChar w:fldCharType="begin"/>
      </w:r>
      <w:r>
        <w:rPr>
          <w:noProof/>
        </w:rPr>
        <w:instrText xml:space="preserve"> PAGEREF _Toc201756916 \h </w:instrText>
      </w:r>
      <w:r>
        <w:rPr>
          <w:noProof/>
        </w:rPr>
      </w:r>
      <w:r>
        <w:rPr>
          <w:noProof/>
        </w:rPr>
        <w:fldChar w:fldCharType="separate"/>
      </w:r>
      <w:r>
        <w:rPr>
          <w:noProof/>
        </w:rPr>
        <w:t>2</w:t>
      </w:r>
      <w:r>
        <w:rPr>
          <w:noProof/>
        </w:rPr>
        <w:fldChar w:fldCharType="end"/>
      </w:r>
    </w:p>
    <w:p w14:paraId="0B2CEB2A" w14:textId="7AF9B17A"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smallCaps/>
          <w:noProof/>
        </w:rPr>
        <w:t>Article 3 -</w:t>
      </w:r>
      <w:r>
        <w:rPr>
          <w:noProof/>
        </w:rPr>
        <w:t xml:space="preserve"> COMMERCIAL TERMS AND STORAGE FACILITY DESCRIPTION</w:t>
      </w:r>
      <w:r>
        <w:rPr>
          <w:noProof/>
        </w:rPr>
        <w:tab/>
      </w:r>
      <w:r>
        <w:rPr>
          <w:noProof/>
        </w:rPr>
        <w:fldChar w:fldCharType="begin"/>
      </w:r>
      <w:r>
        <w:rPr>
          <w:noProof/>
        </w:rPr>
        <w:instrText xml:space="preserve"> PAGEREF _Toc201756917 \h </w:instrText>
      </w:r>
      <w:r>
        <w:rPr>
          <w:noProof/>
        </w:rPr>
      </w:r>
      <w:r>
        <w:rPr>
          <w:noProof/>
        </w:rPr>
        <w:fldChar w:fldCharType="separate"/>
      </w:r>
      <w:r>
        <w:rPr>
          <w:noProof/>
        </w:rPr>
        <w:t>2</w:t>
      </w:r>
      <w:r>
        <w:rPr>
          <w:noProof/>
        </w:rPr>
        <w:fldChar w:fldCharType="end"/>
      </w:r>
    </w:p>
    <w:p w14:paraId="55465830" w14:textId="175590D8"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4 -</w:t>
      </w:r>
      <w:r>
        <w:rPr>
          <w:noProof/>
        </w:rPr>
        <w:t xml:space="preserve"> PRE-COMMERCIAL OPERATION</w:t>
      </w:r>
      <w:r>
        <w:rPr>
          <w:noProof/>
        </w:rPr>
        <w:tab/>
      </w:r>
      <w:r>
        <w:rPr>
          <w:noProof/>
        </w:rPr>
        <w:fldChar w:fldCharType="begin"/>
      </w:r>
      <w:r>
        <w:rPr>
          <w:noProof/>
        </w:rPr>
        <w:instrText xml:space="preserve"> PAGEREF _Toc201756918 \h </w:instrText>
      </w:r>
      <w:r>
        <w:rPr>
          <w:noProof/>
        </w:rPr>
      </w:r>
      <w:r>
        <w:rPr>
          <w:noProof/>
        </w:rPr>
        <w:fldChar w:fldCharType="separate"/>
      </w:r>
      <w:r>
        <w:rPr>
          <w:noProof/>
        </w:rPr>
        <w:t>4</w:t>
      </w:r>
      <w:r>
        <w:rPr>
          <w:noProof/>
        </w:rPr>
        <w:fldChar w:fldCharType="end"/>
      </w:r>
    </w:p>
    <w:p w14:paraId="06B2108B" w14:textId="535CC7AD"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4.1</w:t>
      </w:r>
      <w:r>
        <w:rPr>
          <w:rFonts w:asciiTheme="minorHAnsi" w:eastAsiaTheme="minorEastAsia" w:hAnsiTheme="minorHAnsi" w:cstheme="minorBidi"/>
          <w:noProof/>
          <w:kern w:val="2"/>
          <w:sz w:val="24"/>
          <w:szCs w:val="24"/>
          <w14:ligatures w14:val="standardContextual"/>
        </w:rPr>
        <w:tab/>
      </w:r>
      <w:r>
        <w:rPr>
          <w:noProof/>
        </w:rPr>
        <w:t>Storage Facility Development, Design, Construction</w:t>
      </w:r>
      <w:r>
        <w:rPr>
          <w:noProof/>
        </w:rPr>
        <w:tab/>
      </w:r>
      <w:r>
        <w:rPr>
          <w:noProof/>
        </w:rPr>
        <w:fldChar w:fldCharType="begin"/>
      </w:r>
      <w:r>
        <w:rPr>
          <w:noProof/>
        </w:rPr>
        <w:instrText xml:space="preserve"> PAGEREF _Toc201756919 \h </w:instrText>
      </w:r>
      <w:r>
        <w:rPr>
          <w:noProof/>
        </w:rPr>
      </w:r>
      <w:r>
        <w:rPr>
          <w:noProof/>
        </w:rPr>
        <w:fldChar w:fldCharType="separate"/>
      </w:r>
      <w:r>
        <w:rPr>
          <w:noProof/>
        </w:rPr>
        <w:t>4</w:t>
      </w:r>
      <w:r>
        <w:rPr>
          <w:noProof/>
        </w:rPr>
        <w:fldChar w:fldCharType="end"/>
      </w:r>
    </w:p>
    <w:p w14:paraId="78315592" w14:textId="0A4B3BEF"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w w:val="0"/>
          <w:specVanish/>
        </w:rPr>
        <w:t>4.2</w:t>
      </w:r>
      <w:r>
        <w:rPr>
          <w:rFonts w:asciiTheme="minorHAnsi" w:eastAsiaTheme="minorEastAsia" w:hAnsiTheme="minorHAnsi" w:cstheme="minorBidi"/>
          <w:noProof/>
          <w:kern w:val="2"/>
          <w:sz w:val="24"/>
          <w:szCs w:val="24"/>
          <w14:ligatures w14:val="standardContextual"/>
        </w:rPr>
        <w:tab/>
      </w:r>
      <w:r w:rsidRPr="006A6027">
        <w:rPr>
          <w:noProof/>
          <w:w w:val="0"/>
        </w:rPr>
        <w:t>Environmental Matters</w:t>
      </w:r>
      <w:r>
        <w:rPr>
          <w:noProof/>
        </w:rPr>
        <w:tab/>
      </w:r>
      <w:r>
        <w:rPr>
          <w:noProof/>
        </w:rPr>
        <w:fldChar w:fldCharType="begin"/>
      </w:r>
      <w:r>
        <w:rPr>
          <w:noProof/>
        </w:rPr>
        <w:instrText xml:space="preserve"> PAGEREF _Toc201756920 \h </w:instrText>
      </w:r>
      <w:r>
        <w:rPr>
          <w:noProof/>
        </w:rPr>
      </w:r>
      <w:r>
        <w:rPr>
          <w:noProof/>
        </w:rPr>
        <w:fldChar w:fldCharType="separate"/>
      </w:r>
      <w:r>
        <w:rPr>
          <w:noProof/>
        </w:rPr>
        <w:t>4</w:t>
      </w:r>
      <w:r>
        <w:rPr>
          <w:noProof/>
        </w:rPr>
        <w:fldChar w:fldCharType="end"/>
      </w:r>
    </w:p>
    <w:p w14:paraId="17ACC145" w14:textId="36030B96"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4.3</w:t>
      </w:r>
      <w:r>
        <w:rPr>
          <w:rFonts w:asciiTheme="minorHAnsi" w:eastAsiaTheme="minorEastAsia" w:hAnsiTheme="minorHAnsi" w:cstheme="minorBidi"/>
          <w:noProof/>
          <w:kern w:val="2"/>
          <w:sz w:val="24"/>
          <w:szCs w:val="24"/>
          <w14:ligatures w14:val="standardContextual"/>
        </w:rPr>
        <w:tab/>
      </w:r>
      <w:r>
        <w:rPr>
          <w:noProof/>
        </w:rPr>
        <w:t>Permits</w:t>
      </w:r>
      <w:r>
        <w:rPr>
          <w:noProof/>
        </w:rPr>
        <w:tab/>
      </w:r>
      <w:r>
        <w:rPr>
          <w:noProof/>
        </w:rPr>
        <w:fldChar w:fldCharType="begin"/>
      </w:r>
      <w:r>
        <w:rPr>
          <w:noProof/>
        </w:rPr>
        <w:instrText xml:space="preserve"> PAGEREF _Toc201756921 \h </w:instrText>
      </w:r>
      <w:r>
        <w:rPr>
          <w:noProof/>
        </w:rPr>
      </w:r>
      <w:r>
        <w:rPr>
          <w:noProof/>
        </w:rPr>
        <w:fldChar w:fldCharType="separate"/>
      </w:r>
      <w:r>
        <w:rPr>
          <w:noProof/>
        </w:rPr>
        <w:t>4</w:t>
      </w:r>
      <w:r>
        <w:rPr>
          <w:noProof/>
        </w:rPr>
        <w:fldChar w:fldCharType="end"/>
      </w:r>
    </w:p>
    <w:p w14:paraId="597F3806" w14:textId="30E2EA3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4.4</w:t>
      </w:r>
      <w:r>
        <w:rPr>
          <w:rFonts w:asciiTheme="minorHAnsi" w:eastAsiaTheme="minorEastAsia" w:hAnsiTheme="minorHAnsi" w:cstheme="minorBidi"/>
          <w:noProof/>
          <w:kern w:val="2"/>
          <w:sz w:val="24"/>
          <w:szCs w:val="24"/>
          <w14:ligatures w14:val="standardContextual"/>
        </w:rPr>
        <w:tab/>
      </w:r>
      <w:r>
        <w:rPr>
          <w:noProof/>
        </w:rPr>
        <w:t>Governmental Inspections</w:t>
      </w:r>
      <w:r>
        <w:rPr>
          <w:noProof/>
        </w:rPr>
        <w:tab/>
      </w:r>
      <w:r>
        <w:rPr>
          <w:noProof/>
        </w:rPr>
        <w:fldChar w:fldCharType="begin"/>
      </w:r>
      <w:r>
        <w:rPr>
          <w:noProof/>
        </w:rPr>
        <w:instrText xml:space="preserve"> PAGEREF _Toc201756922 \h </w:instrText>
      </w:r>
      <w:r>
        <w:rPr>
          <w:noProof/>
        </w:rPr>
      </w:r>
      <w:r>
        <w:rPr>
          <w:noProof/>
        </w:rPr>
        <w:fldChar w:fldCharType="separate"/>
      </w:r>
      <w:r>
        <w:rPr>
          <w:noProof/>
        </w:rPr>
        <w:t>5</w:t>
      </w:r>
      <w:r>
        <w:rPr>
          <w:noProof/>
        </w:rPr>
        <w:fldChar w:fldCharType="end"/>
      </w:r>
    </w:p>
    <w:p w14:paraId="009534B8" w14:textId="1C2858E5"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4.5</w:t>
      </w:r>
      <w:r>
        <w:rPr>
          <w:rFonts w:asciiTheme="minorHAnsi" w:eastAsiaTheme="minorEastAsia" w:hAnsiTheme="minorHAnsi" w:cstheme="minorBidi"/>
          <w:noProof/>
          <w:kern w:val="2"/>
          <w:sz w:val="24"/>
          <w:szCs w:val="24"/>
          <w14:ligatures w14:val="standardContextual"/>
        </w:rPr>
        <w:tab/>
      </w:r>
      <w:r>
        <w:rPr>
          <w:noProof/>
        </w:rPr>
        <w:t>Commercial Operation</w:t>
      </w:r>
      <w:r>
        <w:rPr>
          <w:noProof/>
        </w:rPr>
        <w:tab/>
      </w:r>
      <w:r>
        <w:rPr>
          <w:noProof/>
        </w:rPr>
        <w:fldChar w:fldCharType="begin"/>
      </w:r>
      <w:r>
        <w:rPr>
          <w:noProof/>
        </w:rPr>
        <w:instrText xml:space="preserve"> PAGEREF _Toc201756923 \h </w:instrText>
      </w:r>
      <w:r>
        <w:rPr>
          <w:noProof/>
        </w:rPr>
      </w:r>
      <w:r>
        <w:rPr>
          <w:noProof/>
        </w:rPr>
        <w:fldChar w:fldCharType="separate"/>
      </w:r>
      <w:r>
        <w:rPr>
          <w:noProof/>
        </w:rPr>
        <w:t>5</w:t>
      </w:r>
      <w:r>
        <w:rPr>
          <w:noProof/>
        </w:rPr>
        <w:fldChar w:fldCharType="end"/>
      </w:r>
    </w:p>
    <w:p w14:paraId="771437F4" w14:textId="2C608D7E"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4.6</w:t>
      </w:r>
      <w:r>
        <w:rPr>
          <w:rFonts w:asciiTheme="minorHAnsi" w:eastAsiaTheme="minorEastAsia" w:hAnsiTheme="minorHAnsi" w:cstheme="minorBidi"/>
          <w:noProof/>
          <w:kern w:val="2"/>
          <w:sz w:val="24"/>
          <w:szCs w:val="24"/>
          <w14:ligatures w14:val="standardContextual"/>
        </w:rPr>
        <w:tab/>
      </w:r>
      <w:r>
        <w:rPr>
          <w:noProof/>
        </w:rPr>
        <w:t>Registration</w:t>
      </w:r>
      <w:r>
        <w:rPr>
          <w:noProof/>
        </w:rPr>
        <w:tab/>
      </w:r>
      <w:r>
        <w:rPr>
          <w:noProof/>
        </w:rPr>
        <w:fldChar w:fldCharType="begin"/>
      </w:r>
      <w:r>
        <w:rPr>
          <w:noProof/>
        </w:rPr>
        <w:instrText xml:space="preserve"> PAGEREF _Toc201756924 \h </w:instrText>
      </w:r>
      <w:r>
        <w:rPr>
          <w:noProof/>
        </w:rPr>
      </w:r>
      <w:r>
        <w:rPr>
          <w:noProof/>
        </w:rPr>
        <w:fldChar w:fldCharType="separate"/>
      </w:r>
      <w:r>
        <w:rPr>
          <w:noProof/>
        </w:rPr>
        <w:t>6</w:t>
      </w:r>
      <w:r>
        <w:rPr>
          <w:noProof/>
        </w:rPr>
        <w:fldChar w:fldCharType="end"/>
      </w:r>
    </w:p>
    <w:p w14:paraId="5DB385EC" w14:textId="7EA3ECCC"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4.7</w:t>
      </w:r>
      <w:r>
        <w:rPr>
          <w:rFonts w:asciiTheme="minorHAnsi" w:eastAsiaTheme="minorEastAsia" w:hAnsiTheme="minorHAnsi" w:cstheme="minorBidi"/>
          <w:noProof/>
          <w:kern w:val="2"/>
          <w:sz w:val="24"/>
          <w:szCs w:val="24"/>
          <w14:ligatures w14:val="standardContextual"/>
        </w:rPr>
        <w:tab/>
      </w:r>
      <w:r>
        <w:rPr>
          <w:noProof/>
        </w:rPr>
        <w:t>Storage Power Capacity Shortfall Damages</w:t>
      </w:r>
      <w:r>
        <w:rPr>
          <w:noProof/>
        </w:rPr>
        <w:tab/>
      </w:r>
      <w:r>
        <w:rPr>
          <w:noProof/>
        </w:rPr>
        <w:fldChar w:fldCharType="begin"/>
      </w:r>
      <w:r>
        <w:rPr>
          <w:noProof/>
        </w:rPr>
        <w:instrText xml:space="preserve"> PAGEREF _Toc201756925 \h </w:instrText>
      </w:r>
      <w:r>
        <w:rPr>
          <w:noProof/>
        </w:rPr>
      </w:r>
      <w:r>
        <w:rPr>
          <w:noProof/>
        </w:rPr>
        <w:fldChar w:fldCharType="separate"/>
      </w:r>
      <w:r>
        <w:rPr>
          <w:noProof/>
        </w:rPr>
        <w:t>6</w:t>
      </w:r>
      <w:r>
        <w:rPr>
          <w:noProof/>
        </w:rPr>
        <w:fldChar w:fldCharType="end"/>
      </w:r>
    </w:p>
    <w:p w14:paraId="4B25A4E5" w14:textId="720902F1"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5 -</w:t>
      </w:r>
      <w:r>
        <w:rPr>
          <w:noProof/>
        </w:rPr>
        <w:t xml:space="preserve"> DELIVERY</w:t>
      </w:r>
      <w:r>
        <w:rPr>
          <w:noProof/>
        </w:rPr>
        <w:tab/>
      </w:r>
      <w:r>
        <w:rPr>
          <w:noProof/>
        </w:rPr>
        <w:fldChar w:fldCharType="begin"/>
      </w:r>
      <w:r>
        <w:rPr>
          <w:noProof/>
        </w:rPr>
        <w:instrText xml:space="preserve"> PAGEREF _Toc201756926 \h </w:instrText>
      </w:r>
      <w:r>
        <w:rPr>
          <w:noProof/>
        </w:rPr>
      </w:r>
      <w:r>
        <w:rPr>
          <w:noProof/>
        </w:rPr>
        <w:fldChar w:fldCharType="separate"/>
      </w:r>
      <w:r>
        <w:rPr>
          <w:noProof/>
        </w:rPr>
        <w:t>7</w:t>
      </w:r>
      <w:r>
        <w:rPr>
          <w:noProof/>
        </w:rPr>
        <w:fldChar w:fldCharType="end"/>
      </w:r>
    </w:p>
    <w:p w14:paraId="7E33D02F" w14:textId="03B28387"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5.1</w:t>
      </w:r>
      <w:r>
        <w:rPr>
          <w:rFonts w:asciiTheme="minorHAnsi" w:eastAsiaTheme="minorEastAsia" w:hAnsiTheme="minorHAnsi" w:cstheme="minorBidi"/>
          <w:noProof/>
          <w:kern w:val="2"/>
          <w:sz w:val="24"/>
          <w:szCs w:val="24"/>
          <w14:ligatures w14:val="standardContextual"/>
        </w:rPr>
        <w:tab/>
      </w:r>
      <w:r>
        <w:rPr>
          <w:noProof/>
        </w:rPr>
        <w:t>Arrangements</w:t>
      </w:r>
      <w:r>
        <w:rPr>
          <w:noProof/>
        </w:rPr>
        <w:tab/>
      </w:r>
      <w:r>
        <w:rPr>
          <w:noProof/>
        </w:rPr>
        <w:fldChar w:fldCharType="begin"/>
      </w:r>
      <w:r>
        <w:rPr>
          <w:noProof/>
        </w:rPr>
        <w:instrText xml:space="preserve"> PAGEREF _Toc201756927 \h </w:instrText>
      </w:r>
      <w:r>
        <w:rPr>
          <w:noProof/>
        </w:rPr>
      </w:r>
      <w:r>
        <w:rPr>
          <w:noProof/>
        </w:rPr>
        <w:fldChar w:fldCharType="separate"/>
      </w:r>
      <w:r>
        <w:rPr>
          <w:noProof/>
        </w:rPr>
        <w:t>7</w:t>
      </w:r>
      <w:r>
        <w:rPr>
          <w:noProof/>
        </w:rPr>
        <w:fldChar w:fldCharType="end"/>
      </w:r>
    </w:p>
    <w:p w14:paraId="24C6A9F7" w14:textId="713D1A7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5.2</w:t>
      </w:r>
      <w:r>
        <w:rPr>
          <w:rFonts w:asciiTheme="minorHAnsi" w:eastAsiaTheme="minorEastAsia" w:hAnsiTheme="minorHAnsi" w:cstheme="minorBidi"/>
          <w:noProof/>
          <w:kern w:val="2"/>
          <w:sz w:val="24"/>
          <w:szCs w:val="24"/>
          <w14:ligatures w14:val="standardContextual"/>
        </w:rPr>
        <w:tab/>
      </w:r>
      <w:r>
        <w:rPr>
          <w:noProof/>
        </w:rPr>
        <w:t>Market Events</w:t>
      </w:r>
      <w:r>
        <w:rPr>
          <w:noProof/>
        </w:rPr>
        <w:tab/>
      </w:r>
      <w:r>
        <w:rPr>
          <w:noProof/>
        </w:rPr>
        <w:fldChar w:fldCharType="begin"/>
      </w:r>
      <w:r>
        <w:rPr>
          <w:noProof/>
        </w:rPr>
        <w:instrText xml:space="preserve"> PAGEREF _Toc201756928 \h </w:instrText>
      </w:r>
      <w:r>
        <w:rPr>
          <w:noProof/>
        </w:rPr>
      </w:r>
      <w:r>
        <w:rPr>
          <w:noProof/>
        </w:rPr>
        <w:fldChar w:fldCharType="separate"/>
      </w:r>
      <w:r>
        <w:rPr>
          <w:noProof/>
        </w:rPr>
        <w:t>7</w:t>
      </w:r>
      <w:r>
        <w:rPr>
          <w:noProof/>
        </w:rPr>
        <w:fldChar w:fldCharType="end"/>
      </w:r>
    </w:p>
    <w:p w14:paraId="74732B30" w14:textId="7054E344"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5.3</w:t>
      </w:r>
      <w:r>
        <w:rPr>
          <w:rFonts w:asciiTheme="minorHAnsi" w:eastAsiaTheme="minorEastAsia" w:hAnsiTheme="minorHAnsi" w:cstheme="minorBidi"/>
          <w:noProof/>
          <w:kern w:val="2"/>
          <w:sz w:val="24"/>
          <w:szCs w:val="24"/>
          <w14:ligatures w14:val="standardContextual"/>
        </w:rPr>
        <w:tab/>
      </w:r>
      <w:r>
        <w:rPr>
          <w:noProof/>
        </w:rPr>
        <w:t>Electric Metering Devices</w:t>
      </w:r>
      <w:r>
        <w:rPr>
          <w:noProof/>
        </w:rPr>
        <w:tab/>
      </w:r>
      <w:r>
        <w:rPr>
          <w:noProof/>
        </w:rPr>
        <w:fldChar w:fldCharType="begin"/>
      </w:r>
      <w:r>
        <w:rPr>
          <w:noProof/>
        </w:rPr>
        <w:instrText xml:space="preserve"> PAGEREF _Toc201756929 \h </w:instrText>
      </w:r>
      <w:r>
        <w:rPr>
          <w:noProof/>
        </w:rPr>
      </w:r>
      <w:r>
        <w:rPr>
          <w:noProof/>
        </w:rPr>
        <w:fldChar w:fldCharType="separate"/>
      </w:r>
      <w:r>
        <w:rPr>
          <w:noProof/>
        </w:rPr>
        <w:t>7</w:t>
      </w:r>
      <w:r>
        <w:rPr>
          <w:noProof/>
        </w:rPr>
        <w:fldChar w:fldCharType="end"/>
      </w:r>
    </w:p>
    <w:p w14:paraId="014CD511" w14:textId="676490EC"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6 -</w:t>
      </w:r>
      <w:r>
        <w:rPr>
          <w:noProof/>
        </w:rPr>
        <w:t xml:space="preserve"> CONDITIONS PRECEDENT</w:t>
      </w:r>
      <w:r>
        <w:rPr>
          <w:noProof/>
        </w:rPr>
        <w:tab/>
      </w:r>
      <w:r>
        <w:rPr>
          <w:noProof/>
        </w:rPr>
        <w:fldChar w:fldCharType="begin"/>
      </w:r>
      <w:r>
        <w:rPr>
          <w:noProof/>
        </w:rPr>
        <w:instrText xml:space="preserve"> PAGEREF _Toc201756930 \h </w:instrText>
      </w:r>
      <w:r>
        <w:rPr>
          <w:noProof/>
        </w:rPr>
      </w:r>
      <w:r>
        <w:rPr>
          <w:noProof/>
        </w:rPr>
        <w:fldChar w:fldCharType="separate"/>
      </w:r>
      <w:r>
        <w:rPr>
          <w:noProof/>
        </w:rPr>
        <w:t>8</w:t>
      </w:r>
      <w:r>
        <w:rPr>
          <w:noProof/>
        </w:rPr>
        <w:fldChar w:fldCharType="end"/>
      </w:r>
    </w:p>
    <w:p w14:paraId="7B968DC4" w14:textId="5048246F"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6.1</w:t>
      </w:r>
      <w:r>
        <w:rPr>
          <w:rFonts w:asciiTheme="minorHAnsi" w:eastAsiaTheme="minorEastAsia" w:hAnsiTheme="minorHAnsi" w:cstheme="minorBidi"/>
          <w:noProof/>
          <w:kern w:val="2"/>
          <w:sz w:val="24"/>
          <w:szCs w:val="24"/>
          <w14:ligatures w14:val="standardContextual"/>
        </w:rPr>
        <w:tab/>
      </w:r>
      <w:r>
        <w:rPr>
          <w:noProof/>
        </w:rPr>
        <w:t>EPE Conditions Precedent</w:t>
      </w:r>
      <w:r>
        <w:rPr>
          <w:noProof/>
        </w:rPr>
        <w:tab/>
      </w:r>
      <w:r>
        <w:rPr>
          <w:noProof/>
        </w:rPr>
        <w:fldChar w:fldCharType="begin"/>
      </w:r>
      <w:r>
        <w:rPr>
          <w:noProof/>
        </w:rPr>
        <w:instrText xml:space="preserve"> PAGEREF _Toc201756931 \h </w:instrText>
      </w:r>
      <w:r>
        <w:rPr>
          <w:noProof/>
        </w:rPr>
      </w:r>
      <w:r>
        <w:rPr>
          <w:noProof/>
        </w:rPr>
        <w:fldChar w:fldCharType="separate"/>
      </w:r>
      <w:r>
        <w:rPr>
          <w:noProof/>
        </w:rPr>
        <w:t>8</w:t>
      </w:r>
      <w:r>
        <w:rPr>
          <w:noProof/>
        </w:rPr>
        <w:fldChar w:fldCharType="end"/>
      </w:r>
    </w:p>
    <w:p w14:paraId="59C998EE" w14:textId="1EB29982"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7 -</w:t>
      </w:r>
      <w:r>
        <w:rPr>
          <w:noProof/>
        </w:rPr>
        <w:t xml:space="preserve"> SALE AND PURCHASE</w:t>
      </w:r>
      <w:r>
        <w:rPr>
          <w:noProof/>
        </w:rPr>
        <w:tab/>
      </w:r>
      <w:r>
        <w:rPr>
          <w:noProof/>
        </w:rPr>
        <w:fldChar w:fldCharType="begin"/>
      </w:r>
      <w:r>
        <w:rPr>
          <w:noProof/>
        </w:rPr>
        <w:instrText xml:space="preserve"> PAGEREF _Toc201756932 \h </w:instrText>
      </w:r>
      <w:r>
        <w:rPr>
          <w:noProof/>
        </w:rPr>
      </w:r>
      <w:r>
        <w:rPr>
          <w:noProof/>
        </w:rPr>
        <w:fldChar w:fldCharType="separate"/>
      </w:r>
      <w:r>
        <w:rPr>
          <w:noProof/>
        </w:rPr>
        <w:t>9</w:t>
      </w:r>
      <w:r>
        <w:rPr>
          <w:noProof/>
        </w:rPr>
        <w:fldChar w:fldCharType="end"/>
      </w:r>
    </w:p>
    <w:p w14:paraId="25FCCA17" w14:textId="0E031DC8"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7.1</w:t>
      </w:r>
      <w:r>
        <w:rPr>
          <w:rFonts w:asciiTheme="minorHAnsi" w:eastAsiaTheme="minorEastAsia" w:hAnsiTheme="minorHAnsi" w:cstheme="minorBidi"/>
          <w:noProof/>
          <w:kern w:val="2"/>
          <w:sz w:val="24"/>
          <w:szCs w:val="24"/>
          <w14:ligatures w14:val="standardContextual"/>
        </w:rPr>
        <w:tab/>
      </w:r>
      <w:r>
        <w:rPr>
          <w:noProof/>
        </w:rPr>
        <w:t>General Obligation</w:t>
      </w:r>
      <w:r>
        <w:rPr>
          <w:noProof/>
        </w:rPr>
        <w:tab/>
      </w:r>
      <w:r>
        <w:rPr>
          <w:noProof/>
        </w:rPr>
        <w:fldChar w:fldCharType="begin"/>
      </w:r>
      <w:r>
        <w:rPr>
          <w:noProof/>
        </w:rPr>
        <w:instrText xml:space="preserve"> PAGEREF _Toc201756933 \h </w:instrText>
      </w:r>
      <w:r>
        <w:rPr>
          <w:noProof/>
        </w:rPr>
      </w:r>
      <w:r>
        <w:rPr>
          <w:noProof/>
        </w:rPr>
        <w:fldChar w:fldCharType="separate"/>
      </w:r>
      <w:r>
        <w:rPr>
          <w:noProof/>
        </w:rPr>
        <w:t>9</w:t>
      </w:r>
      <w:r>
        <w:rPr>
          <w:noProof/>
        </w:rPr>
        <w:fldChar w:fldCharType="end"/>
      </w:r>
    </w:p>
    <w:p w14:paraId="6DE18FD9" w14:textId="48F90055"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7.2</w:t>
      </w:r>
      <w:r>
        <w:rPr>
          <w:rFonts w:asciiTheme="minorHAnsi" w:eastAsiaTheme="minorEastAsia" w:hAnsiTheme="minorHAnsi" w:cstheme="minorBidi"/>
          <w:noProof/>
          <w:kern w:val="2"/>
          <w:sz w:val="24"/>
          <w:szCs w:val="24"/>
          <w14:ligatures w14:val="standardContextual"/>
        </w:rPr>
        <w:tab/>
      </w:r>
      <w:r>
        <w:rPr>
          <w:noProof/>
        </w:rPr>
        <w:t>AGC</w:t>
      </w:r>
      <w:r>
        <w:rPr>
          <w:noProof/>
        </w:rPr>
        <w:tab/>
      </w:r>
      <w:r>
        <w:rPr>
          <w:noProof/>
        </w:rPr>
        <w:fldChar w:fldCharType="begin"/>
      </w:r>
      <w:r>
        <w:rPr>
          <w:noProof/>
        </w:rPr>
        <w:instrText xml:space="preserve"> PAGEREF _Toc201756934 \h </w:instrText>
      </w:r>
      <w:r>
        <w:rPr>
          <w:noProof/>
        </w:rPr>
      </w:r>
      <w:r>
        <w:rPr>
          <w:noProof/>
        </w:rPr>
        <w:fldChar w:fldCharType="separate"/>
      </w:r>
      <w:r>
        <w:rPr>
          <w:noProof/>
        </w:rPr>
        <w:t>9</w:t>
      </w:r>
      <w:r>
        <w:rPr>
          <w:noProof/>
        </w:rPr>
        <w:fldChar w:fldCharType="end"/>
      </w:r>
    </w:p>
    <w:p w14:paraId="01585A38" w14:textId="5DE38F1F"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7.3</w:t>
      </w:r>
      <w:r>
        <w:rPr>
          <w:rFonts w:asciiTheme="minorHAnsi" w:eastAsiaTheme="minorEastAsia" w:hAnsiTheme="minorHAnsi" w:cstheme="minorBidi"/>
          <w:noProof/>
          <w:kern w:val="2"/>
          <w:sz w:val="24"/>
          <w:szCs w:val="24"/>
          <w14:ligatures w14:val="standardContextual"/>
        </w:rPr>
        <w:tab/>
      </w:r>
      <w:r>
        <w:rPr>
          <w:noProof/>
        </w:rPr>
        <w:t>Future Environmental Attributes</w:t>
      </w:r>
      <w:r>
        <w:rPr>
          <w:noProof/>
        </w:rPr>
        <w:tab/>
      </w:r>
      <w:r>
        <w:rPr>
          <w:noProof/>
        </w:rPr>
        <w:fldChar w:fldCharType="begin"/>
      </w:r>
      <w:r>
        <w:rPr>
          <w:noProof/>
        </w:rPr>
        <w:instrText xml:space="preserve"> PAGEREF _Toc201756935 \h </w:instrText>
      </w:r>
      <w:r>
        <w:rPr>
          <w:noProof/>
        </w:rPr>
      </w:r>
      <w:r>
        <w:rPr>
          <w:noProof/>
        </w:rPr>
        <w:fldChar w:fldCharType="separate"/>
      </w:r>
      <w:r>
        <w:rPr>
          <w:noProof/>
        </w:rPr>
        <w:t>10</w:t>
      </w:r>
      <w:r>
        <w:rPr>
          <w:noProof/>
        </w:rPr>
        <w:fldChar w:fldCharType="end"/>
      </w:r>
    </w:p>
    <w:p w14:paraId="3589B67D" w14:textId="68E9233C"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7.4</w:t>
      </w:r>
      <w:r>
        <w:rPr>
          <w:rFonts w:asciiTheme="minorHAnsi" w:eastAsiaTheme="minorEastAsia" w:hAnsiTheme="minorHAnsi" w:cstheme="minorBidi"/>
          <w:noProof/>
          <w:kern w:val="2"/>
          <w:sz w:val="24"/>
          <w:szCs w:val="24"/>
          <w14:ligatures w14:val="standardContextual"/>
        </w:rPr>
        <w:tab/>
      </w:r>
      <w:r>
        <w:rPr>
          <w:noProof/>
        </w:rPr>
        <w:t>Ancillary Services</w:t>
      </w:r>
      <w:r>
        <w:rPr>
          <w:noProof/>
        </w:rPr>
        <w:tab/>
      </w:r>
      <w:r>
        <w:rPr>
          <w:noProof/>
        </w:rPr>
        <w:fldChar w:fldCharType="begin"/>
      </w:r>
      <w:r>
        <w:rPr>
          <w:noProof/>
        </w:rPr>
        <w:instrText xml:space="preserve"> PAGEREF _Toc201756936 \h </w:instrText>
      </w:r>
      <w:r>
        <w:rPr>
          <w:noProof/>
        </w:rPr>
      </w:r>
      <w:r>
        <w:rPr>
          <w:noProof/>
        </w:rPr>
        <w:fldChar w:fldCharType="separate"/>
      </w:r>
      <w:r>
        <w:rPr>
          <w:noProof/>
        </w:rPr>
        <w:t>10</w:t>
      </w:r>
      <w:r>
        <w:rPr>
          <w:noProof/>
        </w:rPr>
        <w:fldChar w:fldCharType="end"/>
      </w:r>
    </w:p>
    <w:p w14:paraId="7F2AB053" w14:textId="5A2753D5"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8 -</w:t>
      </w:r>
      <w:r>
        <w:rPr>
          <w:noProof/>
        </w:rPr>
        <w:t xml:space="preserve"> PAYMENT CALCULATIONS</w:t>
      </w:r>
      <w:r>
        <w:rPr>
          <w:noProof/>
        </w:rPr>
        <w:tab/>
      </w:r>
      <w:r>
        <w:rPr>
          <w:noProof/>
        </w:rPr>
        <w:fldChar w:fldCharType="begin"/>
      </w:r>
      <w:r>
        <w:rPr>
          <w:noProof/>
        </w:rPr>
        <w:instrText xml:space="preserve"> PAGEREF _Toc201756937 \h </w:instrText>
      </w:r>
      <w:r>
        <w:rPr>
          <w:noProof/>
        </w:rPr>
      </w:r>
      <w:r>
        <w:rPr>
          <w:noProof/>
        </w:rPr>
        <w:fldChar w:fldCharType="separate"/>
      </w:r>
      <w:r>
        <w:rPr>
          <w:noProof/>
        </w:rPr>
        <w:t>10</w:t>
      </w:r>
      <w:r>
        <w:rPr>
          <w:noProof/>
        </w:rPr>
        <w:fldChar w:fldCharType="end"/>
      </w:r>
    </w:p>
    <w:p w14:paraId="23BB606E" w14:textId="1800E9A5"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8.1</w:t>
      </w:r>
      <w:r>
        <w:rPr>
          <w:rFonts w:asciiTheme="minorHAnsi" w:eastAsiaTheme="minorEastAsia" w:hAnsiTheme="minorHAnsi" w:cstheme="minorBidi"/>
          <w:noProof/>
          <w:kern w:val="2"/>
          <w:sz w:val="24"/>
          <w:szCs w:val="24"/>
          <w14:ligatures w14:val="standardContextual"/>
        </w:rPr>
        <w:tab/>
      </w:r>
      <w:r>
        <w:rPr>
          <w:noProof/>
        </w:rPr>
        <w:t>Contract Price</w:t>
      </w:r>
      <w:r>
        <w:rPr>
          <w:noProof/>
        </w:rPr>
        <w:tab/>
      </w:r>
      <w:r>
        <w:rPr>
          <w:noProof/>
        </w:rPr>
        <w:fldChar w:fldCharType="begin"/>
      </w:r>
      <w:r>
        <w:rPr>
          <w:noProof/>
        </w:rPr>
        <w:instrText xml:space="preserve"> PAGEREF _Toc201756938 \h </w:instrText>
      </w:r>
      <w:r>
        <w:rPr>
          <w:noProof/>
        </w:rPr>
      </w:r>
      <w:r>
        <w:rPr>
          <w:noProof/>
        </w:rPr>
        <w:fldChar w:fldCharType="separate"/>
      </w:r>
      <w:r>
        <w:rPr>
          <w:noProof/>
        </w:rPr>
        <w:t>10</w:t>
      </w:r>
      <w:r>
        <w:rPr>
          <w:noProof/>
        </w:rPr>
        <w:fldChar w:fldCharType="end"/>
      </w:r>
    </w:p>
    <w:p w14:paraId="666F3499" w14:textId="275FA4F9"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8.2</w:t>
      </w:r>
      <w:r>
        <w:rPr>
          <w:rFonts w:asciiTheme="minorHAnsi" w:eastAsiaTheme="minorEastAsia" w:hAnsiTheme="minorHAnsi" w:cstheme="minorBidi"/>
          <w:noProof/>
          <w:kern w:val="2"/>
          <w:sz w:val="24"/>
          <w:szCs w:val="24"/>
          <w14:ligatures w14:val="standardContextual"/>
        </w:rPr>
        <w:tab/>
      </w:r>
      <w:r>
        <w:rPr>
          <w:noProof/>
        </w:rPr>
        <w:t>Test Energy</w:t>
      </w:r>
      <w:r>
        <w:rPr>
          <w:noProof/>
        </w:rPr>
        <w:tab/>
      </w:r>
      <w:r>
        <w:rPr>
          <w:noProof/>
        </w:rPr>
        <w:fldChar w:fldCharType="begin"/>
      </w:r>
      <w:r>
        <w:rPr>
          <w:noProof/>
        </w:rPr>
        <w:instrText xml:space="preserve"> PAGEREF _Toc201756939 \h </w:instrText>
      </w:r>
      <w:r>
        <w:rPr>
          <w:noProof/>
        </w:rPr>
      </w:r>
      <w:r>
        <w:rPr>
          <w:noProof/>
        </w:rPr>
        <w:fldChar w:fldCharType="separate"/>
      </w:r>
      <w:r>
        <w:rPr>
          <w:noProof/>
        </w:rPr>
        <w:t>10</w:t>
      </w:r>
      <w:r>
        <w:rPr>
          <w:noProof/>
        </w:rPr>
        <w:fldChar w:fldCharType="end"/>
      </w:r>
    </w:p>
    <w:p w14:paraId="5341CD36" w14:textId="662413D3"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8.3</w:t>
      </w:r>
      <w:r>
        <w:rPr>
          <w:rFonts w:asciiTheme="minorHAnsi" w:eastAsiaTheme="minorEastAsia" w:hAnsiTheme="minorHAnsi" w:cstheme="minorBidi"/>
          <w:noProof/>
          <w:kern w:val="2"/>
          <w:sz w:val="24"/>
          <w:szCs w:val="24"/>
          <w14:ligatures w14:val="standardContextual"/>
        </w:rPr>
        <w:tab/>
      </w:r>
      <w:r>
        <w:rPr>
          <w:noProof/>
        </w:rPr>
        <w:t>Guaranteed Storage Facility Capabilities</w:t>
      </w:r>
      <w:r>
        <w:rPr>
          <w:noProof/>
        </w:rPr>
        <w:tab/>
      </w:r>
      <w:r>
        <w:rPr>
          <w:noProof/>
        </w:rPr>
        <w:fldChar w:fldCharType="begin"/>
      </w:r>
      <w:r>
        <w:rPr>
          <w:noProof/>
        </w:rPr>
        <w:instrText xml:space="preserve"> PAGEREF _Toc201756940 \h </w:instrText>
      </w:r>
      <w:r>
        <w:rPr>
          <w:noProof/>
        </w:rPr>
      </w:r>
      <w:r>
        <w:rPr>
          <w:noProof/>
        </w:rPr>
        <w:fldChar w:fldCharType="separate"/>
      </w:r>
      <w:r>
        <w:rPr>
          <w:noProof/>
        </w:rPr>
        <w:t>11</w:t>
      </w:r>
      <w:r>
        <w:rPr>
          <w:noProof/>
        </w:rPr>
        <w:fldChar w:fldCharType="end"/>
      </w:r>
    </w:p>
    <w:p w14:paraId="1E6A8595" w14:textId="0BC35E3F"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8.4</w:t>
      </w:r>
      <w:r>
        <w:rPr>
          <w:rFonts w:asciiTheme="minorHAnsi" w:eastAsiaTheme="minorEastAsia" w:hAnsiTheme="minorHAnsi" w:cstheme="minorBidi"/>
          <w:noProof/>
          <w:kern w:val="2"/>
          <w:sz w:val="24"/>
          <w:szCs w:val="24"/>
          <w14:ligatures w14:val="standardContextual"/>
        </w:rPr>
        <w:tab/>
      </w:r>
      <w:r>
        <w:rPr>
          <w:noProof/>
        </w:rPr>
        <w:t>Failure to Satisfy Guaranteed Storage Facility Capabilities</w:t>
      </w:r>
      <w:r>
        <w:rPr>
          <w:noProof/>
        </w:rPr>
        <w:tab/>
      </w:r>
      <w:r>
        <w:rPr>
          <w:noProof/>
        </w:rPr>
        <w:fldChar w:fldCharType="begin"/>
      </w:r>
      <w:r>
        <w:rPr>
          <w:noProof/>
        </w:rPr>
        <w:instrText xml:space="preserve"> PAGEREF _Toc201756941 \h </w:instrText>
      </w:r>
      <w:r>
        <w:rPr>
          <w:noProof/>
        </w:rPr>
      </w:r>
      <w:r>
        <w:rPr>
          <w:noProof/>
        </w:rPr>
        <w:fldChar w:fldCharType="separate"/>
      </w:r>
      <w:r>
        <w:rPr>
          <w:noProof/>
        </w:rPr>
        <w:t>11</w:t>
      </w:r>
      <w:r>
        <w:rPr>
          <w:noProof/>
        </w:rPr>
        <w:fldChar w:fldCharType="end"/>
      </w:r>
    </w:p>
    <w:p w14:paraId="77936D5B" w14:textId="3195930A"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9 -</w:t>
      </w:r>
      <w:r>
        <w:rPr>
          <w:noProof/>
        </w:rPr>
        <w:t xml:space="preserve"> BILLING AND PAYMENT</w:t>
      </w:r>
      <w:r>
        <w:rPr>
          <w:noProof/>
        </w:rPr>
        <w:tab/>
      </w:r>
      <w:r>
        <w:rPr>
          <w:noProof/>
        </w:rPr>
        <w:fldChar w:fldCharType="begin"/>
      </w:r>
      <w:r>
        <w:rPr>
          <w:noProof/>
        </w:rPr>
        <w:instrText xml:space="preserve"> PAGEREF _Toc201756942 \h </w:instrText>
      </w:r>
      <w:r>
        <w:rPr>
          <w:noProof/>
        </w:rPr>
      </w:r>
      <w:r>
        <w:rPr>
          <w:noProof/>
        </w:rPr>
        <w:fldChar w:fldCharType="separate"/>
      </w:r>
      <w:r>
        <w:rPr>
          <w:noProof/>
        </w:rPr>
        <w:t>12</w:t>
      </w:r>
      <w:r>
        <w:rPr>
          <w:noProof/>
        </w:rPr>
        <w:fldChar w:fldCharType="end"/>
      </w:r>
    </w:p>
    <w:p w14:paraId="6DD74028" w14:textId="4225FE89"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9.1</w:t>
      </w:r>
      <w:r>
        <w:rPr>
          <w:rFonts w:asciiTheme="minorHAnsi" w:eastAsiaTheme="minorEastAsia" w:hAnsiTheme="minorHAnsi" w:cstheme="minorBidi"/>
          <w:noProof/>
          <w:kern w:val="2"/>
          <w:sz w:val="24"/>
          <w:szCs w:val="24"/>
          <w14:ligatures w14:val="standardContextual"/>
        </w:rPr>
        <w:tab/>
      </w:r>
      <w:r>
        <w:rPr>
          <w:noProof/>
        </w:rPr>
        <w:t>Billing</w:t>
      </w:r>
      <w:r>
        <w:rPr>
          <w:noProof/>
        </w:rPr>
        <w:tab/>
      </w:r>
      <w:r>
        <w:rPr>
          <w:noProof/>
        </w:rPr>
        <w:fldChar w:fldCharType="begin"/>
      </w:r>
      <w:r>
        <w:rPr>
          <w:noProof/>
        </w:rPr>
        <w:instrText xml:space="preserve"> PAGEREF _Toc201756943 \h </w:instrText>
      </w:r>
      <w:r>
        <w:rPr>
          <w:noProof/>
        </w:rPr>
      </w:r>
      <w:r>
        <w:rPr>
          <w:noProof/>
        </w:rPr>
        <w:fldChar w:fldCharType="separate"/>
      </w:r>
      <w:r>
        <w:rPr>
          <w:noProof/>
        </w:rPr>
        <w:t>12</w:t>
      </w:r>
      <w:r>
        <w:rPr>
          <w:noProof/>
        </w:rPr>
        <w:fldChar w:fldCharType="end"/>
      </w:r>
    </w:p>
    <w:p w14:paraId="75C5215C" w14:textId="21CE299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9.2</w:t>
      </w:r>
      <w:r>
        <w:rPr>
          <w:rFonts w:asciiTheme="minorHAnsi" w:eastAsiaTheme="minorEastAsia" w:hAnsiTheme="minorHAnsi" w:cstheme="minorBidi"/>
          <w:noProof/>
          <w:kern w:val="2"/>
          <w:sz w:val="24"/>
          <w:szCs w:val="24"/>
          <w14:ligatures w14:val="standardContextual"/>
        </w:rPr>
        <w:tab/>
      </w:r>
      <w:r>
        <w:rPr>
          <w:noProof/>
        </w:rPr>
        <w:t>Payment</w:t>
      </w:r>
      <w:r>
        <w:rPr>
          <w:noProof/>
        </w:rPr>
        <w:tab/>
      </w:r>
      <w:r>
        <w:rPr>
          <w:noProof/>
        </w:rPr>
        <w:fldChar w:fldCharType="begin"/>
      </w:r>
      <w:r>
        <w:rPr>
          <w:noProof/>
        </w:rPr>
        <w:instrText xml:space="preserve"> PAGEREF _Toc201756944 \h </w:instrText>
      </w:r>
      <w:r>
        <w:rPr>
          <w:noProof/>
        </w:rPr>
      </w:r>
      <w:r>
        <w:rPr>
          <w:noProof/>
        </w:rPr>
        <w:fldChar w:fldCharType="separate"/>
      </w:r>
      <w:r>
        <w:rPr>
          <w:noProof/>
        </w:rPr>
        <w:t>12</w:t>
      </w:r>
      <w:r>
        <w:rPr>
          <w:noProof/>
        </w:rPr>
        <w:fldChar w:fldCharType="end"/>
      </w:r>
    </w:p>
    <w:p w14:paraId="269DB6BE" w14:textId="6AFCF8F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9.3</w:t>
      </w:r>
      <w:r>
        <w:rPr>
          <w:rFonts w:asciiTheme="minorHAnsi" w:eastAsiaTheme="minorEastAsia" w:hAnsiTheme="minorHAnsi" w:cstheme="minorBidi"/>
          <w:noProof/>
          <w:kern w:val="2"/>
          <w:sz w:val="24"/>
          <w:szCs w:val="24"/>
          <w14:ligatures w14:val="standardContextual"/>
        </w:rPr>
        <w:tab/>
      </w:r>
      <w:r>
        <w:rPr>
          <w:noProof/>
        </w:rPr>
        <w:t>Billing Disputes</w:t>
      </w:r>
      <w:r>
        <w:rPr>
          <w:noProof/>
        </w:rPr>
        <w:tab/>
      </w:r>
      <w:r>
        <w:rPr>
          <w:noProof/>
        </w:rPr>
        <w:fldChar w:fldCharType="begin"/>
      </w:r>
      <w:r>
        <w:rPr>
          <w:noProof/>
        </w:rPr>
        <w:instrText xml:space="preserve"> PAGEREF _Toc201756945 \h </w:instrText>
      </w:r>
      <w:r>
        <w:rPr>
          <w:noProof/>
        </w:rPr>
      </w:r>
      <w:r>
        <w:rPr>
          <w:noProof/>
        </w:rPr>
        <w:fldChar w:fldCharType="separate"/>
      </w:r>
      <w:r>
        <w:rPr>
          <w:noProof/>
        </w:rPr>
        <w:t>13</w:t>
      </w:r>
      <w:r>
        <w:rPr>
          <w:noProof/>
        </w:rPr>
        <w:fldChar w:fldCharType="end"/>
      </w:r>
    </w:p>
    <w:p w14:paraId="0B78554B" w14:textId="20995C64"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10 -</w:t>
      </w:r>
      <w:r>
        <w:rPr>
          <w:noProof/>
        </w:rPr>
        <w:t xml:space="preserve"> OPERATION AND MAINTENANCE</w:t>
      </w:r>
      <w:r>
        <w:rPr>
          <w:noProof/>
        </w:rPr>
        <w:tab/>
      </w:r>
      <w:r>
        <w:rPr>
          <w:noProof/>
        </w:rPr>
        <w:fldChar w:fldCharType="begin"/>
      </w:r>
      <w:r>
        <w:rPr>
          <w:noProof/>
        </w:rPr>
        <w:instrText xml:space="preserve"> PAGEREF _Toc201756946 \h </w:instrText>
      </w:r>
      <w:r>
        <w:rPr>
          <w:noProof/>
        </w:rPr>
      </w:r>
      <w:r>
        <w:rPr>
          <w:noProof/>
        </w:rPr>
        <w:fldChar w:fldCharType="separate"/>
      </w:r>
      <w:r>
        <w:rPr>
          <w:noProof/>
        </w:rPr>
        <w:t>13</w:t>
      </w:r>
      <w:r>
        <w:rPr>
          <w:noProof/>
        </w:rPr>
        <w:fldChar w:fldCharType="end"/>
      </w:r>
    </w:p>
    <w:p w14:paraId="226CCF8D" w14:textId="4BAEB1C6"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10.1</w:t>
      </w:r>
      <w:r>
        <w:rPr>
          <w:rFonts w:asciiTheme="minorHAnsi" w:eastAsiaTheme="minorEastAsia" w:hAnsiTheme="minorHAnsi" w:cstheme="minorBidi"/>
          <w:noProof/>
          <w:kern w:val="2"/>
          <w:sz w:val="24"/>
          <w:szCs w:val="24"/>
          <w14:ligatures w14:val="standardContextual"/>
        </w:rPr>
        <w:tab/>
      </w:r>
      <w:r>
        <w:rPr>
          <w:noProof/>
        </w:rPr>
        <w:t>Operation and Administration</w:t>
      </w:r>
      <w:r>
        <w:rPr>
          <w:noProof/>
        </w:rPr>
        <w:tab/>
      </w:r>
      <w:r>
        <w:rPr>
          <w:noProof/>
        </w:rPr>
        <w:fldChar w:fldCharType="begin"/>
      </w:r>
      <w:r>
        <w:rPr>
          <w:noProof/>
        </w:rPr>
        <w:instrText xml:space="preserve"> PAGEREF _Toc201756947 \h </w:instrText>
      </w:r>
      <w:r>
        <w:rPr>
          <w:noProof/>
        </w:rPr>
      </w:r>
      <w:r>
        <w:rPr>
          <w:noProof/>
        </w:rPr>
        <w:fldChar w:fldCharType="separate"/>
      </w:r>
      <w:r>
        <w:rPr>
          <w:noProof/>
        </w:rPr>
        <w:t>13</w:t>
      </w:r>
      <w:r>
        <w:rPr>
          <w:noProof/>
        </w:rPr>
        <w:fldChar w:fldCharType="end"/>
      </w:r>
    </w:p>
    <w:p w14:paraId="43631BA1" w14:textId="20CA804C"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10.2</w:t>
      </w:r>
      <w:r>
        <w:rPr>
          <w:rFonts w:asciiTheme="minorHAnsi" w:eastAsiaTheme="minorEastAsia" w:hAnsiTheme="minorHAnsi" w:cstheme="minorBidi"/>
          <w:noProof/>
          <w:kern w:val="2"/>
          <w:sz w:val="24"/>
          <w:szCs w:val="24"/>
          <w14:ligatures w14:val="standardContextual"/>
        </w:rPr>
        <w:tab/>
      </w:r>
      <w:r>
        <w:rPr>
          <w:noProof/>
        </w:rPr>
        <w:t>Storage Facility Maintenance</w:t>
      </w:r>
      <w:r>
        <w:rPr>
          <w:noProof/>
        </w:rPr>
        <w:tab/>
      </w:r>
      <w:r>
        <w:rPr>
          <w:noProof/>
        </w:rPr>
        <w:fldChar w:fldCharType="begin"/>
      </w:r>
      <w:r>
        <w:rPr>
          <w:noProof/>
        </w:rPr>
        <w:instrText xml:space="preserve"> PAGEREF _Toc201756948 \h </w:instrText>
      </w:r>
      <w:r>
        <w:rPr>
          <w:noProof/>
        </w:rPr>
      </w:r>
      <w:r>
        <w:rPr>
          <w:noProof/>
        </w:rPr>
        <w:fldChar w:fldCharType="separate"/>
      </w:r>
      <w:r>
        <w:rPr>
          <w:noProof/>
        </w:rPr>
        <w:t>14</w:t>
      </w:r>
      <w:r>
        <w:rPr>
          <w:noProof/>
        </w:rPr>
        <w:fldChar w:fldCharType="end"/>
      </w:r>
    </w:p>
    <w:p w14:paraId="4C27CD4C" w14:textId="6592DAC8"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10.3</w:t>
      </w:r>
      <w:r>
        <w:rPr>
          <w:rFonts w:asciiTheme="minorHAnsi" w:eastAsiaTheme="minorEastAsia" w:hAnsiTheme="minorHAnsi" w:cstheme="minorBidi"/>
          <w:noProof/>
          <w:kern w:val="2"/>
          <w:sz w:val="24"/>
          <w:szCs w:val="24"/>
          <w14:ligatures w14:val="standardContextual"/>
        </w:rPr>
        <w:tab/>
      </w:r>
      <w:r>
        <w:rPr>
          <w:noProof/>
        </w:rPr>
        <w:t>Books and Records</w:t>
      </w:r>
      <w:r>
        <w:rPr>
          <w:noProof/>
        </w:rPr>
        <w:tab/>
      </w:r>
      <w:r>
        <w:rPr>
          <w:noProof/>
        </w:rPr>
        <w:fldChar w:fldCharType="begin"/>
      </w:r>
      <w:r>
        <w:rPr>
          <w:noProof/>
        </w:rPr>
        <w:instrText xml:space="preserve"> PAGEREF _Toc201756949 \h </w:instrText>
      </w:r>
      <w:r>
        <w:rPr>
          <w:noProof/>
        </w:rPr>
      </w:r>
      <w:r>
        <w:rPr>
          <w:noProof/>
        </w:rPr>
        <w:fldChar w:fldCharType="separate"/>
      </w:r>
      <w:r>
        <w:rPr>
          <w:noProof/>
        </w:rPr>
        <w:t>14</w:t>
      </w:r>
      <w:r>
        <w:rPr>
          <w:noProof/>
        </w:rPr>
        <w:fldChar w:fldCharType="end"/>
      </w:r>
    </w:p>
    <w:p w14:paraId="2DFBC656" w14:textId="5C9558AD"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10.4</w:t>
      </w:r>
      <w:r>
        <w:rPr>
          <w:rFonts w:asciiTheme="minorHAnsi" w:eastAsiaTheme="minorEastAsia" w:hAnsiTheme="minorHAnsi" w:cstheme="minorBidi"/>
          <w:noProof/>
          <w:kern w:val="2"/>
          <w:sz w:val="24"/>
          <w:szCs w:val="24"/>
          <w14:ligatures w14:val="standardContextual"/>
        </w:rPr>
        <w:tab/>
      </w:r>
      <w:r>
        <w:rPr>
          <w:noProof/>
        </w:rPr>
        <w:t>Access to Storage Facility</w:t>
      </w:r>
      <w:r>
        <w:rPr>
          <w:noProof/>
        </w:rPr>
        <w:tab/>
      </w:r>
      <w:r>
        <w:rPr>
          <w:noProof/>
        </w:rPr>
        <w:fldChar w:fldCharType="begin"/>
      </w:r>
      <w:r>
        <w:rPr>
          <w:noProof/>
        </w:rPr>
        <w:instrText xml:space="preserve"> PAGEREF _Toc201756950 \h </w:instrText>
      </w:r>
      <w:r>
        <w:rPr>
          <w:noProof/>
        </w:rPr>
      </w:r>
      <w:r>
        <w:rPr>
          <w:noProof/>
        </w:rPr>
        <w:fldChar w:fldCharType="separate"/>
      </w:r>
      <w:r>
        <w:rPr>
          <w:noProof/>
        </w:rPr>
        <w:t>14</w:t>
      </w:r>
      <w:r>
        <w:rPr>
          <w:noProof/>
        </w:rPr>
        <w:fldChar w:fldCharType="end"/>
      </w:r>
    </w:p>
    <w:p w14:paraId="2EF49009" w14:textId="669C0D6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10.5</w:t>
      </w:r>
      <w:r>
        <w:rPr>
          <w:rFonts w:asciiTheme="minorHAnsi" w:eastAsiaTheme="minorEastAsia" w:hAnsiTheme="minorHAnsi" w:cstheme="minorBidi"/>
          <w:noProof/>
          <w:kern w:val="2"/>
          <w:sz w:val="24"/>
          <w:szCs w:val="24"/>
          <w14:ligatures w14:val="standardContextual"/>
        </w:rPr>
        <w:tab/>
      </w:r>
      <w:r>
        <w:rPr>
          <w:noProof/>
        </w:rPr>
        <w:t>Real Time Data</w:t>
      </w:r>
      <w:r>
        <w:rPr>
          <w:noProof/>
        </w:rPr>
        <w:tab/>
      </w:r>
      <w:r>
        <w:rPr>
          <w:noProof/>
        </w:rPr>
        <w:fldChar w:fldCharType="begin"/>
      </w:r>
      <w:r>
        <w:rPr>
          <w:noProof/>
        </w:rPr>
        <w:instrText xml:space="preserve"> PAGEREF _Toc201756951 \h </w:instrText>
      </w:r>
      <w:r>
        <w:rPr>
          <w:noProof/>
        </w:rPr>
      </w:r>
      <w:r>
        <w:rPr>
          <w:noProof/>
        </w:rPr>
        <w:fldChar w:fldCharType="separate"/>
      </w:r>
      <w:r>
        <w:rPr>
          <w:noProof/>
        </w:rPr>
        <w:t>14</w:t>
      </w:r>
      <w:r>
        <w:rPr>
          <w:noProof/>
        </w:rPr>
        <w:fldChar w:fldCharType="end"/>
      </w:r>
    </w:p>
    <w:p w14:paraId="774664FC" w14:textId="0219F17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lastRenderedPageBreak/>
        <w:t>10.6</w:t>
      </w:r>
      <w:r>
        <w:rPr>
          <w:rFonts w:asciiTheme="minorHAnsi" w:eastAsiaTheme="minorEastAsia" w:hAnsiTheme="minorHAnsi" w:cstheme="minorBidi"/>
          <w:noProof/>
          <w:kern w:val="2"/>
          <w:sz w:val="24"/>
          <w:szCs w:val="24"/>
          <w14:ligatures w14:val="standardContextual"/>
        </w:rPr>
        <w:tab/>
      </w:r>
      <w:r>
        <w:rPr>
          <w:noProof/>
        </w:rPr>
        <w:t>Accreditation</w:t>
      </w:r>
      <w:r>
        <w:rPr>
          <w:noProof/>
        </w:rPr>
        <w:tab/>
      </w:r>
      <w:r>
        <w:rPr>
          <w:noProof/>
        </w:rPr>
        <w:fldChar w:fldCharType="begin"/>
      </w:r>
      <w:r>
        <w:rPr>
          <w:noProof/>
        </w:rPr>
        <w:instrText xml:space="preserve"> PAGEREF _Toc201756952 \h </w:instrText>
      </w:r>
      <w:r>
        <w:rPr>
          <w:noProof/>
        </w:rPr>
      </w:r>
      <w:r>
        <w:rPr>
          <w:noProof/>
        </w:rPr>
        <w:fldChar w:fldCharType="separate"/>
      </w:r>
      <w:r>
        <w:rPr>
          <w:noProof/>
        </w:rPr>
        <w:t>14</w:t>
      </w:r>
      <w:r>
        <w:rPr>
          <w:noProof/>
        </w:rPr>
        <w:fldChar w:fldCharType="end"/>
      </w:r>
    </w:p>
    <w:p w14:paraId="629D0ED5" w14:textId="4BBAEA35"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10.7</w:t>
      </w:r>
      <w:r>
        <w:rPr>
          <w:rFonts w:asciiTheme="minorHAnsi" w:eastAsiaTheme="minorEastAsia" w:hAnsiTheme="minorHAnsi" w:cstheme="minorBidi"/>
          <w:noProof/>
          <w:kern w:val="2"/>
          <w:sz w:val="24"/>
          <w:szCs w:val="24"/>
          <w14:ligatures w14:val="standardContextual"/>
        </w:rPr>
        <w:tab/>
      </w:r>
      <w:r>
        <w:rPr>
          <w:noProof/>
        </w:rPr>
        <w:t>Operating Committee and Operating Procedures</w:t>
      </w:r>
      <w:r>
        <w:rPr>
          <w:noProof/>
        </w:rPr>
        <w:tab/>
      </w:r>
      <w:r>
        <w:rPr>
          <w:noProof/>
        </w:rPr>
        <w:fldChar w:fldCharType="begin"/>
      </w:r>
      <w:r>
        <w:rPr>
          <w:noProof/>
        </w:rPr>
        <w:instrText xml:space="preserve"> PAGEREF _Toc201756953 \h </w:instrText>
      </w:r>
      <w:r>
        <w:rPr>
          <w:noProof/>
        </w:rPr>
      </w:r>
      <w:r>
        <w:rPr>
          <w:noProof/>
        </w:rPr>
        <w:fldChar w:fldCharType="separate"/>
      </w:r>
      <w:r>
        <w:rPr>
          <w:noProof/>
        </w:rPr>
        <w:t>15</w:t>
      </w:r>
      <w:r>
        <w:rPr>
          <w:noProof/>
        </w:rPr>
        <w:fldChar w:fldCharType="end"/>
      </w:r>
    </w:p>
    <w:p w14:paraId="3E4EE1D0" w14:textId="6D10AE77"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11 -</w:t>
      </w:r>
      <w:r>
        <w:rPr>
          <w:noProof/>
        </w:rPr>
        <w:t xml:space="preserve"> SECURITY FOR PERFORMANCE</w:t>
      </w:r>
      <w:r>
        <w:rPr>
          <w:noProof/>
        </w:rPr>
        <w:tab/>
      </w:r>
      <w:r>
        <w:rPr>
          <w:noProof/>
        </w:rPr>
        <w:fldChar w:fldCharType="begin"/>
      </w:r>
      <w:r>
        <w:rPr>
          <w:noProof/>
        </w:rPr>
        <w:instrText xml:space="preserve"> PAGEREF _Toc201756954 \h </w:instrText>
      </w:r>
      <w:r>
        <w:rPr>
          <w:noProof/>
        </w:rPr>
      </w:r>
      <w:r>
        <w:rPr>
          <w:noProof/>
        </w:rPr>
        <w:fldChar w:fldCharType="separate"/>
      </w:r>
      <w:r>
        <w:rPr>
          <w:noProof/>
        </w:rPr>
        <w:t>15</w:t>
      </w:r>
      <w:r>
        <w:rPr>
          <w:noProof/>
        </w:rPr>
        <w:fldChar w:fldCharType="end"/>
      </w:r>
    </w:p>
    <w:p w14:paraId="7339B9A2" w14:textId="260E45B9"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11.1</w:t>
      </w:r>
      <w:r>
        <w:rPr>
          <w:rFonts w:asciiTheme="minorHAnsi" w:eastAsiaTheme="minorEastAsia" w:hAnsiTheme="minorHAnsi" w:cstheme="minorBidi"/>
          <w:noProof/>
          <w:kern w:val="2"/>
          <w:sz w:val="24"/>
          <w:szCs w:val="24"/>
          <w14:ligatures w14:val="standardContextual"/>
        </w:rPr>
        <w:tab/>
      </w:r>
      <w:r>
        <w:rPr>
          <w:noProof/>
        </w:rPr>
        <w:t>Security Fund</w:t>
      </w:r>
      <w:r>
        <w:rPr>
          <w:noProof/>
        </w:rPr>
        <w:tab/>
      </w:r>
      <w:r>
        <w:rPr>
          <w:noProof/>
        </w:rPr>
        <w:fldChar w:fldCharType="begin"/>
      </w:r>
      <w:r>
        <w:rPr>
          <w:noProof/>
        </w:rPr>
        <w:instrText xml:space="preserve"> PAGEREF _Toc201756955 \h </w:instrText>
      </w:r>
      <w:r>
        <w:rPr>
          <w:noProof/>
        </w:rPr>
      </w:r>
      <w:r>
        <w:rPr>
          <w:noProof/>
        </w:rPr>
        <w:fldChar w:fldCharType="separate"/>
      </w:r>
      <w:r>
        <w:rPr>
          <w:noProof/>
        </w:rPr>
        <w:t>15</w:t>
      </w:r>
      <w:r>
        <w:rPr>
          <w:noProof/>
        </w:rPr>
        <w:fldChar w:fldCharType="end"/>
      </w:r>
    </w:p>
    <w:p w14:paraId="08936A3A" w14:textId="0238A3C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11.2</w:t>
      </w:r>
      <w:r>
        <w:rPr>
          <w:rFonts w:asciiTheme="minorHAnsi" w:eastAsiaTheme="minorEastAsia" w:hAnsiTheme="minorHAnsi" w:cstheme="minorBidi"/>
          <w:noProof/>
          <w:kern w:val="2"/>
          <w:sz w:val="24"/>
          <w:szCs w:val="24"/>
          <w14:ligatures w14:val="standardContextual"/>
        </w:rPr>
        <w:tab/>
      </w:r>
      <w:r>
        <w:rPr>
          <w:noProof/>
        </w:rPr>
        <w:t>EPE Rights and Remedies</w:t>
      </w:r>
      <w:r>
        <w:rPr>
          <w:noProof/>
        </w:rPr>
        <w:tab/>
      </w:r>
      <w:r>
        <w:rPr>
          <w:noProof/>
        </w:rPr>
        <w:fldChar w:fldCharType="begin"/>
      </w:r>
      <w:r>
        <w:rPr>
          <w:noProof/>
        </w:rPr>
        <w:instrText xml:space="preserve"> PAGEREF _Toc201756956 \h </w:instrText>
      </w:r>
      <w:r>
        <w:rPr>
          <w:noProof/>
        </w:rPr>
      </w:r>
      <w:r>
        <w:rPr>
          <w:noProof/>
        </w:rPr>
        <w:fldChar w:fldCharType="separate"/>
      </w:r>
      <w:r>
        <w:rPr>
          <w:noProof/>
        </w:rPr>
        <w:t>16</w:t>
      </w:r>
      <w:r>
        <w:rPr>
          <w:noProof/>
        </w:rPr>
        <w:fldChar w:fldCharType="end"/>
      </w:r>
    </w:p>
    <w:p w14:paraId="1A5ED59D" w14:textId="6A49C1BE"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11.3</w:t>
      </w:r>
      <w:r>
        <w:rPr>
          <w:rFonts w:asciiTheme="minorHAnsi" w:eastAsiaTheme="minorEastAsia" w:hAnsiTheme="minorHAnsi" w:cstheme="minorBidi"/>
          <w:noProof/>
          <w:kern w:val="2"/>
          <w:sz w:val="24"/>
          <w:szCs w:val="24"/>
          <w14:ligatures w14:val="standardContextual"/>
        </w:rPr>
        <w:tab/>
      </w:r>
      <w:r>
        <w:rPr>
          <w:noProof/>
        </w:rPr>
        <w:t>Form</w:t>
      </w:r>
      <w:r>
        <w:rPr>
          <w:noProof/>
        </w:rPr>
        <w:tab/>
      </w:r>
      <w:r>
        <w:rPr>
          <w:noProof/>
        </w:rPr>
        <w:fldChar w:fldCharType="begin"/>
      </w:r>
      <w:r>
        <w:rPr>
          <w:noProof/>
        </w:rPr>
        <w:instrText xml:space="preserve"> PAGEREF _Toc201756957 \h </w:instrText>
      </w:r>
      <w:r>
        <w:rPr>
          <w:noProof/>
        </w:rPr>
      </w:r>
      <w:r>
        <w:rPr>
          <w:noProof/>
        </w:rPr>
        <w:fldChar w:fldCharType="separate"/>
      </w:r>
      <w:r>
        <w:rPr>
          <w:noProof/>
        </w:rPr>
        <w:t>16</w:t>
      </w:r>
      <w:r>
        <w:rPr>
          <w:noProof/>
        </w:rPr>
        <w:fldChar w:fldCharType="end"/>
      </w:r>
    </w:p>
    <w:p w14:paraId="4335B7C2" w14:textId="6C369015"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w w:val="0"/>
          <w:specVanish/>
        </w:rPr>
        <w:t>11.4</w:t>
      </w:r>
      <w:r>
        <w:rPr>
          <w:rFonts w:asciiTheme="minorHAnsi" w:eastAsiaTheme="minorEastAsia" w:hAnsiTheme="minorHAnsi" w:cstheme="minorBidi"/>
          <w:noProof/>
          <w:kern w:val="2"/>
          <w:sz w:val="24"/>
          <w:szCs w:val="24"/>
          <w14:ligatures w14:val="standardContextual"/>
        </w:rPr>
        <w:tab/>
      </w:r>
      <w:r w:rsidRPr="006A6027">
        <w:rPr>
          <w:noProof/>
          <w:w w:val="0"/>
        </w:rPr>
        <w:t>Replacement.</w:t>
      </w:r>
      <w:r>
        <w:rPr>
          <w:noProof/>
        </w:rPr>
        <w:tab/>
      </w:r>
      <w:r>
        <w:rPr>
          <w:noProof/>
        </w:rPr>
        <w:fldChar w:fldCharType="begin"/>
      </w:r>
      <w:r>
        <w:rPr>
          <w:noProof/>
        </w:rPr>
        <w:instrText xml:space="preserve"> PAGEREF _Toc201756958 \h </w:instrText>
      </w:r>
      <w:r>
        <w:rPr>
          <w:noProof/>
        </w:rPr>
      </w:r>
      <w:r>
        <w:rPr>
          <w:noProof/>
        </w:rPr>
        <w:fldChar w:fldCharType="separate"/>
      </w:r>
      <w:r>
        <w:rPr>
          <w:noProof/>
        </w:rPr>
        <w:t>17</w:t>
      </w:r>
      <w:r>
        <w:rPr>
          <w:noProof/>
        </w:rPr>
        <w:fldChar w:fldCharType="end"/>
      </w:r>
    </w:p>
    <w:p w14:paraId="7ED77181" w14:textId="036D494B"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w w:val="0"/>
          <w:specVanish/>
        </w:rPr>
        <w:t>11.5</w:t>
      </w:r>
      <w:r>
        <w:rPr>
          <w:rFonts w:asciiTheme="minorHAnsi" w:eastAsiaTheme="minorEastAsia" w:hAnsiTheme="minorHAnsi" w:cstheme="minorBidi"/>
          <w:noProof/>
          <w:kern w:val="2"/>
          <w:sz w:val="24"/>
          <w:szCs w:val="24"/>
          <w14:ligatures w14:val="standardContextual"/>
        </w:rPr>
        <w:tab/>
      </w:r>
      <w:r w:rsidRPr="006A6027">
        <w:rPr>
          <w:noProof/>
          <w:w w:val="0"/>
        </w:rPr>
        <w:t>Survival</w:t>
      </w:r>
      <w:r>
        <w:rPr>
          <w:noProof/>
        </w:rPr>
        <w:tab/>
      </w:r>
      <w:r>
        <w:rPr>
          <w:noProof/>
        </w:rPr>
        <w:fldChar w:fldCharType="begin"/>
      </w:r>
      <w:r>
        <w:rPr>
          <w:noProof/>
        </w:rPr>
        <w:instrText xml:space="preserve"> PAGEREF _Toc201756959 \h </w:instrText>
      </w:r>
      <w:r>
        <w:rPr>
          <w:noProof/>
        </w:rPr>
      </w:r>
      <w:r>
        <w:rPr>
          <w:noProof/>
        </w:rPr>
        <w:fldChar w:fldCharType="separate"/>
      </w:r>
      <w:r>
        <w:rPr>
          <w:noProof/>
        </w:rPr>
        <w:t>17</w:t>
      </w:r>
      <w:r>
        <w:rPr>
          <w:noProof/>
        </w:rPr>
        <w:fldChar w:fldCharType="end"/>
      </w:r>
    </w:p>
    <w:p w14:paraId="2A2A4E83" w14:textId="3B57D3FD"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12 -</w:t>
      </w:r>
      <w:r>
        <w:rPr>
          <w:noProof/>
        </w:rPr>
        <w:t xml:space="preserve"> DEFAULT AND REMEDIES</w:t>
      </w:r>
      <w:r>
        <w:rPr>
          <w:noProof/>
        </w:rPr>
        <w:tab/>
      </w:r>
      <w:r>
        <w:rPr>
          <w:noProof/>
        </w:rPr>
        <w:fldChar w:fldCharType="begin"/>
      </w:r>
      <w:r>
        <w:rPr>
          <w:noProof/>
        </w:rPr>
        <w:instrText xml:space="preserve"> PAGEREF _Toc201756960 \h </w:instrText>
      </w:r>
      <w:r>
        <w:rPr>
          <w:noProof/>
        </w:rPr>
      </w:r>
      <w:r>
        <w:rPr>
          <w:noProof/>
        </w:rPr>
        <w:fldChar w:fldCharType="separate"/>
      </w:r>
      <w:r>
        <w:rPr>
          <w:noProof/>
        </w:rPr>
        <w:t>17</w:t>
      </w:r>
      <w:r>
        <w:rPr>
          <w:noProof/>
        </w:rPr>
        <w:fldChar w:fldCharType="end"/>
      </w:r>
    </w:p>
    <w:p w14:paraId="3412B9C1" w14:textId="032C82F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12.1</w:t>
      </w:r>
      <w:r>
        <w:rPr>
          <w:rFonts w:asciiTheme="minorHAnsi" w:eastAsiaTheme="minorEastAsia" w:hAnsiTheme="minorHAnsi" w:cstheme="minorBidi"/>
          <w:noProof/>
          <w:kern w:val="2"/>
          <w:sz w:val="24"/>
          <w:szCs w:val="24"/>
          <w14:ligatures w14:val="standardContextual"/>
        </w:rPr>
        <w:tab/>
      </w:r>
      <w:r>
        <w:rPr>
          <w:noProof/>
        </w:rPr>
        <w:t>Construction Defaults</w:t>
      </w:r>
      <w:r>
        <w:rPr>
          <w:noProof/>
        </w:rPr>
        <w:tab/>
      </w:r>
      <w:r>
        <w:rPr>
          <w:noProof/>
        </w:rPr>
        <w:fldChar w:fldCharType="begin"/>
      </w:r>
      <w:r>
        <w:rPr>
          <w:noProof/>
        </w:rPr>
        <w:instrText xml:space="preserve"> PAGEREF _Toc201756961 \h </w:instrText>
      </w:r>
      <w:r>
        <w:rPr>
          <w:noProof/>
        </w:rPr>
      </w:r>
      <w:r>
        <w:rPr>
          <w:noProof/>
        </w:rPr>
        <w:fldChar w:fldCharType="separate"/>
      </w:r>
      <w:r>
        <w:rPr>
          <w:noProof/>
        </w:rPr>
        <w:t>17</w:t>
      </w:r>
      <w:r>
        <w:rPr>
          <w:noProof/>
        </w:rPr>
        <w:fldChar w:fldCharType="end"/>
      </w:r>
    </w:p>
    <w:p w14:paraId="4D6CE380" w14:textId="0C9974FB"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12.2</w:t>
      </w:r>
      <w:r>
        <w:rPr>
          <w:rFonts w:asciiTheme="minorHAnsi" w:eastAsiaTheme="minorEastAsia" w:hAnsiTheme="minorHAnsi" w:cstheme="minorBidi"/>
          <w:noProof/>
          <w:kern w:val="2"/>
          <w:sz w:val="24"/>
          <w:szCs w:val="24"/>
          <w14:ligatures w14:val="standardContextual"/>
        </w:rPr>
        <w:tab/>
      </w:r>
      <w:r>
        <w:rPr>
          <w:noProof/>
        </w:rPr>
        <w:t>Operational Events of Default</w:t>
      </w:r>
      <w:r>
        <w:rPr>
          <w:noProof/>
        </w:rPr>
        <w:tab/>
      </w:r>
      <w:r>
        <w:rPr>
          <w:noProof/>
        </w:rPr>
        <w:fldChar w:fldCharType="begin"/>
      </w:r>
      <w:r>
        <w:rPr>
          <w:noProof/>
        </w:rPr>
        <w:instrText xml:space="preserve"> PAGEREF _Toc201756962 \h </w:instrText>
      </w:r>
      <w:r>
        <w:rPr>
          <w:noProof/>
        </w:rPr>
      </w:r>
      <w:r>
        <w:rPr>
          <w:noProof/>
        </w:rPr>
        <w:fldChar w:fldCharType="separate"/>
      </w:r>
      <w:r>
        <w:rPr>
          <w:noProof/>
        </w:rPr>
        <w:t>18</w:t>
      </w:r>
      <w:r>
        <w:rPr>
          <w:noProof/>
        </w:rPr>
        <w:fldChar w:fldCharType="end"/>
      </w:r>
    </w:p>
    <w:p w14:paraId="65607CCA" w14:textId="535A24B9"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12.3</w:t>
      </w:r>
      <w:r>
        <w:rPr>
          <w:rFonts w:asciiTheme="minorHAnsi" w:eastAsiaTheme="minorEastAsia" w:hAnsiTheme="minorHAnsi" w:cstheme="minorBidi"/>
          <w:noProof/>
          <w:kern w:val="2"/>
          <w:sz w:val="24"/>
          <w:szCs w:val="24"/>
          <w14:ligatures w14:val="standardContextual"/>
        </w:rPr>
        <w:tab/>
      </w:r>
      <w:r>
        <w:rPr>
          <w:noProof/>
        </w:rPr>
        <w:t>Default by Seller: Failure to Achieve COD</w:t>
      </w:r>
      <w:r>
        <w:rPr>
          <w:noProof/>
        </w:rPr>
        <w:tab/>
      </w:r>
      <w:r>
        <w:rPr>
          <w:noProof/>
        </w:rPr>
        <w:fldChar w:fldCharType="begin"/>
      </w:r>
      <w:r>
        <w:rPr>
          <w:noProof/>
        </w:rPr>
        <w:instrText xml:space="preserve"> PAGEREF _Toc201756963 \h </w:instrText>
      </w:r>
      <w:r>
        <w:rPr>
          <w:noProof/>
        </w:rPr>
      </w:r>
      <w:r>
        <w:rPr>
          <w:noProof/>
        </w:rPr>
        <w:fldChar w:fldCharType="separate"/>
      </w:r>
      <w:r>
        <w:rPr>
          <w:noProof/>
        </w:rPr>
        <w:t>19</w:t>
      </w:r>
      <w:r>
        <w:rPr>
          <w:noProof/>
        </w:rPr>
        <w:fldChar w:fldCharType="end"/>
      </w:r>
    </w:p>
    <w:p w14:paraId="41A042AD" w14:textId="5B3A970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12.4</w:t>
      </w:r>
      <w:r>
        <w:rPr>
          <w:rFonts w:asciiTheme="minorHAnsi" w:eastAsiaTheme="minorEastAsia" w:hAnsiTheme="minorHAnsi" w:cstheme="minorBidi"/>
          <w:noProof/>
          <w:kern w:val="2"/>
          <w:sz w:val="24"/>
          <w:szCs w:val="24"/>
          <w14:ligatures w14:val="standardContextual"/>
        </w:rPr>
        <w:tab/>
      </w:r>
      <w:r>
        <w:rPr>
          <w:noProof/>
        </w:rPr>
        <w:t>Default by EPE</w:t>
      </w:r>
      <w:r>
        <w:rPr>
          <w:noProof/>
        </w:rPr>
        <w:tab/>
      </w:r>
      <w:r>
        <w:rPr>
          <w:noProof/>
        </w:rPr>
        <w:fldChar w:fldCharType="begin"/>
      </w:r>
      <w:r>
        <w:rPr>
          <w:noProof/>
        </w:rPr>
        <w:instrText xml:space="preserve"> PAGEREF _Toc201756964 \h </w:instrText>
      </w:r>
      <w:r>
        <w:rPr>
          <w:noProof/>
        </w:rPr>
      </w:r>
      <w:r>
        <w:rPr>
          <w:noProof/>
        </w:rPr>
        <w:fldChar w:fldCharType="separate"/>
      </w:r>
      <w:r>
        <w:rPr>
          <w:noProof/>
        </w:rPr>
        <w:t>20</w:t>
      </w:r>
      <w:r>
        <w:rPr>
          <w:noProof/>
        </w:rPr>
        <w:fldChar w:fldCharType="end"/>
      </w:r>
    </w:p>
    <w:p w14:paraId="3C2AB2E7" w14:textId="4EF584A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12.5</w:t>
      </w:r>
      <w:r>
        <w:rPr>
          <w:rFonts w:asciiTheme="minorHAnsi" w:eastAsiaTheme="minorEastAsia" w:hAnsiTheme="minorHAnsi" w:cstheme="minorBidi"/>
          <w:noProof/>
          <w:kern w:val="2"/>
          <w:sz w:val="24"/>
          <w:szCs w:val="24"/>
          <w14:ligatures w14:val="standardContextual"/>
        </w:rPr>
        <w:tab/>
      </w:r>
      <w:r>
        <w:rPr>
          <w:noProof/>
        </w:rPr>
        <w:t>Limitations on Damages</w:t>
      </w:r>
      <w:r>
        <w:rPr>
          <w:noProof/>
        </w:rPr>
        <w:tab/>
      </w:r>
      <w:r>
        <w:rPr>
          <w:noProof/>
        </w:rPr>
        <w:fldChar w:fldCharType="begin"/>
      </w:r>
      <w:r>
        <w:rPr>
          <w:noProof/>
        </w:rPr>
        <w:instrText xml:space="preserve"> PAGEREF _Toc201756965 \h </w:instrText>
      </w:r>
      <w:r>
        <w:rPr>
          <w:noProof/>
        </w:rPr>
      </w:r>
      <w:r>
        <w:rPr>
          <w:noProof/>
        </w:rPr>
        <w:fldChar w:fldCharType="separate"/>
      </w:r>
      <w:r>
        <w:rPr>
          <w:noProof/>
        </w:rPr>
        <w:t>21</w:t>
      </w:r>
      <w:r>
        <w:rPr>
          <w:noProof/>
        </w:rPr>
        <w:fldChar w:fldCharType="end"/>
      </w:r>
    </w:p>
    <w:p w14:paraId="4D1E0968" w14:textId="2FD661BD"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12.6</w:t>
      </w:r>
      <w:r>
        <w:rPr>
          <w:rFonts w:asciiTheme="minorHAnsi" w:eastAsiaTheme="minorEastAsia" w:hAnsiTheme="minorHAnsi" w:cstheme="minorBidi"/>
          <w:noProof/>
          <w:kern w:val="2"/>
          <w:sz w:val="24"/>
          <w:szCs w:val="24"/>
          <w14:ligatures w14:val="standardContextual"/>
        </w:rPr>
        <w:tab/>
      </w:r>
      <w:r>
        <w:rPr>
          <w:noProof/>
        </w:rPr>
        <w:t>Bankruptcy</w:t>
      </w:r>
      <w:r>
        <w:rPr>
          <w:noProof/>
        </w:rPr>
        <w:tab/>
      </w:r>
      <w:r>
        <w:rPr>
          <w:noProof/>
        </w:rPr>
        <w:fldChar w:fldCharType="begin"/>
      </w:r>
      <w:r>
        <w:rPr>
          <w:noProof/>
        </w:rPr>
        <w:instrText xml:space="preserve"> PAGEREF _Toc201756966 \h </w:instrText>
      </w:r>
      <w:r>
        <w:rPr>
          <w:noProof/>
        </w:rPr>
      </w:r>
      <w:r>
        <w:rPr>
          <w:noProof/>
        </w:rPr>
        <w:fldChar w:fldCharType="separate"/>
      </w:r>
      <w:r>
        <w:rPr>
          <w:noProof/>
        </w:rPr>
        <w:t>21</w:t>
      </w:r>
      <w:r>
        <w:rPr>
          <w:noProof/>
        </w:rPr>
        <w:fldChar w:fldCharType="end"/>
      </w:r>
    </w:p>
    <w:p w14:paraId="145BAB2F" w14:textId="037710FE"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12.7</w:t>
      </w:r>
      <w:r>
        <w:rPr>
          <w:rFonts w:asciiTheme="minorHAnsi" w:eastAsiaTheme="minorEastAsia" w:hAnsiTheme="minorHAnsi" w:cstheme="minorBidi"/>
          <w:noProof/>
          <w:kern w:val="2"/>
          <w:sz w:val="24"/>
          <w:szCs w:val="24"/>
          <w14:ligatures w14:val="standardContextual"/>
        </w:rPr>
        <w:tab/>
      </w:r>
      <w:r>
        <w:rPr>
          <w:noProof/>
        </w:rPr>
        <w:t>Cumulative Remedies</w:t>
      </w:r>
      <w:r>
        <w:rPr>
          <w:noProof/>
        </w:rPr>
        <w:tab/>
      </w:r>
      <w:r>
        <w:rPr>
          <w:noProof/>
        </w:rPr>
        <w:fldChar w:fldCharType="begin"/>
      </w:r>
      <w:r>
        <w:rPr>
          <w:noProof/>
        </w:rPr>
        <w:instrText xml:space="preserve"> PAGEREF _Toc201756967 \h </w:instrText>
      </w:r>
      <w:r>
        <w:rPr>
          <w:noProof/>
        </w:rPr>
      </w:r>
      <w:r>
        <w:rPr>
          <w:noProof/>
        </w:rPr>
        <w:fldChar w:fldCharType="separate"/>
      </w:r>
      <w:r>
        <w:rPr>
          <w:noProof/>
        </w:rPr>
        <w:t>21</w:t>
      </w:r>
      <w:r>
        <w:rPr>
          <w:noProof/>
        </w:rPr>
        <w:fldChar w:fldCharType="end"/>
      </w:r>
    </w:p>
    <w:p w14:paraId="1BC2D9BB" w14:textId="0E0E72B4"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12.8</w:t>
      </w:r>
      <w:r>
        <w:rPr>
          <w:rFonts w:asciiTheme="minorHAnsi" w:eastAsiaTheme="minorEastAsia" w:hAnsiTheme="minorHAnsi" w:cstheme="minorBidi"/>
          <w:noProof/>
          <w:kern w:val="2"/>
          <w:sz w:val="24"/>
          <w:szCs w:val="24"/>
          <w14:ligatures w14:val="standardContextual"/>
        </w:rPr>
        <w:tab/>
      </w:r>
      <w:r>
        <w:rPr>
          <w:noProof/>
        </w:rPr>
        <w:t>Duty to Mitigate</w:t>
      </w:r>
      <w:r>
        <w:rPr>
          <w:noProof/>
        </w:rPr>
        <w:tab/>
      </w:r>
      <w:r>
        <w:rPr>
          <w:noProof/>
        </w:rPr>
        <w:fldChar w:fldCharType="begin"/>
      </w:r>
      <w:r>
        <w:rPr>
          <w:noProof/>
        </w:rPr>
        <w:instrText xml:space="preserve"> PAGEREF _Toc201756968 \h </w:instrText>
      </w:r>
      <w:r>
        <w:rPr>
          <w:noProof/>
        </w:rPr>
      </w:r>
      <w:r>
        <w:rPr>
          <w:noProof/>
        </w:rPr>
        <w:fldChar w:fldCharType="separate"/>
      </w:r>
      <w:r>
        <w:rPr>
          <w:noProof/>
        </w:rPr>
        <w:t>21</w:t>
      </w:r>
      <w:r>
        <w:rPr>
          <w:noProof/>
        </w:rPr>
        <w:fldChar w:fldCharType="end"/>
      </w:r>
    </w:p>
    <w:p w14:paraId="1D27A27E" w14:textId="23A5C689"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12.9</w:t>
      </w:r>
      <w:r>
        <w:rPr>
          <w:rFonts w:asciiTheme="minorHAnsi" w:eastAsiaTheme="minorEastAsia" w:hAnsiTheme="minorHAnsi" w:cstheme="minorBidi"/>
          <w:noProof/>
          <w:kern w:val="2"/>
          <w:sz w:val="24"/>
          <w:szCs w:val="24"/>
          <w14:ligatures w14:val="standardContextual"/>
        </w:rPr>
        <w:tab/>
      </w:r>
      <w:r>
        <w:rPr>
          <w:noProof/>
        </w:rPr>
        <w:t>Specific Performance</w:t>
      </w:r>
      <w:r>
        <w:rPr>
          <w:noProof/>
        </w:rPr>
        <w:tab/>
      </w:r>
      <w:r>
        <w:rPr>
          <w:noProof/>
        </w:rPr>
        <w:fldChar w:fldCharType="begin"/>
      </w:r>
      <w:r>
        <w:rPr>
          <w:noProof/>
        </w:rPr>
        <w:instrText xml:space="preserve"> PAGEREF _Toc201756969 \h </w:instrText>
      </w:r>
      <w:r>
        <w:rPr>
          <w:noProof/>
        </w:rPr>
      </w:r>
      <w:r>
        <w:rPr>
          <w:noProof/>
        </w:rPr>
        <w:fldChar w:fldCharType="separate"/>
      </w:r>
      <w:r>
        <w:rPr>
          <w:noProof/>
        </w:rPr>
        <w:t>22</w:t>
      </w:r>
      <w:r>
        <w:rPr>
          <w:noProof/>
        </w:rPr>
        <w:fldChar w:fldCharType="end"/>
      </w:r>
    </w:p>
    <w:p w14:paraId="14918129" w14:textId="6F9FA203"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13 -</w:t>
      </w:r>
      <w:r>
        <w:rPr>
          <w:noProof/>
        </w:rPr>
        <w:t xml:space="preserve"> DISPUTE RESOLUTION</w:t>
      </w:r>
      <w:r>
        <w:rPr>
          <w:noProof/>
        </w:rPr>
        <w:tab/>
      </w:r>
      <w:r>
        <w:rPr>
          <w:noProof/>
        </w:rPr>
        <w:fldChar w:fldCharType="begin"/>
      </w:r>
      <w:r>
        <w:rPr>
          <w:noProof/>
        </w:rPr>
        <w:instrText xml:space="preserve"> PAGEREF _Toc201756970 \h </w:instrText>
      </w:r>
      <w:r>
        <w:rPr>
          <w:noProof/>
        </w:rPr>
      </w:r>
      <w:r>
        <w:rPr>
          <w:noProof/>
        </w:rPr>
        <w:fldChar w:fldCharType="separate"/>
      </w:r>
      <w:r>
        <w:rPr>
          <w:noProof/>
        </w:rPr>
        <w:t>22</w:t>
      </w:r>
      <w:r>
        <w:rPr>
          <w:noProof/>
        </w:rPr>
        <w:fldChar w:fldCharType="end"/>
      </w:r>
    </w:p>
    <w:p w14:paraId="2D14BD04" w14:textId="3E963107"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13.1</w:t>
      </w:r>
      <w:r>
        <w:rPr>
          <w:rFonts w:asciiTheme="minorHAnsi" w:eastAsiaTheme="minorEastAsia" w:hAnsiTheme="minorHAnsi" w:cstheme="minorBidi"/>
          <w:noProof/>
          <w:kern w:val="2"/>
          <w:sz w:val="24"/>
          <w:szCs w:val="24"/>
          <w14:ligatures w14:val="standardContextual"/>
        </w:rPr>
        <w:tab/>
      </w:r>
      <w:r>
        <w:rPr>
          <w:noProof/>
        </w:rPr>
        <w:t>Negotiation</w:t>
      </w:r>
      <w:r>
        <w:rPr>
          <w:noProof/>
        </w:rPr>
        <w:tab/>
      </w:r>
      <w:r>
        <w:rPr>
          <w:noProof/>
        </w:rPr>
        <w:fldChar w:fldCharType="begin"/>
      </w:r>
      <w:r>
        <w:rPr>
          <w:noProof/>
        </w:rPr>
        <w:instrText xml:space="preserve"> PAGEREF _Toc201756971 \h </w:instrText>
      </w:r>
      <w:r>
        <w:rPr>
          <w:noProof/>
        </w:rPr>
      </w:r>
      <w:r>
        <w:rPr>
          <w:noProof/>
        </w:rPr>
        <w:fldChar w:fldCharType="separate"/>
      </w:r>
      <w:r>
        <w:rPr>
          <w:noProof/>
        </w:rPr>
        <w:t>22</w:t>
      </w:r>
      <w:r>
        <w:rPr>
          <w:noProof/>
        </w:rPr>
        <w:fldChar w:fldCharType="end"/>
      </w:r>
    </w:p>
    <w:p w14:paraId="0FA401FF" w14:textId="1442DAC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13.2</w:t>
      </w:r>
      <w:r>
        <w:rPr>
          <w:rFonts w:asciiTheme="minorHAnsi" w:eastAsiaTheme="minorEastAsia" w:hAnsiTheme="minorHAnsi" w:cstheme="minorBidi"/>
          <w:noProof/>
          <w:kern w:val="2"/>
          <w:sz w:val="24"/>
          <w:szCs w:val="24"/>
          <w14:ligatures w14:val="standardContextual"/>
        </w:rPr>
        <w:tab/>
      </w:r>
      <w:r>
        <w:rPr>
          <w:noProof/>
        </w:rPr>
        <w:t>Mediation</w:t>
      </w:r>
      <w:r>
        <w:rPr>
          <w:noProof/>
        </w:rPr>
        <w:tab/>
      </w:r>
      <w:r>
        <w:rPr>
          <w:noProof/>
        </w:rPr>
        <w:fldChar w:fldCharType="begin"/>
      </w:r>
      <w:r>
        <w:rPr>
          <w:noProof/>
        </w:rPr>
        <w:instrText xml:space="preserve"> PAGEREF _Toc201756972 \h </w:instrText>
      </w:r>
      <w:r>
        <w:rPr>
          <w:noProof/>
        </w:rPr>
      </w:r>
      <w:r>
        <w:rPr>
          <w:noProof/>
        </w:rPr>
        <w:fldChar w:fldCharType="separate"/>
      </w:r>
      <w:r>
        <w:rPr>
          <w:noProof/>
        </w:rPr>
        <w:t>22</w:t>
      </w:r>
      <w:r>
        <w:rPr>
          <w:noProof/>
        </w:rPr>
        <w:fldChar w:fldCharType="end"/>
      </w:r>
    </w:p>
    <w:p w14:paraId="21ED4850" w14:textId="021F961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13.3</w:t>
      </w:r>
      <w:r>
        <w:rPr>
          <w:rFonts w:asciiTheme="minorHAnsi" w:eastAsiaTheme="minorEastAsia" w:hAnsiTheme="minorHAnsi" w:cstheme="minorBidi"/>
          <w:noProof/>
          <w:kern w:val="2"/>
          <w:sz w:val="24"/>
          <w:szCs w:val="24"/>
          <w14:ligatures w14:val="standardContextual"/>
        </w:rPr>
        <w:tab/>
      </w:r>
      <w:r>
        <w:rPr>
          <w:noProof/>
        </w:rPr>
        <w:t>Other Dispute Processes</w:t>
      </w:r>
      <w:r>
        <w:rPr>
          <w:noProof/>
        </w:rPr>
        <w:tab/>
      </w:r>
      <w:r>
        <w:rPr>
          <w:noProof/>
        </w:rPr>
        <w:fldChar w:fldCharType="begin"/>
      </w:r>
      <w:r>
        <w:rPr>
          <w:noProof/>
        </w:rPr>
        <w:instrText xml:space="preserve"> PAGEREF _Toc201756973 \h </w:instrText>
      </w:r>
      <w:r>
        <w:rPr>
          <w:noProof/>
        </w:rPr>
      </w:r>
      <w:r>
        <w:rPr>
          <w:noProof/>
        </w:rPr>
        <w:fldChar w:fldCharType="separate"/>
      </w:r>
      <w:r>
        <w:rPr>
          <w:noProof/>
        </w:rPr>
        <w:t>22</w:t>
      </w:r>
      <w:r>
        <w:rPr>
          <w:noProof/>
        </w:rPr>
        <w:fldChar w:fldCharType="end"/>
      </w:r>
    </w:p>
    <w:p w14:paraId="26FBF324" w14:textId="4C9B0B56"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13.4</w:t>
      </w:r>
      <w:r>
        <w:rPr>
          <w:rFonts w:asciiTheme="minorHAnsi" w:eastAsiaTheme="minorEastAsia" w:hAnsiTheme="minorHAnsi" w:cstheme="minorBidi"/>
          <w:noProof/>
          <w:kern w:val="2"/>
          <w:sz w:val="24"/>
          <w:szCs w:val="24"/>
          <w14:ligatures w14:val="standardContextual"/>
        </w:rPr>
        <w:tab/>
      </w:r>
      <w:r>
        <w:rPr>
          <w:noProof/>
        </w:rPr>
        <w:t>Governing Law</w:t>
      </w:r>
      <w:r>
        <w:rPr>
          <w:noProof/>
        </w:rPr>
        <w:tab/>
      </w:r>
      <w:r>
        <w:rPr>
          <w:noProof/>
        </w:rPr>
        <w:fldChar w:fldCharType="begin"/>
      </w:r>
      <w:r>
        <w:rPr>
          <w:noProof/>
        </w:rPr>
        <w:instrText xml:space="preserve"> PAGEREF _Toc201756974 \h </w:instrText>
      </w:r>
      <w:r>
        <w:rPr>
          <w:noProof/>
        </w:rPr>
      </w:r>
      <w:r>
        <w:rPr>
          <w:noProof/>
        </w:rPr>
        <w:fldChar w:fldCharType="separate"/>
      </w:r>
      <w:r>
        <w:rPr>
          <w:noProof/>
        </w:rPr>
        <w:t>22</w:t>
      </w:r>
      <w:r>
        <w:rPr>
          <w:noProof/>
        </w:rPr>
        <w:fldChar w:fldCharType="end"/>
      </w:r>
    </w:p>
    <w:p w14:paraId="2AAB69E5" w14:textId="60FDA557"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13.5</w:t>
      </w:r>
      <w:r>
        <w:rPr>
          <w:rFonts w:asciiTheme="minorHAnsi" w:eastAsiaTheme="minorEastAsia" w:hAnsiTheme="minorHAnsi" w:cstheme="minorBidi"/>
          <w:noProof/>
          <w:kern w:val="2"/>
          <w:sz w:val="24"/>
          <w:szCs w:val="24"/>
          <w14:ligatures w14:val="standardContextual"/>
        </w:rPr>
        <w:tab/>
      </w:r>
      <w:r>
        <w:rPr>
          <w:noProof/>
        </w:rPr>
        <w:t>Venue</w:t>
      </w:r>
      <w:r>
        <w:rPr>
          <w:noProof/>
        </w:rPr>
        <w:tab/>
      </w:r>
      <w:r>
        <w:rPr>
          <w:noProof/>
        </w:rPr>
        <w:fldChar w:fldCharType="begin"/>
      </w:r>
      <w:r>
        <w:rPr>
          <w:noProof/>
        </w:rPr>
        <w:instrText xml:space="preserve"> PAGEREF _Toc201756975 \h </w:instrText>
      </w:r>
      <w:r>
        <w:rPr>
          <w:noProof/>
        </w:rPr>
      </w:r>
      <w:r>
        <w:rPr>
          <w:noProof/>
        </w:rPr>
        <w:fldChar w:fldCharType="separate"/>
      </w:r>
      <w:r>
        <w:rPr>
          <w:noProof/>
        </w:rPr>
        <w:t>22</w:t>
      </w:r>
      <w:r>
        <w:rPr>
          <w:noProof/>
        </w:rPr>
        <w:fldChar w:fldCharType="end"/>
      </w:r>
    </w:p>
    <w:p w14:paraId="0D0A4A6A" w14:textId="48086E44"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13.6</w:t>
      </w:r>
      <w:r>
        <w:rPr>
          <w:rFonts w:asciiTheme="minorHAnsi" w:eastAsiaTheme="minorEastAsia" w:hAnsiTheme="minorHAnsi" w:cstheme="minorBidi"/>
          <w:noProof/>
          <w:kern w:val="2"/>
          <w:sz w:val="24"/>
          <w:szCs w:val="24"/>
          <w14:ligatures w14:val="standardContextual"/>
        </w:rPr>
        <w:tab/>
      </w:r>
      <w:r>
        <w:rPr>
          <w:noProof/>
        </w:rPr>
        <w:t>Waiver of Jury Trial</w:t>
      </w:r>
      <w:r>
        <w:rPr>
          <w:noProof/>
        </w:rPr>
        <w:tab/>
      </w:r>
      <w:r>
        <w:rPr>
          <w:noProof/>
        </w:rPr>
        <w:fldChar w:fldCharType="begin"/>
      </w:r>
      <w:r>
        <w:rPr>
          <w:noProof/>
        </w:rPr>
        <w:instrText xml:space="preserve"> PAGEREF _Toc201756976 \h </w:instrText>
      </w:r>
      <w:r>
        <w:rPr>
          <w:noProof/>
        </w:rPr>
      </w:r>
      <w:r>
        <w:rPr>
          <w:noProof/>
        </w:rPr>
        <w:fldChar w:fldCharType="separate"/>
      </w:r>
      <w:r>
        <w:rPr>
          <w:noProof/>
        </w:rPr>
        <w:t>22</w:t>
      </w:r>
      <w:r>
        <w:rPr>
          <w:noProof/>
        </w:rPr>
        <w:fldChar w:fldCharType="end"/>
      </w:r>
    </w:p>
    <w:p w14:paraId="5ED57E47" w14:textId="68312CC7"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14 -</w:t>
      </w:r>
      <w:r>
        <w:rPr>
          <w:noProof/>
        </w:rPr>
        <w:t xml:space="preserve"> FORCE MAJEURE</w:t>
      </w:r>
      <w:r>
        <w:rPr>
          <w:noProof/>
        </w:rPr>
        <w:tab/>
      </w:r>
      <w:r>
        <w:rPr>
          <w:noProof/>
        </w:rPr>
        <w:fldChar w:fldCharType="begin"/>
      </w:r>
      <w:r>
        <w:rPr>
          <w:noProof/>
        </w:rPr>
        <w:instrText xml:space="preserve"> PAGEREF _Toc201756977 \h </w:instrText>
      </w:r>
      <w:r>
        <w:rPr>
          <w:noProof/>
        </w:rPr>
      </w:r>
      <w:r>
        <w:rPr>
          <w:noProof/>
        </w:rPr>
        <w:fldChar w:fldCharType="separate"/>
      </w:r>
      <w:r>
        <w:rPr>
          <w:noProof/>
        </w:rPr>
        <w:t>23</w:t>
      </w:r>
      <w:r>
        <w:rPr>
          <w:noProof/>
        </w:rPr>
        <w:fldChar w:fldCharType="end"/>
      </w:r>
    </w:p>
    <w:p w14:paraId="3F5A455B" w14:textId="79E06F5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14.1</w:t>
      </w:r>
      <w:r>
        <w:rPr>
          <w:rFonts w:asciiTheme="minorHAnsi" w:eastAsiaTheme="minorEastAsia" w:hAnsiTheme="minorHAnsi" w:cstheme="minorBidi"/>
          <w:noProof/>
          <w:kern w:val="2"/>
          <w:sz w:val="24"/>
          <w:szCs w:val="24"/>
          <w14:ligatures w14:val="standardContextual"/>
        </w:rPr>
        <w:tab/>
      </w:r>
      <w:r>
        <w:rPr>
          <w:noProof/>
        </w:rPr>
        <w:t>Definition</w:t>
      </w:r>
      <w:r>
        <w:rPr>
          <w:noProof/>
        </w:rPr>
        <w:tab/>
      </w:r>
      <w:r>
        <w:rPr>
          <w:noProof/>
        </w:rPr>
        <w:fldChar w:fldCharType="begin"/>
      </w:r>
      <w:r>
        <w:rPr>
          <w:noProof/>
        </w:rPr>
        <w:instrText xml:space="preserve"> PAGEREF _Toc201756978 \h </w:instrText>
      </w:r>
      <w:r>
        <w:rPr>
          <w:noProof/>
        </w:rPr>
      </w:r>
      <w:r>
        <w:rPr>
          <w:noProof/>
        </w:rPr>
        <w:fldChar w:fldCharType="separate"/>
      </w:r>
      <w:r>
        <w:rPr>
          <w:noProof/>
        </w:rPr>
        <w:t>23</w:t>
      </w:r>
      <w:r>
        <w:rPr>
          <w:noProof/>
        </w:rPr>
        <w:fldChar w:fldCharType="end"/>
      </w:r>
    </w:p>
    <w:p w14:paraId="05238C8E" w14:textId="3BE34E0F"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14.2</w:t>
      </w:r>
      <w:r>
        <w:rPr>
          <w:rFonts w:asciiTheme="minorHAnsi" w:eastAsiaTheme="minorEastAsia" w:hAnsiTheme="minorHAnsi" w:cstheme="minorBidi"/>
          <w:noProof/>
          <w:kern w:val="2"/>
          <w:sz w:val="24"/>
          <w:szCs w:val="24"/>
          <w14:ligatures w14:val="standardContextual"/>
        </w:rPr>
        <w:tab/>
      </w:r>
      <w:r>
        <w:rPr>
          <w:noProof/>
        </w:rPr>
        <w:t>Applicability of Force Majeure</w:t>
      </w:r>
      <w:r>
        <w:rPr>
          <w:noProof/>
        </w:rPr>
        <w:tab/>
      </w:r>
      <w:r>
        <w:rPr>
          <w:noProof/>
        </w:rPr>
        <w:fldChar w:fldCharType="begin"/>
      </w:r>
      <w:r>
        <w:rPr>
          <w:noProof/>
        </w:rPr>
        <w:instrText xml:space="preserve"> PAGEREF _Toc201756979 \h </w:instrText>
      </w:r>
      <w:r>
        <w:rPr>
          <w:noProof/>
        </w:rPr>
      </w:r>
      <w:r>
        <w:rPr>
          <w:noProof/>
        </w:rPr>
        <w:fldChar w:fldCharType="separate"/>
      </w:r>
      <w:r>
        <w:rPr>
          <w:noProof/>
        </w:rPr>
        <w:t>23</w:t>
      </w:r>
      <w:r>
        <w:rPr>
          <w:noProof/>
        </w:rPr>
        <w:fldChar w:fldCharType="end"/>
      </w:r>
    </w:p>
    <w:p w14:paraId="3FD3C48E" w14:textId="5D809243"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14.3</w:t>
      </w:r>
      <w:r>
        <w:rPr>
          <w:rFonts w:asciiTheme="minorHAnsi" w:eastAsiaTheme="minorEastAsia" w:hAnsiTheme="minorHAnsi" w:cstheme="minorBidi"/>
          <w:noProof/>
          <w:kern w:val="2"/>
          <w:sz w:val="24"/>
          <w:szCs w:val="24"/>
          <w14:ligatures w14:val="standardContextual"/>
        </w:rPr>
        <w:tab/>
      </w:r>
      <w:r>
        <w:rPr>
          <w:noProof/>
        </w:rPr>
        <w:t>Limitations on Effect of Force Majeure</w:t>
      </w:r>
      <w:r>
        <w:rPr>
          <w:noProof/>
        </w:rPr>
        <w:tab/>
      </w:r>
      <w:r>
        <w:rPr>
          <w:noProof/>
        </w:rPr>
        <w:fldChar w:fldCharType="begin"/>
      </w:r>
      <w:r>
        <w:rPr>
          <w:noProof/>
        </w:rPr>
        <w:instrText xml:space="preserve"> PAGEREF _Toc201756980 \h </w:instrText>
      </w:r>
      <w:r>
        <w:rPr>
          <w:noProof/>
        </w:rPr>
      </w:r>
      <w:r>
        <w:rPr>
          <w:noProof/>
        </w:rPr>
        <w:fldChar w:fldCharType="separate"/>
      </w:r>
      <w:r>
        <w:rPr>
          <w:noProof/>
        </w:rPr>
        <w:t>24</w:t>
      </w:r>
      <w:r>
        <w:rPr>
          <w:noProof/>
        </w:rPr>
        <w:fldChar w:fldCharType="end"/>
      </w:r>
    </w:p>
    <w:p w14:paraId="3A28526E" w14:textId="5A7DAB5B"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15 -</w:t>
      </w:r>
      <w:r>
        <w:rPr>
          <w:noProof/>
        </w:rPr>
        <w:t xml:space="preserve"> REPRESENTATIONS, WARRANTIES AND COVENANTS</w:t>
      </w:r>
      <w:r>
        <w:rPr>
          <w:noProof/>
        </w:rPr>
        <w:tab/>
      </w:r>
      <w:r>
        <w:rPr>
          <w:noProof/>
        </w:rPr>
        <w:fldChar w:fldCharType="begin"/>
      </w:r>
      <w:r>
        <w:rPr>
          <w:noProof/>
        </w:rPr>
        <w:instrText xml:space="preserve"> PAGEREF _Toc201756981 \h </w:instrText>
      </w:r>
      <w:r>
        <w:rPr>
          <w:noProof/>
        </w:rPr>
      </w:r>
      <w:r>
        <w:rPr>
          <w:noProof/>
        </w:rPr>
        <w:fldChar w:fldCharType="separate"/>
      </w:r>
      <w:r>
        <w:rPr>
          <w:noProof/>
        </w:rPr>
        <w:t>24</w:t>
      </w:r>
      <w:r>
        <w:rPr>
          <w:noProof/>
        </w:rPr>
        <w:fldChar w:fldCharType="end"/>
      </w:r>
    </w:p>
    <w:p w14:paraId="37EF0D71" w14:textId="69B09D36"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16 -</w:t>
      </w:r>
      <w:r>
        <w:rPr>
          <w:noProof/>
        </w:rPr>
        <w:t xml:space="preserve"> INSURANCE</w:t>
      </w:r>
      <w:r>
        <w:rPr>
          <w:noProof/>
        </w:rPr>
        <w:tab/>
      </w:r>
      <w:r>
        <w:rPr>
          <w:noProof/>
        </w:rPr>
        <w:fldChar w:fldCharType="begin"/>
      </w:r>
      <w:r>
        <w:rPr>
          <w:noProof/>
        </w:rPr>
        <w:instrText xml:space="preserve"> PAGEREF _Toc201756982 \h </w:instrText>
      </w:r>
      <w:r>
        <w:rPr>
          <w:noProof/>
        </w:rPr>
      </w:r>
      <w:r>
        <w:rPr>
          <w:noProof/>
        </w:rPr>
        <w:fldChar w:fldCharType="separate"/>
      </w:r>
      <w:r>
        <w:rPr>
          <w:noProof/>
        </w:rPr>
        <w:t>25</w:t>
      </w:r>
      <w:r>
        <w:rPr>
          <w:noProof/>
        </w:rPr>
        <w:fldChar w:fldCharType="end"/>
      </w:r>
    </w:p>
    <w:p w14:paraId="68E38CD4" w14:textId="0E50BC7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16.1</w:t>
      </w:r>
      <w:r>
        <w:rPr>
          <w:rFonts w:asciiTheme="minorHAnsi" w:eastAsiaTheme="minorEastAsia" w:hAnsiTheme="minorHAnsi" w:cstheme="minorBidi"/>
          <w:noProof/>
          <w:kern w:val="2"/>
          <w:sz w:val="24"/>
          <w:szCs w:val="24"/>
          <w14:ligatures w14:val="standardContextual"/>
        </w:rPr>
        <w:tab/>
      </w:r>
      <w:r>
        <w:rPr>
          <w:noProof/>
        </w:rPr>
        <w:t>Evidence of Insurance</w:t>
      </w:r>
      <w:r>
        <w:rPr>
          <w:noProof/>
        </w:rPr>
        <w:tab/>
      </w:r>
      <w:r>
        <w:rPr>
          <w:noProof/>
        </w:rPr>
        <w:fldChar w:fldCharType="begin"/>
      </w:r>
      <w:r>
        <w:rPr>
          <w:noProof/>
        </w:rPr>
        <w:instrText xml:space="preserve"> PAGEREF _Toc201756983 \h </w:instrText>
      </w:r>
      <w:r>
        <w:rPr>
          <w:noProof/>
        </w:rPr>
      </w:r>
      <w:r>
        <w:rPr>
          <w:noProof/>
        </w:rPr>
        <w:fldChar w:fldCharType="separate"/>
      </w:r>
      <w:r>
        <w:rPr>
          <w:noProof/>
        </w:rPr>
        <w:t>25</w:t>
      </w:r>
      <w:r>
        <w:rPr>
          <w:noProof/>
        </w:rPr>
        <w:fldChar w:fldCharType="end"/>
      </w:r>
    </w:p>
    <w:p w14:paraId="7C9E869D" w14:textId="105AF65F"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16.2</w:t>
      </w:r>
      <w:r>
        <w:rPr>
          <w:rFonts w:asciiTheme="minorHAnsi" w:eastAsiaTheme="minorEastAsia" w:hAnsiTheme="minorHAnsi" w:cstheme="minorBidi"/>
          <w:noProof/>
          <w:kern w:val="2"/>
          <w:sz w:val="24"/>
          <w:szCs w:val="24"/>
          <w14:ligatures w14:val="standardContextual"/>
        </w:rPr>
        <w:tab/>
      </w:r>
      <w:r>
        <w:rPr>
          <w:noProof/>
        </w:rPr>
        <w:t>Policy Requirements</w:t>
      </w:r>
      <w:r>
        <w:rPr>
          <w:noProof/>
        </w:rPr>
        <w:tab/>
      </w:r>
      <w:r>
        <w:rPr>
          <w:noProof/>
        </w:rPr>
        <w:fldChar w:fldCharType="begin"/>
      </w:r>
      <w:r>
        <w:rPr>
          <w:noProof/>
        </w:rPr>
        <w:instrText xml:space="preserve"> PAGEREF _Toc201756984 \h </w:instrText>
      </w:r>
      <w:r>
        <w:rPr>
          <w:noProof/>
        </w:rPr>
      </w:r>
      <w:r>
        <w:rPr>
          <w:noProof/>
        </w:rPr>
        <w:fldChar w:fldCharType="separate"/>
      </w:r>
      <w:r>
        <w:rPr>
          <w:noProof/>
        </w:rPr>
        <w:t>25</w:t>
      </w:r>
      <w:r>
        <w:rPr>
          <w:noProof/>
        </w:rPr>
        <w:fldChar w:fldCharType="end"/>
      </w:r>
    </w:p>
    <w:p w14:paraId="689F40ED" w14:textId="3B31B6B7"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16.3</w:t>
      </w:r>
      <w:r>
        <w:rPr>
          <w:rFonts w:asciiTheme="minorHAnsi" w:eastAsiaTheme="minorEastAsia" w:hAnsiTheme="minorHAnsi" w:cstheme="minorBidi"/>
          <w:noProof/>
          <w:kern w:val="2"/>
          <w:sz w:val="24"/>
          <w:szCs w:val="24"/>
          <w14:ligatures w14:val="standardContextual"/>
        </w:rPr>
        <w:tab/>
      </w:r>
      <w:r>
        <w:rPr>
          <w:noProof/>
        </w:rPr>
        <w:t>No Implied Limitation</w:t>
      </w:r>
      <w:r>
        <w:rPr>
          <w:noProof/>
        </w:rPr>
        <w:tab/>
      </w:r>
      <w:r>
        <w:rPr>
          <w:noProof/>
        </w:rPr>
        <w:fldChar w:fldCharType="begin"/>
      </w:r>
      <w:r>
        <w:rPr>
          <w:noProof/>
        </w:rPr>
        <w:instrText xml:space="preserve"> PAGEREF _Toc201756985 \h </w:instrText>
      </w:r>
      <w:r>
        <w:rPr>
          <w:noProof/>
        </w:rPr>
      </w:r>
      <w:r>
        <w:rPr>
          <w:noProof/>
        </w:rPr>
        <w:fldChar w:fldCharType="separate"/>
      </w:r>
      <w:r>
        <w:rPr>
          <w:noProof/>
        </w:rPr>
        <w:t>25</w:t>
      </w:r>
      <w:r>
        <w:rPr>
          <w:noProof/>
        </w:rPr>
        <w:fldChar w:fldCharType="end"/>
      </w:r>
    </w:p>
    <w:p w14:paraId="408AA2BB" w14:textId="7A3D5206"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16.4</w:t>
      </w:r>
      <w:r>
        <w:rPr>
          <w:rFonts w:asciiTheme="minorHAnsi" w:eastAsiaTheme="minorEastAsia" w:hAnsiTheme="minorHAnsi" w:cstheme="minorBidi"/>
          <w:noProof/>
          <w:kern w:val="2"/>
          <w:sz w:val="24"/>
          <w:szCs w:val="24"/>
          <w14:ligatures w14:val="standardContextual"/>
        </w:rPr>
        <w:tab/>
      </w:r>
      <w:r>
        <w:rPr>
          <w:noProof/>
        </w:rPr>
        <w:t>Term and Modification of Insurance</w:t>
      </w:r>
      <w:r>
        <w:rPr>
          <w:noProof/>
        </w:rPr>
        <w:tab/>
      </w:r>
      <w:r>
        <w:rPr>
          <w:noProof/>
        </w:rPr>
        <w:fldChar w:fldCharType="begin"/>
      </w:r>
      <w:r>
        <w:rPr>
          <w:noProof/>
        </w:rPr>
        <w:instrText xml:space="preserve"> PAGEREF _Toc201756986 \h </w:instrText>
      </w:r>
      <w:r>
        <w:rPr>
          <w:noProof/>
        </w:rPr>
      </w:r>
      <w:r>
        <w:rPr>
          <w:noProof/>
        </w:rPr>
        <w:fldChar w:fldCharType="separate"/>
      </w:r>
      <w:r>
        <w:rPr>
          <w:noProof/>
        </w:rPr>
        <w:t>25</w:t>
      </w:r>
      <w:r>
        <w:rPr>
          <w:noProof/>
        </w:rPr>
        <w:fldChar w:fldCharType="end"/>
      </w:r>
    </w:p>
    <w:p w14:paraId="2191C996" w14:textId="7DBEB069"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16.5</w:t>
      </w:r>
      <w:r>
        <w:rPr>
          <w:rFonts w:asciiTheme="minorHAnsi" w:eastAsiaTheme="minorEastAsia" w:hAnsiTheme="minorHAnsi" w:cstheme="minorBidi"/>
          <w:noProof/>
          <w:kern w:val="2"/>
          <w:sz w:val="24"/>
          <w:szCs w:val="24"/>
          <w14:ligatures w14:val="standardContextual"/>
        </w:rPr>
        <w:tab/>
      </w:r>
      <w:r>
        <w:rPr>
          <w:noProof/>
        </w:rPr>
        <w:t>Application of Proceeds</w:t>
      </w:r>
      <w:r>
        <w:rPr>
          <w:noProof/>
        </w:rPr>
        <w:tab/>
      </w:r>
      <w:r>
        <w:rPr>
          <w:noProof/>
        </w:rPr>
        <w:fldChar w:fldCharType="begin"/>
      </w:r>
      <w:r>
        <w:rPr>
          <w:noProof/>
        </w:rPr>
        <w:instrText xml:space="preserve"> PAGEREF _Toc201756987 \h </w:instrText>
      </w:r>
      <w:r>
        <w:rPr>
          <w:noProof/>
        </w:rPr>
      </w:r>
      <w:r>
        <w:rPr>
          <w:noProof/>
        </w:rPr>
        <w:fldChar w:fldCharType="separate"/>
      </w:r>
      <w:r>
        <w:rPr>
          <w:noProof/>
        </w:rPr>
        <w:t>26</w:t>
      </w:r>
      <w:r>
        <w:rPr>
          <w:noProof/>
        </w:rPr>
        <w:fldChar w:fldCharType="end"/>
      </w:r>
    </w:p>
    <w:p w14:paraId="70EF3750" w14:textId="656B26E4"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17 -</w:t>
      </w:r>
      <w:r>
        <w:rPr>
          <w:noProof/>
        </w:rPr>
        <w:t xml:space="preserve"> INDEMNITY</w:t>
      </w:r>
      <w:r>
        <w:rPr>
          <w:noProof/>
        </w:rPr>
        <w:tab/>
      </w:r>
      <w:r>
        <w:rPr>
          <w:noProof/>
        </w:rPr>
        <w:fldChar w:fldCharType="begin"/>
      </w:r>
      <w:r>
        <w:rPr>
          <w:noProof/>
        </w:rPr>
        <w:instrText xml:space="preserve"> PAGEREF _Toc201756988 \h </w:instrText>
      </w:r>
      <w:r>
        <w:rPr>
          <w:noProof/>
        </w:rPr>
      </w:r>
      <w:r>
        <w:rPr>
          <w:noProof/>
        </w:rPr>
        <w:fldChar w:fldCharType="separate"/>
      </w:r>
      <w:r>
        <w:rPr>
          <w:noProof/>
        </w:rPr>
        <w:t>26</w:t>
      </w:r>
      <w:r>
        <w:rPr>
          <w:noProof/>
        </w:rPr>
        <w:fldChar w:fldCharType="end"/>
      </w:r>
    </w:p>
    <w:p w14:paraId="2429DE44" w14:textId="79C6F786"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17.1</w:t>
      </w:r>
      <w:r>
        <w:rPr>
          <w:rFonts w:asciiTheme="minorHAnsi" w:eastAsiaTheme="minorEastAsia" w:hAnsiTheme="minorHAnsi" w:cstheme="minorBidi"/>
          <w:noProof/>
          <w:kern w:val="2"/>
          <w:sz w:val="24"/>
          <w:szCs w:val="24"/>
          <w14:ligatures w14:val="standardContextual"/>
        </w:rPr>
        <w:tab/>
      </w:r>
      <w:r>
        <w:rPr>
          <w:noProof/>
        </w:rPr>
        <w:t>Indemnification: General</w:t>
      </w:r>
      <w:r>
        <w:rPr>
          <w:noProof/>
        </w:rPr>
        <w:tab/>
      </w:r>
      <w:r>
        <w:rPr>
          <w:noProof/>
        </w:rPr>
        <w:fldChar w:fldCharType="begin"/>
      </w:r>
      <w:r>
        <w:rPr>
          <w:noProof/>
        </w:rPr>
        <w:instrText xml:space="preserve"> PAGEREF _Toc201756989 \h </w:instrText>
      </w:r>
      <w:r>
        <w:rPr>
          <w:noProof/>
        </w:rPr>
      </w:r>
      <w:r>
        <w:rPr>
          <w:noProof/>
        </w:rPr>
        <w:fldChar w:fldCharType="separate"/>
      </w:r>
      <w:r>
        <w:rPr>
          <w:noProof/>
        </w:rPr>
        <w:t>26</w:t>
      </w:r>
      <w:r>
        <w:rPr>
          <w:noProof/>
        </w:rPr>
        <w:fldChar w:fldCharType="end"/>
      </w:r>
    </w:p>
    <w:p w14:paraId="7540A740" w14:textId="3DDC3324"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17.2</w:t>
      </w:r>
      <w:r>
        <w:rPr>
          <w:rFonts w:asciiTheme="minorHAnsi" w:eastAsiaTheme="minorEastAsia" w:hAnsiTheme="minorHAnsi" w:cstheme="minorBidi"/>
          <w:noProof/>
          <w:kern w:val="2"/>
          <w:sz w:val="24"/>
          <w:szCs w:val="24"/>
          <w14:ligatures w14:val="standardContextual"/>
        </w:rPr>
        <w:tab/>
      </w:r>
      <w:r>
        <w:rPr>
          <w:noProof/>
        </w:rPr>
        <w:t>Indemnification: Environmental</w:t>
      </w:r>
      <w:r>
        <w:rPr>
          <w:noProof/>
        </w:rPr>
        <w:tab/>
      </w:r>
      <w:r>
        <w:rPr>
          <w:noProof/>
        </w:rPr>
        <w:fldChar w:fldCharType="begin"/>
      </w:r>
      <w:r>
        <w:rPr>
          <w:noProof/>
        </w:rPr>
        <w:instrText xml:space="preserve"> PAGEREF _Toc201756990 \h </w:instrText>
      </w:r>
      <w:r>
        <w:rPr>
          <w:noProof/>
        </w:rPr>
      </w:r>
      <w:r>
        <w:rPr>
          <w:noProof/>
        </w:rPr>
        <w:fldChar w:fldCharType="separate"/>
      </w:r>
      <w:r>
        <w:rPr>
          <w:noProof/>
        </w:rPr>
        <w:t>26</w:t>
      </w:r>
      <w:r>
        <w:rPr>
          <w:noProof/>
        </w:rPr>
        <w:fldChar w:fldCharType="end"/>
      </w:r>
    </w:p>
    <w:p w14:paraId="4C5D2634" w14:textId="20EFC77C"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17.3</w:t>
      </w:r>
      <w:r>
        <w:rPr>
          <w:rFonts w:asciiTheme="minorHAnsi" w:eastAsiaTheme="minorEastAsia" w:hAnsiTheme="minorHAnsi" w:cstheme="minorBidi"/>
          <w:noProof/>
          <w:kern w:val="2"/>
          <w:sz w:val="24"/>
          <w:szCs w:val="24"/>
          <w14:ligatures w14:val="standardContextual"/>
        </w:rPr>
        <w:tab/>
      </w:r>
      <w:r w:rsidRPr="006A6027">
        <w:rPr>
          <w:noProof/>
          <w:w w:val="105"/>
        </w:rPr>
        <w:t>Indemnification for Fines and Penalties</w:t>
      </w:r>
      <w:r>
        <w:rPr>
          <w:noProof/>
        </w:rPr>
        <w:tab/>
      </w:r>
      <w:r>
        <w:rPr>
          <w:noProof/>
        </w:rPr>
        <w:fldChar w:fldCharType="begin"/>
      </w:r>
      <w:r>
        <w:rPr>
          <w:noProof/>
        </w:rPr>
        <w:instrText xml:space="preserve"> PAGEREF _Toc201756991 \h </w:instrText>
      </w:r>
      <w:r>
        <w:rPr>
          <w:noProof/>
        </w:rPr>
      </w:r>
      <w:r>
        <w:rPr>
          <w:noProof/>
        </w:rPr>
        <w:fldChar w:fldCharType="separate"/>
      </w:r>
      <w:r>
        <w:rPr>
          <w:noProof/>
        </w:rPr>
        <w:t>26</w:t>
      </w:r>
      <w:r>
        <w:rPr>
          <w:noProof/>
        </w:rPr>
        <w:fldChar w:fldCharType="end"/>
      </w:r>
    </w:p>
    <w:p w14:paraId="2C8F7EB8" w14:textId="7AB1E08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17.4</w:t>
      </w:r>
      <w:r>
        <w:rPr>
          <w:rFonts w:asciiTheme="minorHAnsi" w:eastAsiaTheme="minorEastAsia" w:hAnsiTheme="minorHAnsi" w:cstheme="minorBidi"/>
          <w:noProof/>
          <w:kern w:val="2"/>
          <w:sz w:val="24"/>
          <w:szCs w:val="24"/>
          <w14:ligatures w14:val="standardContextual"/>
        </w:rPr>
        <w:tab/>
      </w:r>
      <w:r>
        <w:rPr>
          <w:noProof/>
        </w:rPr>
        <w:t>Limitations</w:t>
      </w:r>
      <w:r>
        <w:rPr>
          <w:noProof/>
        </w:rPr>
        <w:tab/>
      </w:r>
      <w:r>
        <w:rPr>
          <w:noProof/>
        </w:rPr>
        <w:fldChar w:fldCharType="begin"/>
      </w:r>
      <w:r>
        <w:rPr>
          <w:noProof/>
        </w:rPr>
        <w:instrText xml:space="preserve"> PAGEREF _Toc201756992 \h </w:instrText>
      </w:r>
      <w:r>
        <w:rPr>
          <w:noProof/>
        </w:rPr>
      </w:r>
      <w:r>
        <w:rPr>
          <w:noProof/>
        </w:rPr>
        <w:fldChar w:fldCharType="separate"/>
      </w:r>
      <w:r>
        <w:rPr>
          <w:noProof/>
        </w:rPr>
        <w:t>26</w:t>
      </w:r>
      <w:r>
        <w:rPr>
          <w:noProof/>
        </w:rPr>
        <w:fldChar w:fldCharType="end"/>
      </w:r>
    </w:p>
    <w:p w14:paraId="17FD2CEB" w14:textId="35B5DE2C"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17.5</w:t>
      </w:r>
      <w:r>
        <w:rPr>
          <w:rFonts w:asciiTheme="minorHAnsi" w:eastAsiaTheme="minorEastAsia" w:hAnsiTheme="minorHAnsi" w:cstheme="minorBidi"/>
          <w:noProof/>
          <w:kern w:val="2"/>
          <w:sz w:val="24"/>
          <w:szCs w:val="24"/>
          <w14:ligatures w14:val="standardContextual"/>
        </w:rPr>
        <w:tab/>
      </w:r>
      <w:r>
        <w:rPr>
          <w:noProof/>
        </w:rPr>
        <w:t>Procedures</w:t>
      </w:r>
      <w:r>
        <w:rPr>
          <w:noProof/>
        </w:rPr>
        <w:tab/>
      </w:r>
      <w:r>
        <w:rPr>
          <w:noProof/>
        </w:rPr>
        <w:fldChar w:fldCharType="begin"/>
      </w:r>
      <w:r>
        <w:rPr>
          <w:noProof/>
        </w:rPr>
        <w:instrText xml:space="preserve"> PAGEREF _Toc201756993 \h </w:instrText>
      </w:r>
      <w:r>
        <w:rPr>
          <w:noProof/>
        </w:rPr>
      </w:r>
      <w:r>
        <w:rPr>
          <w:noProof/>
        </w:rPr>
        <w:fldChar w:fldCharType="separate"/>
      </w:r>
      <w:r>
        <w:rPr>
          <w:noProof/>
        </w:rPr>
        <w:t>26</w:t>
      </w:r>
      <w:r>
        <w:rPr>
          <w:noProof/>
        </w:rPr>
        <w:fldChar w:fldCharType="end"/>
      </w:r>
    </w:p>
    <w:p w14:paraId="66B0DF34" w14:textId="0B16ADD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17.6</w:t>
      </w:r>
      <w:r>
        <w:rPr>
          <w:rFonts w:asciiTheme="minorHAnsi" w:eastAsiaTheme="minorEastAsia" w:hAnsiTheme="minorHAnsi" w:cstheme="minorBidi"/>
          <w:noProof/>
          <w:kern w:val="2"/>
          <w:sz w:val="24"/>
          <w:szCs w:val="24"/>
          <w14:ligatures w14:val="standardContextual"/>
        </w:rPr>
        <w:tab/>
      </w:r>
      <w:r>
        <w:rPr>
          <w:noProof/>
        </w:rPr>
        <w:t>Amounts Owed</w:t>
      </w:r>
      <w:r>
        <w:rPr>
          <w:noProof/>
        </w:rPr>
        <w:tab/>
      </w:r>
      <w:r>
        <w:rPr>
          <w:noProof/>
        </w:rPr>
        <w:fldChar w:fldCharType="begin"/>
      </w:r>
      <w:r>
        <w:rPr>
          <w:noProof/>
        </w:rPr>
        <w:instrText xml:space="preserve"> PAGEREF _Toc201756994 \h </w:instrText>
      </w:r>
      <w:r>
        <w:rPr>
          <w:noProof/>
        </w:rPr>
      </w:r>
      <w:r>
        <w:rPr>
          <w:noProof/>
        </w:rPr>
        <w:fldChar w:fldCharType="separate"/>
      </w:r>
      <w:r>
        <w:rPr>
          <w:noProof/>
        </w:rPr>
        <w:t>27</w:t>
      </w:r>
      <w:r>
        <w:rPr>
          <w:noProof/>
        </w:rPr>
        <w:fldChar w:fldCharType="end"/>
      </w:r>
    </w:p>
    <w:p w14:paraId="2A6FB1B2" w14:textId="5062AC21"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18 -</w:t>
      </w:r>
      <w:r>
        <w:rPr>
          <w:noProof/>
        </w:rPr>
        <w:t xml:space="preserve"> LENDER PROVISIONS</w:t>
      </w:r>
      <w:r>
        <w:rPr>
          <w:noProof/>
        </w:rPr>
        <w:tab/>
      </w:r>
      <w:r>
        <w:rPr>
          <w:noProof/>
        </w:rPr>
        <w:fldChar w:fldCharType="begin"/>
      </w:r>
      <w:r>
        <w:rPr>
          <w:noProof/>
        </w:rPr>
        <w:instrText xml:space="preserve"> PAGEREF _Toc201756995 \h </w:instrText>
      </w:r>
      <w:r>
        <w:rPr>
          <w:noProof/>
        </w:rPr>
      </w:r>
      <w:r>
        <w:rPr>
          <w:noProof/>
        </w:rPr>
        <w:fldChar w:fldCharType="separate"/>
      </w:r>
      <w:r>
        <w:rPr>
          <w:noProof/>
        </w:rPr>
        <w:t>27</w:t>
      </w:r>
      <w:r>
        <w:rPr>
          <w:noProof/>
        </w:rPr>
        <w:fldChar w:fldCharType="end"/>
      </w:r>
    </w:p>
    <w:p w14:paraId="1A00D168" w14:textId="34921EC0"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lastRenderedPageBreak/>
        <w:t>18.1</w:t>
      </w:r>
      <w:r>
        <w:rPr>
          <w:rFonts w:asciiTheme="minorHAnsi" w:eastAsiaTheme="minorEastAsia" w:hAnsiTheme="minorHAnsi" w:cstheme="minorBidi"/>
          <w:noProof/>
          <w:kern w:val="2"/>
          <w:sz w:val="24"/>
          <w:szCs w:val="24"/>
          <w14:ligatures w14:val="standardContextual"/>
        </w:rPr>
        <w:tab/>
      </w:r>
      <w:r>
        <w:rPr>
          <w:noProof/>
        </w:rPr>
        <w:t>Accommodation of Facility Lender</w:t>
      </w:r>
      <w:r>
        <w:rPr>
          <w:noProof/>
        </w:rPr>
        <w:tab/>
      </w:r>
      <w:r>
        <w:rPr>
          <w:noProof/>
        </w:rPr>
        <w:fldChar w:fldCharType="begin"/>
      </w:r>
      <w:r>
        <w:rPr>
          <w:noProof/>
        </w:rPr>
        <w:instrText xml:space="preserve"> PAGEREF _Toc201756996 \h </w:instrText>
      </w:r>
      <w:r>
        <w:rPr>
          <w:noProof/>
        </w:rPr>
      </w:r>
      <w:r>
        <w:rPr>
          <w:noProof/>
        </w:rPr>
        <w:fldChar w:fldCharType="separate"/>
      </w:r>
      <w:r>
        <w:rPr>
          <w:noProof/>
        </w:rPr>
        <w:t>27</w:t>
      </w:r>
      <w:r>
        <w:rPr>
          <w:noProof/>
        </w:rPr>
        <w:fldChar w:fldCharType="end"/>
      </w:r>
    </w:p>
    <w:p w14:paraId="2C6E5128" w14:textId="5DCA49C7"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18.2</w:t>
      </w:r>
      <w:r>
        <w:rPr>
          <w:rFonts w:asciiTheme="minorHAnsi" w:eastAsiaTheme="minorEastAsia" w:hAnsiTheme="minorHAnsi" w:cstheme="minorBidi"/>
          <w:noProof/>
          <w:kern w:val="2"/>
          <w:sz w:val="24"/>
          <w:szCs w:val="24"/>
          <w14:ligatures w14:val="standardContextual"/>
        </w:rPr>
        <w:tab/>
      </w:r>
      <w:r>
        <w:rPr>
          <w:noProof/>
        </w:rPr>
        <w:t>Notices</w:t>
      </w:r>
      <w:r>
        <w:rPr>
          <w:noProof/>
        </w:rPr>
        <w:tab/>
      </w:r>
      <w:r>
        <w:rPr>
          <w:noProof/>
        </w:rPr>
        <w:fldChar w:fldCharType="begin"/>
      </w:r>
      <w:r>
        <w:rPr>
          <w:noProof/>
        </w:rPr>
        <w:instrText xml:space="preserve"> PAGEREF _Toc201756997 \h </w:instrText>
      </w:r>
      <w:r>
        <w:rPr>
          <w:noProof/>
        </w:rPr>
      </w:r>
      <w:r>
        <w:rPr>
          <w:noProof/>
        </w:rPr>
        <w:fldChar w:fldCharType="separate"/>
      </w:r>
      <w:r>
        <w:rPr>
          <w:noProof/>
        </w:rPr>
        <w:t>27</w:t>
      </w:r>
      <w:r>
        <w:rPr>
          <w:noProof/>
        </w:rPr>
        <w:fldChar w:fldCharType="end"/>
      </w:r>
    </w:p>
    <w:p w14:paraId="1F2C4539" w14:textId="78F81551"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19 -</w:t>
      </w:r>
      <w:r>
        <w:rPr>
          <w:noProof/>
        </w:rPr>
        <w:t xml:space="preserve"> ASSIGNMENT</w:t>
      </w:r>
      <w:r>
        <w:rPr>
          <w:noProof/>
        </w:rPr>
        <w:tab/>
      </w:r>
      <w:r>
        <w:rPr>
          <w:noProof/>
        </w:rPr>
        <w:fldChar w:fldCharType="begin"/>
      </w:r>
      <w:r>
        <w:rPr>
          <w:noProof/>
        </w:rPr>
        <w:instrText xml:space="preserve"> PAGEREF _Toc201756998 \h </w:instrText>
      </w:r>
      <w:r>
        <w:rPr>
          <w:noProof/>
        </w:rPr>
      </w:r>
      <w:r>
        <w:rPr>
          <w:noProof/>
        </w:rPr>
        <w:fldChar w:fldCharType="separate"/>
      </w:r>
      <w:r>
        <w:rPr>
          <w:noProof/>
        </w:rPr>
        <w:t>28</w:t>
      </w:r>
      <w:r>
        <w:rPr>
          <w:noProof/>
        </w:rPr>
        <w:fldChar w:fldCharType="end"/>
      </w:r>
    </w:p>
    <w:p w14:paraId="00685F72" w14:textId="7F9FF4FD"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19.1</w:t>
      </w:r>
      <w:r>
        <w:rPr>
          <w:rFonts w:asciiTheme="minorHAnsi" w:eastAsiaTheme="minorEastAsia" w:hAnsiTheme="minorHAnsi" w:cstheme="minorBidi"/>
          <w:noProof/>
          <w:kern w:val="2"/>
          <w:sz w:val="24"/>
          <w:szCs w:val="24"/>
          <w14:ligatures w14:val="standardContextual"/>
        </w:rPr>
        <w:tab/>
      </w:r>
      <w:r>
        <w:rPr>
          <w:noProof/>
        </w:rPr>
        <w:t>Assignment by Seller</w:t>
      </w:r>
      <w:r>
        <w:rPr>
          <w:noProof/>
        </w:rPr>
        <w:tab/>
      </w:r>
      <w:r>
        <w:rPr>
          <w:noProof/>
        </w:rPr>
        <w:fldChar w:fldCharType="begin"/>
      </w:r>
      <w:r>
        <w:rPr>
          <w:noProof/>
        </w:rPr>
        <w:instrText xml:space="preserve"> PAGEREF _Toc201756999 \h </w:instrText>
      </w:r>
      <w:r>
        <w:rPr>
          <w:noProof/>
        </w:rPr>
      </w:r>
      <w:r>
        <w:rPr>
          <w:noProof/>
        </w:rPr>
        <w:fldChar w:fldCharType="separate"/>
      </w:r>
      <w:r>
        <w:rPr>
          <w:noProof/>
        </w:rPr>
        <w:t>28</w:t>
      </w:r>
      <w:r>
        <w:rPr>
          <w:noProof/>
        </w:rPr>
        <w:fldChar w:fldCharType="end"/>
      </w:r>
    </w:p>
    <w:p w14:paraId="3F2253AF" w14:textId="330824C2"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19.2</w:t>
      </w:r>
      <w:r>
        <w:rPr>
          <w:rFonts w:asciiTheme="minorHAnsi" w:eastAsiaTheme="minorEastAsia" w:hAnsiTheme="minorHAnsi" w:cstheme="minorBidi"/>
          <w:noProof/>
          <w:kern w:val="2"/>
          <w:sz w:val="24"/>
          <w:szCs w:val="24"/>
          <w14:ligatures w14:val="standardContextual"/>
        </w:rPr>
        <w:tab/>
      </w:r>
      <w:r>
        <w:rPr>
          <w:noProof/>
        </w:rPr>
        <w:t>Assignment by EPE</w:t>
      </w:r>
      <w:r>
        <w:rPr>
          <w:noProof/>
        </w:rPr>
        <w:tab/>
      </w:r>
      <w:r>
        <w:rPr>
          <w:noProof/>
        </w:rPr>
        <w:fldChar w:fldCharType="begin"/>
      </w:r>
      <w:r>
        <w:rPr>
          <w:noProof/>
        </w:rPr>
        <w:instrText xml:space="preserve"> PAGEREF _Toc201757000 \h </w:instrText>
      </w:r>
      <w:r>
        <w:rPr>
          <w:noProof/>
        </w:rPr>
      </w:r>
      <w:r>
        <w:rPr>
          <w:noProof/>
        </w:rPr>
        <w:fldChar w:fldCharType="separate"/>
      </w:r>
      <w:r>
        <w:rPr>
          <w:noProof/>
        </w:rPr>
        <w:t>28</w:t>
      </w:r>
      <w:r>
        <w:rPr>
          <w:noProof/>
        </w:rPr>
        <w:fldChar w:fldCharType="end"/>
      </w:r>
    </w:p>
    <w:p w14:paraId="22F12E0E" w14:textId="43C2EFAD"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19.3</w:t>
      </w:r>
      <w:r>
        <w:rPr>
          <w:rFonts w:asciiTheme="minorHAnsi" w:eastAsiaTheme="minorEastAsia" w:hAnsiTheme="minorHAnsi" w:cstheme="minorBidi"/>
          <w:noProof/>
          <w:kern w:val="2"/>
          <w:sz w:val="24"/>
          <w:szCs w:val="24"/>
          <w14:ligatures w14:val="standardContextual"/>
        </w:rPr>
        <w:tab/>
      </w:r>
      <w:r>
        <w:rPr>
          <w:noProof/>
        </w:rPr>
        <w:t>Right of First Offer</w:t>
      </w:r>
      <w:r>
        <w:rPr>
          <w:noProof/>
        </w:rPr>
        <w:tab/>
      </w:r>
      <w:r>
        <w:rPr>
          <w:noProof/>
        </w:rPr>
        <w:fldChar w:fldCharType="begin"/>
      </w:r>
      <w:r>
        <w:rPr>
          <w:noProof/>
        </w:rPr>
        <w:instrText xml:space="preserve"> PAGEREF _Toc201757001 \h </w:instrText>
      </w:r>
      <w:r>
        <w:rPr>
          <w:noProof/>
        </w:rPr>
      </w:r>
      <w:r>
        <w:rPr>
          <w:noProof/>
        </w:rPr>
        <w:fldChar w:fldCharType="separate"/>
      </w:r>
      <w:r>
        <w:rPr>
          <w:noProof/>
        </w:rPr>
        <w:t>29</w:t>
      </w:r>
      <w:r>
        <w:rPr>
          <w:noProof/>
        </w:rPr>
        <w:fldChar w:fldCharType="end"/>
      </w:r>
    </w:p>
    <w:p w14:paraId="198089E8" w14:textId="1F9FDA1C" w:rsidR="003554C3" w:rsidRDefault="003554C3">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rsidRPr="006A6027">
        <w:rPr>
          <w:rFonts w:cs="Times New Roman Bold"/>
          <w:caps/>
          <w:noProof/>
        </w:rPr>
        <w:t>Article 20 -</w:t>
      </w:r>
      <w:r>
        <w:rPr>
          <w:noProof/>
        </w:rPr>
        <w:t xml:space="preserve"> MISCELLANEOUS</w:t>
      </w:r>
      <w:r>
        <w:rPr>
          <w:noProof/>
        </w:rPr>
        <w:tab/>
      </w:r>
      <w:r>
        <w:rPr>
          <w:noProof/>
        </w:rPr>
        <w:fldChar w:fldCharType="begin"/>
      </w:r>
      <w:r>
        <w:rPr>
          <w:noProof/>
        </w:rPr>
        <w:instrText xml:space="preserve"> PAGEREF _Toc201757002 \h </w:instrText>
      </w:r>
      <w:r>
        <w:rPr>
          <w:noProof/>
        </w:rPr>
      </w:r>
      <w:r>
        <w:rPr>
          <w:noProof/>
        </w:rPr>
        <w:fldChar w:fldCharType="separate"/>
      </w:r>
      <w:r>
        <w:rPr>
          <w:noProof/>
        </w:rPr>
        <w:t>30</w:t>
      </w:r>
      <w:r>
        <w:rPr>
          <w:noProof/>
        </w:rPr>
        <w:fldChar w:fldCharType="end"/>
      </w:r>
    </w:p>
    <w:p w14:paraId="7337534F" w14:textId="6A3CD167"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20.1</w:t>
      </w:r>
      <w:r>
        <w:rPr>
          <w:rFonts w:asciiTheme="minorHAnsi" w:eastAsiaTheme="minorEastAsia" w:hAnsiTheme="minorHAnsi" w:cstheme="minorBidi"/>
          <w:noProof/>
          <w:kern w:val="2"/>
          <w:sz w:val="24"/>
          <w:szCs w:val="24"/>
          <w14:ligatures w14:val="standardContextual"/>
        </w:rPr>
        <w:tab/>
      </w:r>
      <w:r>
        <w:rPr>
          <w:noProof/>
        </w:rPr>
        <w:t>Notices</w:t>
      </w:r>
      <w:r>
        <w:rPr>
          <w:noProof/>
        </w:rPr>
        <w:tab/>
      </w:r>
      <w:r>
        <w:rPr>
          <w:noProof/>
        </w:rPr>
        <w:fldChar w:fldCharType="begin"/>
      </w:r>
      <w:r>
        <w:rPr>
          <w:noProof/>
        </w:rPr>
        <w:instrText xml:space="preserve"> PAGEREF _Toc201757003 \h </w:instrText>
      </w:r>
      <w:r>
        <w:rPr>
          <w:noProof/>
        </w:rPr>
      </w:r>
      <w:r>
        <w:rPr>
          <w:noProof/>
        </w:rPr>
        <w:fldChar w:fldCharType="separate"/>
      </w:r>
      <w:r>
        <w:rPr>
          <w:noProof/>
        </w:rPr>
        <w:t>30</w:t>
      </w:r>
      <w:r>
        <w:rPr>
          <w:noProof/>
        </w:rPr>
        <w:fldChar w:fldCharType="end"/>
      </w:r>
    </w:p>
    <w:p w14:paraId="2C83E939" w14:textId="5E321F7B"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20.2</w:t>
      </w:r>
      <w:r>
        <w:rPr>
          <w:rFonts w:asciiTheme="minorHAnsi" w:eastAsiaTheme="minorEastAsia" w:hAnsiTheme="minorHAnsi" w:cstheme="minorBidi"/>
          <w:noProof/>
          <w:kern w:val="2"/>
          <w:sz w:val="24"/>
          <w:szCs w:val="24"/>
          <w14:ligatures w14:val="standardContextual"/>
        </w:rPr>
        <w:tab/>
      </w:r>
      <w:r>
        <w:rPr>
          <w:noProof/>
        </w:rPr>
        <w:t>Taxes</w:t>
      </w:r>
      <w:r>
        <w:rPr>
          <w:noProof/>
        </w:rPr>
        <w:tab/>
      </w:r>
      <w:r>
        <w:rPr>
          <w:noProof/>
        </w:rPr>
        <w:fldChar w:fldCharType="begin"/>
      </w:r>
      <w:r>
        <w:rPr>
          <w:noProof/>
        </w:rPr>
        <w:instrText xml:space="preserve"> PAGEREF _Toc201757004 \h </w:instrText>
      </w:r>
      <w:r>
        <w:rPr>
          <w:noProof/>
        </w:rPr>
      </w:r>
      <w:r>
        <w:rPr>
          <w:noProof/>
        </w:rPr>
        <w:fldChar w:fldCharType="separate"/>
      </w:r>
      <w:r>
        <w:rPr>
          <w:noProof/>
        </w:rPr>
        <w:t>30</w:t>
      </w:r>
      <w:r>
        <w:rPr>
          <w:noProof/>
        </w:rPr>
        <w:fldChar w:fldCharType="end"/>
      </w:r>
    </w:p>
    <w:p w14:paraId="5B96FC5B" w14:textId="05735BF6"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20.3</w:t>
      </w:r>
      <w:r>
        <w:rPr>
          <w:rFonts w:asciiTheme="minorHAnsi" w:eastAsiaTheme="minorEastAsia" w:hAnsiTheme="minorHAnsi" w:cstheme="minorBidi"/>
          <w:noProof/>
          <w:kern w:val="2"/>
          <w:sz w:val="24"/>
          <w:szCs w:val="24"/>
          <w14:ligatures w14:val="standardContextual"/>
        </w:rPr>
        <w:tab/>
      </w:r>
      <w:r>
        <w:rPr>
          <w:noProof/>
        </w:rPr>
        <w:t>Applicable Laws</w:t>
      </w:r>
      <w:r>
        <w:rPr>
          <w:noProof/>
        </w:rPr>
        <w:tab/>
      </w:r>
      <w:r>
        <w:rPr>
          <w:noProof/>
        </w:rPr>
        <w:fldChar w:fldCharType="begin"/>
      </w:r>
      <w:r>
        <w:rPr>
          <w:noProof/>
        </w:rPr>
        <w:instrText xml:space="preserve"> PAGEREF _Toc201757005 \h </w:instrText>
      </w:r>
      <w:r>
        <w:rPr>
          <w:noProof/>
        </w:rPr>
      </w:r>
      <w:r>
        <w:rPr>
          <w:noProof/>
        </w:rPr>
        <w:fldChar w:fldCharType="separate"/>
      </w:r>
      <w:r>
        <w:rPr>
          <w:noProof/>
        </w:rPr>
        <w:t>31</w:t>
      </w:r>
      <w:r>
        <w:rPr>
          <w:noProof/>
        </w:rPr>
        <w:fldChar w:fldCharType="end"/>
      </w:r>
    </w:p>
    <w:p w14:paraId="4A5C284B" w14:textId="7BC6B8B5"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20.4</w:t>
      </w:r>
      <w:r>
        <w:rPr>
          <w:rFonts w:asciiTheme="minorHAnsi" w:eastAsiaTheme="minorEastAsia" w:hAnsiTheme="minorHAnsi" w:cstheme="minorBidi"/>
          <w:noProof/>
          <w:kern w:val="2"/>
          <w:sz w:val="24"/>
          <w:szCs w:val="24"/>
          <w14:ligatures w14:val="standardContextual"/>
        </w:rPr>
        <w:tab/>
      </w:r>
      <w:r>
        <w:rPr>
          <w:noProof/>
        </w:rPr>
        <w:t>Fines and Penalties</w:t>
      </w:r>
      <w:r>
        <w:rPr>
          <w:noProof/>
        </w:rPr>
        <w:tab/>
      </w:r>
      <w:r>
        <w:rPr>
          <w:noProof/>
        </w:rPr>
        <w:fldChar w:fldCharType="begin"/>
      </w:r>
      <w:r>
        <w:rPr>
          <w:noProof/>
        </w:rPr>
        <w:instrText xml:space="preserve"> PAGEREF _Toc201757006 \h </w:instrText>
      </w:r>
      <w:r>
        <w:rPr>
          <w:noProof/>
        </w:rPr>
      </w:r>
      <w:r>
        <w:rPr>
          <w:noProof/>
        </w:rPr>
        <w:fldChar w:fldCharType="separate"/>
      </w:r>
      <w:r>
        <w:rPr>
          <w:noProof/>
        </w:rPr>
        <w:t>31</w:t>
      </w:r>
      <w:r>
        <w:rPr>
          <w:noProof/>
        </w:rPr>
        <w:fldChar w:fldCharType="end"/>
      </w:r>
    </w:p>
    <w:p w14:paraId="4C829B0A" w14:textId="7E539070"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20.5</w:t>
      </w:r>
      <w:r>
        <w:rPr>
          <w:rFonts w:asciiTheme="minorHAnsi" w:eastAsiaTheme="minorEastAsia" w:hAnsiTheme="minorHAnsi" w:cstheme="minorBidi"/>
          <w:noProof/>
          <w:kern w:val="2"/>
          <w:sz w:val="24"/>
          <w:szCs w:val="24"/>
          <w14:ligatures w14:val="standardContextual"/>
        </w:rPr>
        <w:tab/>
      </w:r>
      <w:r>
        <w:rPr>
          <w:noProof/>
        </w:rPr>
        <w:t>Rate Changes</w:t>
      </w:r>
      <w:r>
        <w:rPr>
          <w:noProof/>
        </w:rPr>
        <w:tab/>
      </w:r>
      <w:r>
        <w:rPr>
          <w:noProof/>
        </w:rPr>
        <w:fldChar w:fldCharType="begin"/>
      </w:r>
      <w:r>
        <w:rPr>
          <w:noProof/>
        </w:rPr>
        <w:instrText xml:space="preserve"> PAGEREF _Toc201757007 \h </w:instrText>
      </w:r>
      <w:r>
        <w:rPr>
          <w:noProof/>
        </w:rPr>
      </w:r>
      <w:r>
        <w:rPr>
          <w:noProof/>
        </w:rPr>
        <w:fldChar w:fldCharType="separate"/>
      </w:r>
      <w:r>
        <w:rPr>
          <w:noProof/>
        </w:rPr>
        <w:t>31</w:t>
      </w:r>
      <w:r>
        <w:rPr>
          <w:noProof/>
        </w:rPr>
        <w:fldChar w:fldCharType="end"/>
      </w:r>
    </w:p>
    <w:p w14:paraId="4982A7A6" w14:textId="6E056EB8"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20.6</w:t>
      </w:r>
      <w:r>
        <w:rPr>
          <w:rFonts w:asciiTheme="minorHAnsi" w:eastAsiaTheme="minorEastAsia" w:hAnsiTheme="minorHAnsi" w:cstheme="minorBidi"/>
          <w:noProof/>
          <w:kern w:val="2"/>
          <w:sz w:val="24"/>
          <w:szCs w:val="24"/>
          <w14:ligatures w14:val="standardContextual"/>
        </w:rPr>
        <w:tab/>
      </w:r>
      <w:r>
        <w:rPr>
          <w:noProof/>
        </w:rPr>
        <w:t>Certifications</w:t>
      </w:r>
      <w:r>
        <w:rPr>
          <w:noProof/>
        </w:rPr>
        <w:tab/>
      </w:r>
      <w:r>
        <w:rPr>
          <w:noProof/>
        </w:rPr>
        <w:fldChar w:fldCharType="begin"/>
      </w:r>
      <w:r>
        <w:rPr>
          <w:noProof/>
        </w:rPr>
        <w:instrText xml:space="preserve"> PAGEREF _Toc201757008 \h </w:instrText>
      </w:r>
      <w:r>
        <w:rPr>
          <w:noProof/>
        </w:rPr>
      </w:r>
      <w:r>
        <w:rPr>
          <w:noProof/>
        </w:rPr>
        <w:fldChar w:fldCharType="separate"/>
      </w:r>
      <w:r>
        <w:rPr>
          <w:noProof/>
        </w:rPr>
        <w:t>32</w:t>
      </w:r>
      <w:r>
        <w:rPr>
          <w:noProof/>
        </w:rPr>
        <w:fldChar w:fldCharType="end"/>
      </w:r>
    </w:p>
    <w:p w14:paraId="34665D0D" w14:textId="745844F8"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20.7</w:t>
      </w:r>
      <w:r>
        <w:rPr>
          <w:rFonts w:asciiTheme="minorHAnsi" w:eastAsiaTheme="minorEastAsia" w:hAnsiTheme="minorHAnsi" w:cstheme="minorBidi"/>
          <w:noProof/>
          <w:kern w:val="2"/>
          <w:sz w:val="24"/>
          <w:szCs w:val="24"/>
          <w14:ligatures w14:val="standardContextual"/>
        </w:rPr>
        <w:tab/>
      </w:r>
      <w:r>
        <w:rPr>
          <w:noProof/>
        </w:rPr>
        <w:t>Disclaimer of Third-Party Beneficiaries</w:t>
      </w:r>
      <w:r>
        <w:rPr>
          <w:noProof/>
        </w:rPr>
        <w:tab/>
      </w:r>
      <w:r>
        <w:rPr>
          <w:noProof/>
        </w:rPr>
        <w:fldChar w:fldCharType="begin"/>
      </w:r>
      <w:r>
        <w:rPr>
          <w:noProof/>
        </w:rPr>
        <w:instrText xml:space="preserve"> PAGEREF _Toc201757009 \h </w:instrText>
      </w:r>
      <w:r>
        <w:rPr>
          <w:noProof/>
        </w:rPr>
      </w:r>
      <w:r>
        <w:rPr>
          <w:noProof/>
        </w:rPr>
        <w:fldChar w:fldCharType="separate"/>
      </w:r>
      <w:r>
        <w:rPr>
          <w:noProof/>
        </w:rPr>
        <w:t>32</w:t>
      </w:r>
      <w:r>
        <w:rPr>
          <w:noProof/>
        </w:rPr>
        <w:fldChar w:fldCharType="end"/>
      </w:r>
    </w:p>
    <w:p w14:paraId="560C9C14" w14:textId="3EE3824A"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20.8</w:t>
      </w:r>
      <w:r>
        <w:rPr>
          <w:rFonts w:asciiTheme="minorHAnsi" w:eastAsiaTheme="minorEastAsia" w:hAnsiTheme="minorHAnsi" w:cstheme="minorBidi"/>
          <w:noProof/>
          <w:kern w:val="2"/>
          <w:sz w:val="24"/>
          <w:szCs w:val="24"/>
          <w14:ligatures w14:val="standardContextual"/>
        </w:rPr>
        <w:tab/>
      </w:r>
      <w:r>
        <w:rPr>
          <w:noProof/>
        </w:rPr>
        <w:t>Relationship of the Parties</w:t>
      </w:r>
      <w:r>
        <w:rPr>
          <w:noProof/>
        </w:rPr>
        <w:tab/>
      </w:r>
      <w:r>
        <w:rPr>
          <w:noProof/>
        </w:rPr>
        <w:fldChar w:fldCharType="begin"/>
      </w:r>
      <w:r>
        <w:rPr>
          <w:noProof/>
        </w:rPr>
        <w:instrText xml:space="preserve"> PAGEREF _Toc201757010 \h </w:instrText>
      </w:r>
      <w:r>
        <w:rPr>
          <w:noProof/>
        </w:rPr>
      </w:r>
      <w:r>
        <w:rPr>
          <w:noProof/>
        </w:rPr>
        <w:fldChar w:fldCharType="separate"/>
      </w:r>
      <w:r>
        <w:rPr>
          <w:noProof/>
        </w:rPr>
        <w:t>32</w:t>
      </w:r>
      <w:r>
        <w:rPr>
          <w:noProof/>
        </w:rPr>
        <w:fldChar w:fldCharType="end"/>
      </w:r>
    </w:p>
    <w:p w14:paraId="3CCC9BBC" w14:textId="6DE996FD" w:rsidR="003554C3" w:rsidRDefault="003554C3">
      <w:pPr>
        <w:pStyle w:val="TOC2"/>
        <w:tabs>
          <w:tab w:val="left" w:pos="1440"/>
        </w:tabs>
        <w:rPr>
          <w:rFonts w:asciiTheme="minorHAnsi" w:eastAsiaTheme="minorEastAsia" w:hAnsiTheme="minorHAnsi" w:cstheme="minorBidi"/>
          <w:noProof/>
          <w:kern w:val="2"/>
          <w:sz w:val="24"/>
          <w:szCs w:val="24"/>
          <w14:ligatures w14:val="standardContextual"/>
        </w:rPr>
      </w:pPr>
      <w:r w:rsidRPr="006A6027">
        <w:rPr>
          <w:noProof/>
          <w:specVanish/>
        </w:rPr>
        <w:t>20.9</w:t>
      </w:r>
      <w:r>
        <w:rPr>
          <w:rFonts w:asciiTheme="minorHAnsi" w:eastAsiaTheme="minorEastAsia" w:hAnsiTheme="minorHAnsi" w:cstheme="minorBidi"/>
          <w:noProof/>
          <w:kern w:val="2"/>
          <w:sz w:val="24"/>
          <w:szCs w:val="24"/>
          <w14:ligatures w14:val="standardContextual"/>
        </w:rPr>
        <w:tab/>
      </w:r>
      <w:r>
        <w:rPr>
          <w:noProof/>
        </w:rPr>
        <w:t>Survival of Obligations</w:t>
      </w:r>
      <w:r>
        <w:rPr>
          <w:noProof/>
        </w:rPr>
        <w:tab/>
      </w:r>
      <w:r>
        <w:rPr>
          <w:noProof/>
        </w:rPr>
        <w:fldChar w:fldCharType="begin"/>
      </w:r>
      <w:r>
        <w:rPr>
          <w:noProof/>
        </w:rPr>
        <w:instrText xml:space="preserve"> PAGEREF _Toc201757011 \h </w:instrText>
      </w:r>
      <w:r>
        <w:rPr>
          <w:noProof/>
        </w:rPr>
      </w:r>
      <w:r>
        <w:rPr>
          <w:noProof/>
        </w:rPr>
        <w:fldChar w:fldCharType="separate"/>
      </w:r>
      <w:r>
        <w:rPr>
          <w:noProof/>
        </w:rPr>
        <w:t>32</w:t>
      </w:r>
      <w:r>
        <w:rPr>
          <w:noProof/>
        </w:rPr>
        <w:fldChar w:fldCharType="end"/>
      </w:r>
    </w:p>
    <w:p w14:paraId="107F476D" w14:textId="0A3D40C3"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bCs/>
          <w:noProof/>
          <w:specVanish/>
        </w:rPr>
        <w:t>20.10</w:t>
      </w:r>
      <w:r>
        <w:rPr>
          <w:rFonts w:asciiTheme="minorHAnsi" w:eastAsiaTheme="minorEastAsia" w:hAnsiTheme="minorHAnsi" w:cstheme="minorBidi"/>
          <w:noProof/>
          <w:kern w:val="2"/>
          <w:sz w:val="24"/>
          <w:szCs w:val="24"/>
          <w14:ligatures w14:val="standardContextual"/>
        </w:rPr>
        <w:tab/>
      </w:r>
      <w:r>
        <w:rPr>
          <w:noProof/>
        </w:rPr>
        <w:t>Severability</w:t>
      </w:r>
      <w:r>
        <w:rPr>
          <w:noProof/>
        </w:rPr>
        <w:tab/>
      </w:r>
      <w:r>
        <w:rPr>
          <w:noProof/>
        </w:rPr>
        <w:fldChar w:fldCharType="begin"/>
      </w:r>
      <w:r>
        <w:rPr>
          <w:noProof/>
        </w:rPr>
        <w:instrText xml:space="preserve"> PAGEREF _Toc201757012 \h </w:instrText>
      </w:r>
      <w:r>
        <w:rPr>
          <w:noProof/>
        </w:rPr>
      </w:r>
      <w:r>
        <w:rPr>
          <w:noProof/>
        </w:rPr>
        <w:fldChar w:fldCharType="separate"/>
      </w:r>
      <w:r>
        <w:rPr>
          <w:noProof/>
        </w:rPr>
        <w:t>32</w:t>
      </w:r>
      <w:r>
        <w:rPr>
          <w:noProof/>
        </w:rPr>
        <w:fldChar w:fldCharType="end"/>
      </w:r>
    </w:p>
    <w:p w14:paraId="7DE3E90D" w14:textId="39B535B3"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20.11</w:t>
      </w:r>
      <w:r>
        <w:rPr>
          <w:rFonts w:asciiTheme="minorHAnsi" w:eastAsiaTheme="minorEastAsia" w:hAnsiTheme="minorHAnsi" w:cstheme="minorBidi"/>
          <w:noProof/>
          <w:kern w:val="2"/>
          <w:sz w:val="24"/>
          <w:szCs w:val="24"/>
          <w14:ligatures w14:val="standardContextual"/>
        </w:rPr>
        <w:tab/>
      </w:r>
      <w:r>
        <w:rPr>
          <w:noProof/>
        </w:rPr>
        <w:t>Complete Agreement; Amendments</w:t>
      </w:r>
      <w:r>
        <w:rPr>
          <w:noProof/>
        </w:rPr>
        <w:tab/>
      </w:r>
      <w:r>
        <w:rPr>
          <w:noProof/>
        </w:rPr>
        <w:fldChar w:fldCharType="begin"/>
      </w:r>
      <w:r>
        <w:rPr>
          <w:noProof/>
        </w:rPr>
        <w:instrText xml:space="preserve"> PAGEREF _Toc201757013 \h </w:instrText>
      </w:r>
      <w:r>
        <w:rPr>
          <w:noProof/>
        </w:rPr>
      </w:r>
      <w:r>
        <w:rPr>
          <w:noProof/>
        </w:rPr>
        <w:fldChar w:fldCharType="separate"/>
      </w:r>
      <w:r>
        <w:rPr>
          <w:noProof/>
        </w:rPr>
        <w:t>32</w:t>
      </w:r>
      <w:r>
        <w:rPr>
          <w:noProof/>
        </w:rPr>
        <w:fldChar w:fldCharType="end"/>
      </w:r>
    </w:p>
    <w:p w14:paraId="2B708A5D" w14:textId="5636DA4E"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20.12</w:t>
      </w:r>
      <w:r>
        <w:rPr>
          <w:rFonts w:asciiTheme="minorHAnsi" w:eastAsiaTheme="minorEastAsia" w:hAnsiTheme="minorHAnsi" w:cstheme="minorBidi"/>
          <w:noProof/>
          <w:kern w:val="2"/>
          <w:sz w:val="24"/>
          <w:szCs w:val="24"/>
          <w14:ligatures w14:val="standardContextual"/>
        </w:rPr>
        <w:tab/>
      </w:r>
      <w:r>
        <w:rPr>
          <w:noProof/>
        </w:rPr>
        <w:t>Waiver</w:t>
      </w:r>
      <w:r>
        <w:rPr>
          <w:noProof/>
        </w:rPr>
        <w:tab/>
      </w:r>
      <w:r>
        <w:rPr>
          <w:noProof/>
        </w:rPr>
        <w:fldChar w:fldCharType="begin"/>
      </w:r>
      <w:r>
        <w:rPr>
          <w:noProof/>
        </w:rPr>
        <w:instrText xml:space="preserve"> PAGEREF _Toc201757014 \h </w:instrText>
      </w:r>
      <w:r>
        <w:rPr>
          <w:noProof/>
        </w:rPr>
      </w:r>
      <w:r>
        <w:rPr>
          <w:noProof/>
        </w:rPr>
        <w:fldChar w:fldCharType="separate"/>
      </w:r>
      <w:r>
        <w:rPr>
          <w:noProof/>
        </w:rPr>
        <w:t>32</w:t>
      </w:r>
      <w:r>
        <w:rPr>
          <w:noProof/>
        </w:rPr>
        <w:fldChar w:fldCharType="end"/>
      </w:r>
    </w:p>
    <w:p w14:paraId="1778E855" w14:textId="159CB61C"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20.13</w:t>
      </w:r>
      <w:r>
        <w:rPr>
          <w:rFonts w:asciiTheme="minorHAnsi" w:eastAsiaTheme="minorEastAsia" w:hAnsiTheme="minorHAnsi" w:cstheme="minorBidi"/>
          <w:noProof/>
          <w:kern w:val="2"/>
          <w:sz w:val="24"/>
          <w:szCs w:val="24"/>
          <w14:ligatures w14:val="standardContextual"/>
        </w:rPr>
        <w:tab/>
      </w:r>
      <w:r>
        <w:rPr>
          <w:noProof/>
        </w:rPr>
        <w:t>Binding Effect</w:t>
      </w:r>
      <w:r>
        <w:rPr>
          <w:noProof/>
        </w:rPr>
        <w:tab/>
      </w:r>
      <w:r>
        <w:rPr>
          <w:noProof/>
        </w:rPr>
        <w:fldChar w:fldCharType="begin"/>
      </w:r>
      <w:r>
        <w:rPr>
          <w:noProof/>
        </w:rPr>
        <w:instrText xml:space="preserve"> PAGEREF _Toc201757015 \h </w:instrText>
      </w:r>
      <w:r>
        <w:rPr>
          <w:noProof/>
        </w:rPr>
      </w:r>
      <w:r>
        <w:rPr>
          <w:noProof/>
        </w:rPr>
        <w:fldChar w:fldCharType="separate"/>
      </w:r>
      <w:r>
        <w:rPr>
          <w:noProof/>
        </w:rPr>
        <w:t>33</w:t>
      </w:r>
      <w:r>
        <w:rPr>
          <w:noProof/>
        </w:rPr>
        <w:fldChar w:fldCharType="end"/>
      </w:r>
    </w:p>
    <w:p w14:paraId="1475B07D" w14:textId="1DC1C999"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20.14</w:t>
      </w:r>
      <w:r>
        <w:rPr>
          <w:rFonts w:asciiTheme="minorHAnsi" w:eastAsiaTheme="minorEastAsia" w:hAnsiTheme="minorHAnsi" w:cstheme="minorBidi"/>
          <w:noProof/>
          <w:kern w:val="2"/>
          <w:sz w:val="24"/>
          <w:szCs w:val="24"/>
          <w14:ligatures w14:val="standardContextual"/>
        </w:rPr>
        <w:tab/>
      </w:r>
      <w:r>
        <w:rPr>
          <w:noProof/>
        </w:rPr>
        <w:t>Headings</w:t>
      </w:r>
      <w:r>
        <w:rPr>
          <w:noProof/>
        </w:rPr>
        <w:tab/>
      </w:r>
      <w:r>
        <w:rPr>
          <w:noProof/>
        </w:rPr>
        <w:fldChar w:fldCharType="begin"/>
      </w:r>
      <w:r>
        <w:rPr>
          <w:noProof/>
        </w:rPr>
        <w:instrText xml:space="preserve"> PAGEREF _Toc201757016 \h </w:instrText>
      </w:r>
      <w:r>
        <w:rPr>
          <w:noProof/>
        </w:rPr>
      </w:r>
      <w:r>
        <w:rPr>
          <w:noProof/>
        </w:rPr>
        <w:fldChar w:fldCharType="separate"/>
      </w:r>
      <w:r>
        <w:rPr>
          <w:noProof/>
        </w:rPr>
        <w:t>33</w:t>
      </w:r>
      <w:r>
        <w:rPr>
          <w:noProof/>
        </w:rPr>
        <w:fldChar w:fldCharType="end"/>
      </w:r>
    </w:p>
    <w:p w14:paraId="02007A50" w14:textId="3F816B7D"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20.15</w:t>
      </w:r>
      <w:r>
        <w:rPr>
          <w:rFonts w:asciiTheme="minorHAnsi" w:eastAsiaTheme="minorEastAsia" w:hAnsiTheme="minorHAnsi" w:cstheme="minorBidi"/>
          <w:noProof/>
          <w:kern w:val="2"/>
          <w:sz w:val="24"/>
          <w:szCs w:val="24"/>
          <w14:ligatures w14:val="standardContextual"/>
        </w:rPr>
        <w:tab/>
      </w:r>
      <w:r>
        <w:rPr>
          <w:noProof/>
        </w:rPr>
        <w:t>Counterparts and Electronic Signatures</w:t>
      </w:r>
      <w:r>
        <w:rPr>
          <w:noProof/>
        </w:rPr>
        <w:tab/>
      </w:r>
      <w:r>
        <w:rPr>
          <w:noProof/>
        </w:rPr>
        <w:fldChar w:fldCharType="begin"/>
      </w:r>
      <w:r>
        <w:rPr>
          <w:noProof/>
        </w:rPr>
        <w:instrText xml:space="preserve"> PAGEREF _Toc201757017 \h </w:instrText>
      </w:r>
      <w:r>
        <w:rPr>
          <w:noProof/>
        </w:rPr>
      </w:r>
      <w:r>
        <w:rPr>
          <w:noProof/>
        </w:rPr>
        <w:fldChar w:fldCharType="separate"/>
      </w:r>
      <w:r>
        <w:rPr>
          <w:noProof/>
        </w:rPr>
        <w:t>33</w:t>
      </w:r>
      <w:r>
        <w:rPr>
          <w:noProof/>
        </w:rPr>
        <w:fldChar w:fldCharType="end"/>
      </w:r>
    </w:p>
    <w:p w14:paraId="67610CCD" w14:textId="37557737"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20.16</w:t>
      </w:r>
      <w:r>
        <w:rPr>
          <w:rFonts w:asciiTheme="minorHAnsi" w:eastAsiaTheme="minorEastAsia" w:hAnsiTheme="minorHAnsi" w:cstheme="minorBidi"/>
          <w:noProof/>
          <w:kern w:val="2"/>
          <w:sz w:val="24"/>
          <w:szCs w:val="24"/>
          <w14:ligatures w14:val="standardContextual"/>
        </w:rPr>
        <w:tab/>
      </w:r>
      <w:r>
        <w:rPr>
          <w:noProof/>
        </w:rPr>
        <w:t>Press Release</w:t>
      </w:r>
      <w:r>
        <w:rPr>
          <w:noProof/>
        </w:rPr>
        <w:tab/>
      </w:r>
      <w:r>
        <w:rPr>
          <w:noProof/>
        </w:rPr>
        <w:fldChar w:fldCharType="begin"/>
      </w:r>
      <w:r>
        <w:rPr>
          <w:noProof/>
        </w:rPr>
        <w:instrText xml:space="preserve"> PAGEREF _Toc201757018 \h </w:instrText>
      </w:r>
      <w:r>
        <w:rPr>
          <w:noProof/>
        </w:rPr>
      </w:r>
      <w:r>
        <w:rPr>
          <w:noProof/>
        </w:rPr>
        <w:fldChar w:fldCharType="separate"/>
      </w:r>
      <w:r>
        <w:rPr>
          <w:noProof/>
        </w:rPr>
        <w:t>33</w:t>
      </w:r>
      <w:r>
        <w:rPr>
          <w:noProof/>
        </w:rPr>
        <w:fldChar w:fldCharType="end"/>
      </w:r>
    </w:p>
    <w:p w14:paraId="11350818" w14:textId="60B83D2D"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20.17</w:t>
      </w:r>
      <w:r>
        <w:rPr>
          <w:rFonts w:asciiTheme="minorHAnsi" w:eastAsiaTheme="minorEastAsia" w:hAnsiTheme="minorHAnsi" w:cstheme="minorBidi"/>
          <w:noProof/>
          <w:kern w:val="2"/>
          <w:sz w:val="24"/>
          <w:szCs w:val="24"/>
          <w14:ligatures w14:val="standardContextual"/>
        </w:rPr>
        <w:tab/>
      </w:r>
      <w:r>
        <w:rPr>
          <w:noProof/>
        </w:rPr>
        <w:t>Exhibits</w:t>
      </w:r>
      <w:r>
        <w:rPr>
          <w:noProof/>
        </w:rPr>
        <w:tab/>
      </w:r>
      <w:r>
        <w:rPr>
          <w:noProof/>
        </w:rPr>
        <w:fldChar w:fldCharType="begin"/>
      </w:r>
      <w:r>
        <w:rPr>
          <w:noProof/>
        </w:rPr>
        <w:instrText xml:space="preserve"> PAGEREF _Toc201757019 \h </w:instrText>
      </w:r>
      <w:r>
        <w:rPr>
          <w:noProof/>
        </w:rPr>
      </w:r>
      <w:r>
        <w:rPr>
          <w:noProof/>
        </w:rPr>
        <w:fldChar w:fldCharType="separate"/>
      </w:r>
      <w:r>
        <w:rPr>
          <w:noProof/>
        </w:rPr>
        <w:t>33</w:t>
      </w:r>
      <w:r>
        <w:rPr>
          <w:noProof/>
        </w:rPr>
        <w:fldChar w:fldCharType="end"/>
      </w:r>
    </w:p>
    <w:p w14:paraId="3A842F40" w14:textId="6DF473A2" w:rsidR="003554C3" w:rsidRDefault="003554C3">
      <w:pPr>
        <w:pStyle w:val="TOC2"/>
        <w:tabs>
          <w:tab w:val="left" w:pos="2160"/>
        </w:tabs>
        <w:rPr>
          <w:rFonts w:asciiTheme="minorHAnsi" w:eastAsiaTheme="minorEastAsia" w:hAnsiTheme="minorHAnsi" w:cstheme="minorBidi"/>
          <w:noProof/>
          <w:kern w:val="2"/>
          <w:sz w:val="24"/>
          <w:szCs w:val="24"/>
          <w14:ligatures w14:val="standardContextual"/>
        </w:rPr>
      </w:pPr>
      <w:r w:rsidRPr="006A6027">
        <w:rPr>
          <w:noProof/>
          <w:specVanish/>
        </w:rPr>
        <w:t>20.18</w:t>
      </w:r>
      <w:r>
        <w:rPr>
          <w:rFonts w:asciiTheme="minorHAnsi" w:eastAsiaTheme="minorEastAsia" w:hAnsiTheme="minorHAnsi" w:cstheme="minorBidi"/>
          <w:noProof/>
          <w:kern w:val="2"/>
          <w:sz w:val="24"/>
          <w:szCs w:val="24"/>
          <w14:ligatures w14:val="standardContextual"/>
        </w:rPr>
        <w:tab/>
      </w:r>
      <w:r>
        <w:rPr>
          <w:noProof/>
        </w:rPr>
        <w:t>Confidentiality</w:t>
      </w:r>
      <w:r>
        <w:rPr>
          <w:noProof/>
        </w:rPr>
        <w:tab/>
      </w:r>
      <w:r>
        <w:rPr>
          <w:noProof/>
        </w:rPr>
        <w:fldChar w:fldCharType="begin"/>
      </w:r>
      <w:r>
        <w:rPr>
          <w:noProof/>
        </w:rPr>
        <w:instrText xml:space="preserve"> PAGEREF _Toc201757020 \h </w:instrText>
      </w:r>
      <w:r>
        <w:rPr>
          <w:noProof/>
        </w:rPr>
      </w:r>
      <w:r>
        <w:rPr>
          <w:noProof/>
        </w:rPr>
        <w:fldChar w:fldCharType="separate"/>
      </w:r>
      <w:r>
        <w:rPr>
          <w:noProof/>
        </w:rPr>
        <w:t>33</w:t>
      </w:r>
      <w:r>
        <w:rPr>
          <w:noProof/>
        </w:rPr>
        <w:fldChar w:fldCharType="end"/>
      </w:r>
    </w:p>
    <w:p w14:paraId="0B0FF1EA" w14:textId="7C157C5E" w:rsidR="00396FEF" w:rsidRPr="00413D6D" w:rsidRDefault="00444ED4" w:rsidP="00AB03C9">
      <w:pPr>
        <w:pStyle w:val="TOC1"/>
      </w:pPr>
      <w:r>
        <w:fldChar w:fldCharType="end"/>
      </w:r>
    </w:p>
    <w:p w14:paraId="7DC04ABD" w14:textId="77777777" w:rsidR="00396FEF" w:rsidRPr="00413D6D" w:rsidRDefault="00444ED4" w:rsidP="00FB4D04">
      <w:pPr>
        <w:widowControl w:val="0"/>
        <w:rPr>
          <w:szCs w:val="22"/>
        </w:rPr>
      </w:pPr>
      <w:r w:rsidRPr="00413D6D">
        <w:rPr>
          <w:szCs w:val="22"/>
        </w:rPr>
        <w:t>EXHIBIT A</w:t>
      </w:r>
      <w:r w:rsidRPr="00413D6D">
        <w:rPr>
          <w:szCs w:val="22"/>
        </w:rPr>
        <w:tab/>
        <w:t>DEFINITIONS</w:t>
      </w:r>
    </w:p>
    <w:p w14:paraId="55001F5B" w14:textId="77777777" w:rsidR="00396FEF" w:rsidRPr="00413D6D" w:rsidRDefault="00444ED4" w:rsidP="00FB4D04">
      <w:pPr>
        <w:widowControl w:val="0"/>
        <w:rPr>
          <w:szCs w:val="22"/>
        </w:rPr>
      </w:pPr>
      <w:r w:rsidRPr="00413D6D">
        <w:rPr>
          <w:szCs w:val="22"/>
        </w:rPr>
        <w:t>EXHIBIT B</w:t>
      </w:r>
      <w:r w:rsidRPr="00413D6D">
        <w:rPr>
          <w:szCs w:val="22"/>
        </w:rPr>
        <w:tab/>
        <w:t>CONSTRUCTION MILESTONES</w:t>
      </w:r>
    </w:p>
    <w:p w14:paraId="00BFD914" w14:textId="22177BDB" w:rsidR="00396FEF" w:rsidRPr="00413D6D" w:rsidRDefault="00444ED4" w:rsidP="00FB4D04">
      <w:pPr>
        <w:widowControl w:val="0"/>
        <w:rPr>
          <w:szCs w:val="22"/>
        </w:rPr>
      </w:pPr>
      <w:r>
        <w:rPr>
          <w:szCs w:val="22"/>
        </w:rPr>
        <w:t>EXHIBIT C</w:t>
      </w:r>
      <w:r>
        <w:rPr>
          <w:szCs w:val="22"/>
        </w:rPr>
        <w:tab/>
      </w:r>
      <w:r w:rsidR="0040740D">
        <w:rPr>
          <w:szCs w:val="22"/>
        </w:rPr>
        <w:t>STORAGE FACILITY</w:t>
      </w:r>
      <w:r>
        <w:rPr>
          <w:szCs w:val="22"/>
        </w:rPr>
        <w:t xml:space="preserve"> DESCRIPTION</w:t>
      </w:r>
    </w:p>
    <w:p w14:paraId="5AF780C6" w14:textId="77777777" w:rsidR="00396FEF" w:rsidRPr="00413D6D" w:rsidRDefault="00444ED4" w:rsidP="00FB4D04">
      <w:pPr>
        <w:widowControl w:val="0"/>
        <w:rPr>
          <w:szCs w:val="22"/>
        </w:rPr>
      </w:pPr>
      <w:r w:rsidRPr="00413D6D">
        <w:rPr>
          <w:szCs w:val="22"/>
        </w:rPr>
        <w:t>EXHIBIT D</w:t>
      </w:r>
      <w:r w:rsidRPr="00413D6D">
        <w:rPr>
          <w:szCs w:val="22"/>
        </w:rPr>
        <w:tab/>
        <w:t>NOTICES AND CONTACT INFORMATION</w:t>
      </w:r>
    </w:p>
    <w:p w14:paraId="641401B9" w14:textId="77777777" w:rsidR="00396FEF" w:rsidRPr="00413D6D" w:rsidRDefault="00444ED4" w:rsidP="00FB4D04">
      <w:pPr>
        <w:widowControl w:val="0"/>
        <w:rPr>
          <w:szCs w:val="22"/>
        </w:rPr>
      </w:pPr>
      <w:r w:rsidRPr="00413D6D">
        <w:rPr>
          <w:szCs w:val="22"/>
        </w:rPr>
        <w:t>EXHIBIT E</w:t>
      </w:r>
      <w:r w:rsidRPr="00413D6D">
        <w:rPr>
          <w:szCs w:val="22"/>
        </w:rPr>
        <w:tab/>
        <w:t>INSURANCE COVERAGE</w:t>
      </w:r>
    </w:p>
    <w:p w14:paraId="6E92FAAF" w14:textId="77777777" w:rsidR="00396FEF" w:rsidRPr="00413D6D" w:rsidRDefault="00444ED4" w:rsidP="00FB4D04">
      <w:pPr>
        <w:widowControl w:val="0"/>
        <w:rPr>
          <w:szCs w:val="22"/>
        </w:rPr>
      </w:pPr>
      <w:r w:rsidRPr="00413D6D">
        <w:rPr>
          <w:szCs w:val="22"/>
        </w:rPr>
        <w:t>EXHIBIT F</w:t>
      </w:r>
      <w:r w:rsidR="004E2971" w:rsidRPr="00413D6D">
        <w:rPr>
          <w:szCs w:val="22"/>
        </w:rPr>
        <w:tab/>
      </w:r>
      <w:r w:rsidR="00480602" w:rsidRPr="00413D6D">
        <w:rPr>
          <w:szCs w:val="22"/>
        </w:rPr>
        <w:t>PERMITS</w:t>
      </w:r>
    </w:p>
    <w:p w14:paraId="17A7FBAB" w14:textId="77777777" w:rsidR="00396FEF" w:rsidRPr="00413D6D" w:rsidRDefault="00444ED4" w:rsidP="00FB4D04">
      <w:pPr>
        <w:widowControl w:val="0"/>
        <w:rPr>
          <w:szCs w:val="22"/>
        </w:rPr>
      </w:pPr>
      <w:r w:rsidRPr="00413D6D">
        <w:rPr>
          <w:szCs w:val="22"/>
        </w:rPr>
        <w:t>EXHIBIT G</w:t>
      </w:r>
      <w:r w:rsidRPr="00413D6D">
        <w:rPr>
          <w:szCs w:val="22"/>
        </w:rPr>
        <w:tab/>
        <w:t>FORM OF LETTER OF CREDIT</w:t>
      </w:r>
    </w:p>
    <w:p w14:paraId="226E9EC6" w14:textId="3E76BFF7" w:rsidR="00396FEF" w:rsidRDefault="00444ED4" w:rsidP="00FB4D04">
      <w:pPr>
        <w:widowControl w:val="0"/>
        <w:rPr>
          <w:szCs w:val="22"/>
        </w:rPr>
      </w:pPr>
      <w:r w:rsidRPr="00413D6D">
        <w:rPr>
          <w:szCs w:val="22"/>
        </w:rPr>
        <w:t>EXHIBIT H</w:t>
      </w:r>
      <w:r w:rsidRPr="00413D6D">
        <w:rPr>
          <w:szCs w:val="22"/>
        </w:rPr>
        <w:tab/>
      </w:r>
      <w:r w:rsidR="006B0083">
        <w:rPr>
          <w:szCs w:val="22"/>
        </w:rPr>
        <w:t>FORM OF GUARANTY</w:t>
      </w:r>
    </w:p>
    <w:p w14:paraId="08CDC8A2" w14:textId="61CCDA72" w:rsidR="00396FEF" w:rsidRPr="00413D6D" w:rsidRDefault="00444ED4" w:rsidP="00FB4D04">
      <w:pPr>
        <w:widowControl w:val="0"/>
        <w:ind w:left="1440" w:hanging="1440"/>
        <w:rPr>
          <w:szCs w:val="22"/>
        </w:rPr>
      </w:pPr>
      <w:r w:rsidRPr="00413D6D">
        <w:rPr>
          <w:szCs w:val="22"/>
        </w:rPr>
        <w:t>EXHIBIT I</w:t>
      </w:r>
      <w:r w:rsidRPr="00413D6D">
        <w:rPr>
          <w:szCs w:val="22"/>
        </w:rPr>
        <w:tab/>
        <w:t>AGC PROTOCOLS</w:t>
      </w:r>
    </w:p>
    <w:p w14:paraId="599692E4" w14:textId="5E461A5B" w:rsidR="00396FEF" w:rsidRPr="00413D6D" w:rsidRDefault="00444ED4" w:rsidP="00FB4D04">
      <w:pPr>
        <w:widowControl w:val="0"/>
        <w:ind w:left="1440" w:hanging="1440"/>
        <w:rPr>
          <w:szCs w:val="22"/>
        </w:rPr>
      </w:pPr>
      <w:r w:rsidRPr="00413D6D">
        <w:rPr>
          <w:szCs w:val="22"/>
        </w:rPr>
        <w:t>EXHIBIT J</w:t>
      </w:r>
      <w:r w:rsidRPr="00413D6D">
        <w:rPr>
          <w:szCs w:val="22"/>
        </w:rPr>
        <w:tab/>
      </w:r>
      <w:r w:rsidR="00660DFD">
        <w:rPr>
          <w:szCs w:val="22"/>
        </w:rPr>
        <w:t>CONTRACT PRICE</w:t>
      </w:r>
    </w:p>
    <w:p w14:paraId="008E1CD5" w14:textId="3CD151E2" w:rsidR="00396FEF" w:rsidRPr="00413D6D" w:rsidRDefault="00444ED4" w:rsidP="00FB4D04">
      <w:pPr>
        <w:widowControl w:val="0"/>
        <w:rPr>
          <w:szCs w:val="22"/>
        </w:rPr>
      </w:pPr>
      <w:r w:rsidRPr="00413D6D">
        <w:rPr>
          <w:szCs w:val="22"/>
        </w:rPr>
        <w:t>EXHIBIT K</w:t>
      </w:r>
      <w:r w:rsidRPr="00413D6D">
        <w:rPr>
          <w:szCs w:val="22"/>
        </w:rPr>
        <w:tab/>
      </w:r>
      <w:r w:rsidR="005E40C6">
        <w:rPr>
          <w:szCs w:val="22"/>
        </w:rPr>
        <w:t xml:space="preserve">FORM OF </w:t>
      </w:r>
      <w:r w:rsidRPr="00413D6D">
        <w:rPr>
          <w:szCs w:val="22"/>
        </w:rPr>
        <w:t>LENDER CONSENT</w:t>
      </w:r>
    </w:p>
    <w:p w14:paraId="558BE241" w14:textId="199514CF" w:rsidR="00396FEF" w:rsidRPr="00413D6D" w:rsidRDefault="00444ED4" w:rsidP="00CD5A36">
      <w:pPr>
        <w:widowControl w:val="0"/>
        <w:rPr>
          <w:szCs w:val="22"/>
        </w:rPr>
      </w:pPr>
      <w:r w:rsidRPr="00413D6D">
        <w:rPr>
          <w:szCs w:val="22"/>
        </w:rPr>
        <w:t xml:space="preserve">EXHIBIT </w:t>
      </w:r>
      <w:r w:rsidR="00BF581B">
        <w:rPr>
          <w:szCs w:val="22"/>
        </w:rPr>
        <w:t>L</w:t>
      </w:r>
      <w:r w:rsidRPr="00413D6D">
        <w:rPr>
          <w:szCs w:val="22"/>
        </w:rPr>
        <w:tab/>
      </w:r>
      <w:r w:rsidR="00A264A4" w:rsidRPr="00A264A4">
        <w:rPr>
          <w:color w:val="000000"/>
        </w:rPr>
        <w:t xml:space="preserve">EXPECTED </w:t>
      </w:r>
      <w:r w:rsidR="00AE6332" w:rsidRPr="00A264A4">
        <w:rPr>
          <w:color w:val="000000"/>
        </w:rPr>
        <w:t xml:space="preserve">STORAGE </w:t>
      </w:r>
      <w:r w:rsidR="00AE6332">
        <w:rPr>
          <w:color w:val="000000"/>
        </w:rPr>
        <w:t>FACILITY</w:t>
      </w:r>
      <w:r w:rsidR="00A264A4" w:rsidRPr="00A264A4">
        <w:rPr>
          <w:color w:val="000000"/>
        </w:rPr>
        <w:t xml:space="preserve"> PERFORMANCE</w:t>
      </w:r>
    </w:p>
    <w:bookmarkEnd w:id="5"/>
    <w:p w14:paraId="7273CBE6" w14:textId="0D95D792" w:rsidR="00396FEF" w:rsidRPr="00413D6D" w:rsidRDefault="00444ED4" w:rsidP="00A264A4">
      <w:pPr>
        <w:widowControl w:val="0"/>
        <w:ind w:left="1440" w:hanging="1440"/>
        <w:rPr>
          <w:szCs w:val="22"/>
        </w:rPr>
      </w:pPr>
      <w:r w:rsidRPr="00413D6D">
        <w:rPr>
          <w:szCs w:val="22"/>
        </w:rPr>
        <w:t xml:space="preserve">EXHIBIT </w:t>
      </w:r>
      <w:r w:rsidR="00BF581B">
        <w:rPr>
          <w:szCs w:val="22"/>
        </w:rPr>
        <w:t>M</w:t>
      </w:r>
      <w:r w:rsidRPr="00413D6D">
        <w:rPr>
          <w:szCs w:val="22"/>
        </w:rPr>
        <w:tab/>
      </w:r>
      <w:r w:rsidR="00A264A4" w:rsidRPr="00A264A4">
        <w:rPr>
          <w:szCs w:val="22"/>
        </w:rPr>
        <w:t>STORAGE ENERGY CAPACITY TESTING; STORAGE POWER CAPACITY RATING GUARANTEE AND STORAGE POWER CAPACITY DAMAGES</w:t>
      </w:r>
    </w:p>
    <w:p w14:paraId="5F623329" w14:textId="4A1AC2DE" w:rsidR="00396FEF" w:rsidRDefault="00444ED4" w:rsidP="00FB4D04">
      <w:pPr>
        <w:widowControl w:val="0"/>
        <w:rPr>
          <w:szCs w:val="22"/>
        </w:rPr>
      </w:pPr>
      <w:r w:rsidRPr="00413D6D">
        <w:rPr>
          <w:szCs w:val="22"/>
        </w:rPr>
        <w:t xml:space="preserve">EXHIBIT </w:t>
      </w:r>
      <w:r w:rsidR="00BF581B">
        <w:rPr>
          <w:szCs w:val="22"/>
        </w:rPr>
        <w:t>N</w:t>
      </w:r>
      <w:r w:rsidRPr="00413D6D">
        <w:rPr>
          <w:szCs w:val="22"/>
        </w:rPr>
        <w:tab/>
      </w:r>
      <w:r w:rsidR="004E2971" w:rsidRPr="00413D6D">
        <w:rPr>
          <w:szCs w:val="22"/>
        </w:rPr>
        <w:t>METER AND COMMUNICATIONS REQUIREMENTS</w:t>
      </w:r>
    </w:p>
    <w:p w14:paraId="7079EE71" w14:textId="043CE64E" w:rsidR="006C7D6F" w:rsidRDefault="00444ED4" w:rsidP="00FB4D04">
      <w:pPr>
        <w:widowControl w:val="0"/>
        <w:rPr>
          <w:szCs w:val="22"/>
        </w:rPr>
      </w:pPr>
      <w:r>
        <w:rPr>
          <w:szCs w:val="22"/>
        </w:rPr>
        <w:t xml:space="preserve">EXHIBIT </w:t>
      </w:r>
      <w:r w:rsidR="00BF581B">
        <w:rPr>
          <w:szCs w:val="22"/>
        </w:rPr>
        <w:t>O</w:t>
      </w:r>
      <w:r>
        <w:rPr>
          <w:szCs w:val="22"/>
        </w:rPr>
        <w:tab/>
        <w:t>OPERATING PROCEDURES</w:t>
      </w:r>
    </w:p>
    <w:p w14:paraId="7203826E" w14:textId="77C56E4C" w:rsidR="006C7D6F" w:rsidRDefault="00444ED4" w:rsidP="00FB4D04">
      <w:pPr>
        <w:widowControl w:val="0"/>
        <w:rPr>
          <w:szCs w:val="22"/>
        </w:rPr>
      </w:pPr>
      <w:r>
        <w:rPr>
          <w:szCs w:val="22"/>
        </w:rPr>
        <w:t xml:space="preserve">EXHIBIT </w:t>
      </w:r>
      <w:r w:rsidR="00BF581B">
        <w:rPr>
          <w:szCs w:val="22"/>
        </w:rPr>
        <w:t>P</w:t>
      </w:r>
      <w:r>
        <w:rPr>
          <w:szCs w:val="22"/>
        </w:rPr>
        <w:tab/>
      </w:r>
      <w:r w:rsidR="001379A2">
        <w:rPr>
          <w:szCs w:val="22"/>
        </w:rPr>
        <w:t>STORAGE AVAILABILITY GUARANTEE</w:t>
      </w:r>
    </w:p>
    <w:p w14:paraId="48AA8E13" w14:textId="6EB72088" w:rsidR="001379A2" w:rsidRDefault="00444ED4" w:rsidP="00FB4D04">
      <w:pPr>
        <w:widowControl w:val="0"/>
        <w:rPr>
          <w:szCs w:val="22"/>
        </w:rPr>
      </w:pPr>
      <w:bookmarkStart w:id="6" w:name="_9kMHG5YVtCIBDIDN26sno7HHKHG3tyALPP9GVLK"/>
      <w:r>
        <w:rPr>
          <w:szCs w:val="22"/>
        </w:rPr>
        <w:t xml:space="preserve">EXHIBIT </w:t>
      </w:r>
      <w:bookmarkEnd w:id="6"/>
      <w:r w:rsidR="00BF581B">
        <w:rPr>
          <w:szCs w:val="22"/>
        </w:rPr>
        <w:t>Q</w:t>
      </w:r>
      <w:r>
        <w:rPr>
          <w:szCs w:val="22"/>
        </w:rPr>
        <w:tab/>
      </w:r>
      <w:r w:rsidR="00902BD5">
        <w:rPr>
          <w:szCs w:val="22"/>
        </w:rPr>
        <w:t>STORAGE ROUNDTRIP EFFICIENCY GUARANTEE</w:t>
      </w:r>
    </w:p>
    <w:p w14:paraId="0C7C635F" w14:textId="6B015031" w:rsidR="0051422F" w:rsidRDefault="00444ED4" w:rsidP="00FB4D04">
      <w:pPr>
        <w:widowControl w:val="0"/>
        <w:rPr>
          <w:szCs w:val="22"/>
        </w:rPr>
      </w:pPr>
      <w:bookmarkStart w:id="7" w:name="_9kMHG5YVtCIBDHLW26sno7IIKHG3tyA73JPBEJK"/>
      <w:r>
        <w:rPr>
          <w:szCs w:val="22"/>
        </w:rPr>
        <w:t xml:space="preserve">EXHIBIT </w:t>
      </w:r>
      <w:bookmarkEnd w:id="7"/>
      <w:r w:rsidR="00BF581B">
        <w:rPr>
          <w:szCs w:val="22"/>
        </w:rPr>
        <w:t>R</w:t>
      </w:r>
      <w:r>
        <w:rPr>
          <w:szCs w:val="22"/>
        </w:rPr>
        <w:tab/>
      </w:r>
      <w:bookmarkStart w:id="8" w:name="ElPgBr6"/>
      <w:bookmarkStart w:id="9" w:name="_Toc433954108"/>
      <w:bookmarkEnd w:id="8"/>
      <w:r w:rsidR="00902BD5">
        <w:rPr>
          <w:szCs w:val="22"/>
        </w:rPr>
        <w:t>STORAGE RAMP RATE TEST</w:t>
      </w:r>
    </w:p>
    <w:p w14:paraId="6B55E9E4" w14:textId="3C805143" w:rsidR="004D5337" w:rsidRPr="00F913A5" w:rsidRDefault="004D5337" w:rsidP="00FB4D04">
      <w:pPr>
        <w:widowControl w:val="0"/>
        <w:rPr>
          <w:szCs w:val="22"/>
        </w:rPr>
        <w:sectPr w:rsidR="004D5337" w:rsidRPr="00F913A5" w:rsidSect="008E79C4">
          <w:headerReference w:type="default" r:id="rId17"/>
          <w:footerReference w:type="even" r:id="rId18"/>
          <w:footerReference w:type="default" r:id="rId19"/>
          <w:footerReference w:type="first" r:id="rId20"/>
          <w:pgSz w:w="12240" w:h="15840" w:code="1"/>
          <w:pgMar w:top="1440" w:right="1440" w:bottom="1440" w:left="1440" w:header="720" w:footer="720" w:gutter="0"/>
          <w:pgNumType w:fmt="lowerRoman" w:start="1"/>
          <w:cols w:space="720"/>
        </w:sectPr>
      </w:pPr>
    </w:p>
    <w:p w14:paraId="33EBCA50" w14:textId="6E9939BD" w:rsidR="00396FEF" w:rsidRPr="00413D6D" w:rsidRDefault="00444ED4" w:rsidP="00FB4D04">
      <w:pPr>
        <w:widowControl w:val="0"/>
        <w:jc w:val="center"/>
        <w:outlineLvl w:val="0"/>
        <w:rPr>
          <w:b/>
          <w:smallCaps/>
          <w:szCs w:val="22"/>
        </w:rPr>
      </w:pPr>
      <w:r>
        <w:rPr>
          <w:b/>
          <w:smallCaps/>
          <w:szCs w:val="22"/>
        </w:rPr>
        <w:lastRenderedPageBreak/>
        <w:t>ENERGY STORAGE</w:t>
      </w:r>
      <w:r w:rsidR="002D1036" w:rsidRPr="00413D6D">
        <w:rPr>
          <w:b/>
          <w:smallCaps/>
          <w:szCs w:val="22"/>
        </w:rPr>
        <w:t xml:space="preserve"> AGREEMENT</w:t>
      </w:r>
      <w:bookmarkEnd w:id="9"/>
    </w:p>
    <w:p w14:paraId="5708DD2A" w14:textId="77777777" w:rsidR="00396FEF" w:rsidRPr="00413D6D" w:rsidRDefault="00396FEF" w:rsidP="00FB4D04">
      <w:pPr>
        <w:widowControl w:val="0"/>
        <w:rPr>
          <w:szCs w:val="22"/>
        </w:rPr>
      </w:pPr>
    </w:p>
    <w:p w14:paraId="0A197B10" w14:textId="6A991E2C" w:rsidR="00396FEF" w:rsidRPr="00413D6D" w:rsidRDefault="00444ED4" w:rsidP="00FB4D04">
      <w:pPr>
        <w:widowControl w:val="0"/>
        <w:spacing w:after="240"/>
        <w:ind w:firstLine="720"/>
        <w:rPr>
          <w:szCs w:val="22"/>
        </w:rPr>
      </w:pPr>
      <w:r w:rsidRPr="00413D6D">
        <w:rPr>
          <w:szCs w:val="22"/>
        </w:rPr>
        <w:t>This</w:t>
      </w:r>
      <w:r w:rsidR="00085223" w:rsidRPr="00413D6D">
        <w:rPr>
          <w:szCs w:val="22"/>
        </w:rPr>
        <w:t xml:space="preserve"> </w:t>
      </w:r>
      <w:r w:rsidR="00811366">
        <w:rPr>
          <w:szCs w:val="22"/>
        </w:rPr>
        <w:t>Energy Storage</w:t>
      </w:r>
      <w:r w:rsidRPr="00413D6D">
        <w:rPr>
          <w:szCs w:val="22"/>
        </w:rPr>
        <w:t xml:space="preserve"> Agreement (this </w:t>
      </w:r>
      <w:r w:rsidR="00196761" w:rsidRPr="00413D6D">
        <w:rPr>
          <w:szCs w:val="22"/>
        </w:rPr>
        <w:t>“</w:t>
      </w:r>
      <w:r w:rsidRPr="0048533B">
        <w:rPr>
          <w:b/>
          <w:bCs/>
          <w:szCs w:val="22"/>
        </w:rPr>
        <w:t xml:space="preserve">Agreement </w:t>
      </w:r>
      <w:r w:rsidR="00196761" w:rsidRPr="00413D6D">
        <w:rPr>
          <w:szCs w:val="22"/>
        </w:rPr>
        <w:t>“</w:t>
      </w:r>
      <w:r w:rsidRPr="00413D6D">
        <w:rPr>
          <w:szCs w:val="22"/>
        </w:rPr>
        <w:t xml:space="preserve">) is made as of this [____] </w:t>
      </w:r>
      <w:bookmarkStart w:id="13" w:name="_9kMHG5YVt467CLLQ4w"/>
      <w:r w:rsidRPr="00413D6D">
        <w:rPr>
          <w:szCs w:val="22"/>
        </w:rPr>
        <w:t>day</w:t>
      </w:r>
      <w:bookmarkEnd w:id="13"/>
      <w:r w:rsidRPr="00413D6D">
        <w:rPr>
          <w:szCs w:val="22"/>
        </w:rPr>
        <w:t xml:space="preserve"> of [_______</w:t>
      </w:r>
      <w:r w:rsidR="004A416B">
        <w:rPr>
          <w:szCs w:val="22"/>
        </w:rPr>
        <w:t>]</w:t>
      </w:r>
      <w:r w:rsidRPr="00413D6D">
        <w:rPr>
          <w:szCs w:val="22"/>
        </w:rPr>
        <w:t>, 20</w:t>
      </w:r>
      <w:r w:rsidR="004A416B">
        <w:rPr>
          <w:szCs w:val="22"/>
        </w:rPr>
        <w:t>[</w:t>
      </w:r>
      <w:r w:rsidRPr="00413D6D">
        <w:rPr>
          <w:szCs w:val="22"/>
        </w:rPr>
        <w:t>__], (</w:t>
      </w:r>
      <w:r w:rsidR="00196761" w:rsidRPr="00413D6D">
        <w:rPr>
          <w:szCs w:val="22"/>
        </w:rPr>
        <w:t>“</w:t>
      </w:r>
      <w:bookmarkStart w:id="14" w:name="_9kR3WTr245BC8M8ggeu141KBy3"/>
      <w:bookmarkStart w:id="15" w:name="_9kR3WTr245BD8L8ggeu141KBy3"/>
      <w:r w:rsidRPr="0048533B">
        <w:rPr>
          <w:b/>
          <w:bCs/>
          <w:szCs w:val="22"/>
        </w:rPr>
        <w:t>Effective Date</w:t>
      </w:r>
      <w:bookmarkEnd w:id="14"/>
      <w:bookmarkEnd w:id="15"/>
      <w:r w:rsidR="00196761" w:rsidRPr="00413D6D">
        <w:rPr>
          <w:szCs w:val="22"/>
        </w:rPr>
        <w:t>”</w:t>
      </w:r>
      <w:r w:rsidRPr="00413D6D">
        <w:rPr>
          <w:szCs w:val="22"/>
        </w:rPr>
        <w:t>) by and between (</w:t>
      </w:r>
      <w:proofErr w:type="spellStart"/>
      <w:r w:rsidRPr="00413D6D">
        <w:rPr>
          <w:szCs w:val="22"/>
        </w:rPr>
        <w:t>i</w:t>
      </w:r>
      <w:proofErr w:type="spellEnd"/>
      <w:r w:rsidRPr="00413D6D">
        <w:rPr>
          <w:szCs w:val="22"/>
        </w:rPr>
        <w:t xml:space="preserve">) </w:t>
      </w:r>
      <w:bookmarkStart w:id="16" w:name="_9kR3WTr2679CGSEWGq5SKrjzF5rMTAC10P"/>
      <w:r w:rsidR="00085223" w:rsidRPr="00413D6D">
        <w:rPr>
          <w:szCs w:val="22"/>
        </w:rPr>
        <w:t>El Paso Electric Company</w:t>
      </w:r>
      <w:bookmarkEnd w:id="16"/>
      <w:r w:rsidRPr="00413D6D">
        <w:rPr>
          <w:szCs w:val="22"/>
        </w:rPr>
        <w:t xml:space="preserve">, a </w:t>
      </w:r>
      <w:r w:rsidR="008B0FBB" w:rsidRPr="00413D6D">
        <w:rPr>
          <w:szCs w:val="22"/>
        </w:rPr>
        <w:t xml:space="preserve">Texas </w:t>
      </w:r>
      <w:r w:rsidRPr="00413D6D">
        <w:rPr>
          <w:szCs w:val="22"/>
        </w:rPr>
        <w:t xml:space="preserve">corporation with a principal place of business at </w:t>
      </w:r>
      <w:r w:rsidR="008B0FBB" w:rsidRPr="00413D6D">
        <w:rPr>
          <w:szCs w:val="22"/>
        </w:rPr>
        <w:t xml:space="preserve">100 North Stanton Street, El Paso, Texas </w:t>
      </w:r>
      <w:r w:rsidRPr="00413D6D">
        <w:rPr>
          <w:szCs w:val="22"/>
        </w:rPr>
        <w:t>(</w:t>
      </w:r>
      <w:r w:rsidR="00196761" w:rsidRPr="00413D6D">
        <w:rPr>
          <w:szCs w:val="22"/>
        </w:rPr>
        <w:t>“</w:t>
      </w:r>
      <w:bookmarkStart w:id="17" w:name="_9kR3WTr19BAA6Lst"/>
      <w:r w:rsidR="00085223" w:rsidRPr="0048533B">
        <w:rPr>
          <w:b/>
          <w:bCs/>
          <w:szCs w:val="22"/>
        </w:rPr>
        <w:t>EPE</w:t>
      </w:r>
      <w:bookmarkEnd w:id="17"/>
      <w:r w:rsidR="00196761" w:rsidRPr="00413D6D">
        <w:rPr>
          <w:szCs w:val="22"/>
        </w:rPr>
        <w:t>”</w:t>
      </w:r>
      <w:r w:rsidRPr="00413D6D">
        <w:rPr>
          <w:szCs w:val="22"/>
        </w:rPr>
        <w:t>), and (ii) </w:t>
      </w:r>
      <w:r w:rsidR="004F5AF3">
        <w:rPr>
          <w:bCs/>
          <w:szCs w:val="22"/>
        </w:rPr>
        <w:t>[______________]</w:t>
      </w:r>
      <w:r w:rsidR="00085223" w:rsidRPr="00901EBF">
        <w:rPr>
          <w:bCs/>
          <w:szCs w:val="22"/>
        </w:rPr>
        <w:t>,</w:t>
      </w:r>
      <w:r w:rsidR="00085223" w:rsidRPr="00413D6D">
        <w:rPr>
          <w:b/>
          <w:szCs w:val="22"/>
        </w:rPr>
        <w:t xml:space="preserve"> </w:t>
      </w:r>
      <w:r w:rsidRPr="00413D6D">
        <w:rPr>
          <w:szCs w:val="22"/>
        </w:rPr>
        <w:t xml:space="preserve">a </w:t>
      </w:r>
      <w:r w:rsidR="004F5AF3">
        <w:rPr>
          <w:bCs/>
          <w:szCs w:val="22"/>
        </w:rPr>
        <w:t>[______________] [______________]</w:t>
      </w:r>
      <w:r w:rsidRPr="00413D6D">
        <w:rPr>
          <w:szCs w:val="22"/>
        </w:rPr>
        <w:t xml:space="preserve"> with a principal place of business at </w:t>
      </w:r>
      <w:r w:rsidR="004F5AF3">
        <w:rPr>
          <w:bCs/>
          <w:szCs w:val="22"/>
        </w:rPr>
        <w:t>[______________]</w:t>
      </w:r>
      <w:r w:rsidR="00901EBF" w:rsidRPr="00901EBF">
        <w:rPr>
          <w:szCs w:val="22"/>
        </w:rPr>
        <w:t xml:space="preserve"> </w:t>
      </w:r>
      <w:r w:rsidRPr="00413D6D">
        <w:rPr>
          <w:szCs w:val="22"/>
        </w:rPr>
        <w:t>(</w:t>
      </w:r>
      <w:r w:rsidR="00196761" w:rsidRPr="00413D6D">
        <w:rPr>
          <w:szCs w:val="22"/>
        </w:rPr>
        <w:t>“</w:t>
      </w:r>
      <w:r w:rsidRPr="001E01A6">
        <w:rPr>
          <w:b/>
          <w:szCs w:val="22"/>
        </w:rPr>
        <w:t>Seller</w:t>
      </w:r>
      <w:r w:rsidR="00196761" w:rsidRPr="00413D6D">
        <w:rPr>
          <w:szCs w:val="22"/>
        </w:rPr>
        <w:t>”</w:t>
      </w:r>
      <w:r w:rsidRPr="00413D6D">
        <w:rPr>
          <w:szCs w:val="22"/>
        </w:rPr>
        <w:t xml:space="preserve">). </w:t>
      </w:r>
      <w:r w:rsidR="00085223" w:rsidRPr="00413D6D">
        <w:rPr>
          <w:szCs w:val="22"/>
        </w:rPr>
        <w:t>EPE</w:t>
      </w:r>
      <w:r w:rsidRPr="00413D6D">
        <w:rPr>
          <w:szCs w:val="22"/>
        </w:rPr>
        <w:t xml:space="preserve"> and Seller are hereinafter referred to individually as a </w:t>
      </w:r>
      <w:r w:rsidR="00196761" w:rsidRPr="00413D6D">
        <w:rPr>
          <w:szCs w:val="22"/>
        </w:rPr>
        <w:t>“</w:t>
      </w:r>
      <w:bookmarkStart w:id="18" w:name="_9kR3WTr19B9HGYEn7F"/>
      <w:bookmarkStart w:id="19" w:name="_9kR3WTr245AJMdEn7F"/>
      <w:r w:rsidRPr="0048533B">
        <w:rPr>
          <w:b/>
          <w:bCs/>
          <w:szCs w:val="22"/>
        </w:rPr>
        <w:t>Party</w:t>
      </w:r>
      <w:bookmarkEnd w:id="18"/>
      <w:bookmarkEnd w:id="19"/>
      <w:r w:rsidR="00196761" w:rsidRPr="00413D6D">
        <w:rPr>
          <w:szCs w:val="22"/>
        </w:rPr>
        <w:t>”</w:t>
      </w:r>
      <w:r w:rsidRPr="00413D6D">
        <w:rPr>
          <w:szCs w:val="22"/>
        </w:rPr>
        <w:t xml:space="preserve"> and collectively as the </w:t>
      </w:r>
      <w:r w:rsidR="00196761" w:rsidRPr="00413D6D">
        <w:rPr>
          <w:szCs w:val="22"/>
        </w:rPr>
        <w:t>“</w:t>
      </w:r>
      <w:r w:rsidRPr="0048533B">
        <w:rPr>
          <w:b/>
          <w:bCs/>
          <w:szCs w:val="22"/>
        </w:rPr>
        <w:t>Parties</w:t>
      </w:r>
      <w:r w:rsidRPr="00413D6D">
        <w:rPr>
          <w:szCs w:val="22"/>
        </w:rPr>
        <w:t>.</w:t>
      </w:r>
      <w:r w:rsidR="00196761" w:rsidRPr="00413D6D">
        <w:rPr>
          <w:szCs w:val="22"/>
        </w:rPr>
        <w:t>”</w:t>
      </w:r>
    </w:p>
    <w:p w14:paraId="0E92D062" w14:textId="0A6B1010" w:rsidR="00BD344C" w:rsidRPr="00413D6D" w:rsidRDefault="00444ED4" w:rsidP="00FB4D04">
      <w:pPr>
        <w:widowControl w:val="0"/>
        <w:spacing w:after="240"/>
        <w:jc w:val="center"/>
        <w:rPr>
          <w:b/>
          <w:szCs w:val="22"/>
        </w:rPr>
      </w:pPr>
      <w:r>
        <w:rPr>
          <w:b/>
          <w:szCs w:val="22"/>
        </w:rPr>
        <w:t>RECITALS</w:t>
      </w:r>
    </w:p>
    <w:p w14:paraId="34B73E52" w14:textId="24F1591D" w:rsidR="00541DC6" w:rsidRPr="00541DC6" w:rsidRDefault="00444ED4" w:rsidP="007E447D">
      <w:pPr>
        <w:pStyle w:val="ListParagraph"/>
        <w:widowControl w:val="0"/>
        <w:numPr>
          <w:ilvl w:val="0"/>
          <w:numId w:val="37"/>
        </w:numPr>
        <w:spacing w:after="240"/>
        <w:ind w:left="0" w:firstLine="720"/>
        <w:rPr>
          <w:szCs w:val="22"/>
        </w:rPr>
      </w:pPr>
      <w:r w:rsidRPr="00541DC6">
        <w:rPr>
          <w:color w:val="000000"/>
          <w:szCs w:val="22"/>
          <w:lang w:bidi="th-TH"/>
        </w:rPr>
        <w:t>EPE</w:t>
      </w:r>
      <w:r w:rsidRPr="00541DC6">
        <w:rPr>
          <w:rFonts w:ascii="Helvetica" w:hAnsi="Helvetica" w:cs="Helvetica"/>
          <w:color w:val="000000"/>
          <w:szCs w:val="22"/>
          <w:lang w:bidi="th-TH"/>
        </w:rPr>
        <w:t xml:space="preserve"> </w:t>
      </w:r>
      <w:r w:rsidRPr="00541DC6">
        <w:rPr>
          <w:color w:val="000000"/>
          <w:szCs w:val="22"/>
          <w:lang w:bidi="th-TH"/>
        </w:rPr>
        <w:t>is</w:t>
      </w:r>
      <w:r w:rsidRPr="00541DC6">
        <w:rPr>
          <w:rFonts w:ascii="Helvetica" w:hAnsi="Helvetica" w:cs="Helvetica"/>
          <w:color w:val="000000"/>
          <w:szCs w:val="22"/>
          <w:lang w:bidi="th-TH"/>
        </w:rPr>
        <w:t xml:space="preserve"> </w:t>
      </w:r>
      <w:r w:rsidRPr="00541DC6">
        <w:rPr>
          <w:color w:val="000000"/>
          <w:szCs w:val="22"/>
          <w:lang w:bidi="th-TH"/>
        </w:rPr>
        <w:t>a</w:t>
      </w:r>
      <w:r w:rsidRPr="00541DC6">
        <w:rPr>
          <w:rFonts w:ascii="Helvetica" w:hAnsi="Helvetica" w:cs="Helvetica"/>
          <w:color w:val="000000"/>
          <w:szCs w:val="22"/>
          <w:lang w:bidi="th-TH"/>
        </w:rPr>
        <w:t xml:space="preserve"> </w:t>
      </w:r>
      <w:r w:rsidRPr="00541DC6">
        <w:rPr>
          <w:color w:val="000000"/>
          <w:szCs w:val="22"/>
          <w:lang w:bidi="th-TH"/>
        </w:rPr>
        <w:t>public</w:t>
      </w:r>
      <w:r w:rsidRPr="00541DC6">
        <w:rPr>
          <w:rFonts w:ascii="Helvetica" w:hAnsi="Helvetica" w:cs="Helvetica"/>
          <w:color w:val="000000"/>
          <w:szCs w:val="22"/>
          <w:lang w:bidi="th-TH"/>
        </w:rPr>
        <w:t xml:space="preserve"> </w:t>
      </w:r>
      <w:r w:rsidRPr="00541DC6">
        <w:rPr>
          <w:color w:val="000000"/>
          <w:szCs w:val="22"/>
          <w:lang w:bidi="th-TH"/>
        </w:rPr>
        <w:t>utility</w:t>
      </w:r>
      <w:r w:rsidRPr="00541DC6">
        <w:rPr>
          <w:rFonts w:ascii="Helvetica" w:hAnsi="Helvetica" w:cs="Helvetica"/>
          <w:color w:val="000000"/>
          <w:szCs w:val="22"/>
          <w:lang w:bidi="th-TH"/>
        </w:rPr>
        <w:t xml:space="preserve"> </w:t>
      </w:r>
      <w:r w:rsidRPr="00541DC6">
        <w:rPr>
          <w:color w:val="000000"/>
          <w:szCs w:val="22"/>
          <w:lang w:bidi="th-TH"/>
        </w:rPr>
        <w:t>that</w:t>
      </w:r>
      <w:r w:rsidRPr="00541DC6">
        <w:rPr>
          <w:rFonts w:ascii="Helvetica" w:hAnsi="Helvetica" w:cs="Helvetica"/>
          <w:color w:val="000000"/>
          <w:szCs w:val="22"/>
          <w:lang w:bidi="th-TH"/>
        </w:rPr>
        <w:t xml:space="preserve"> </w:t>
      </w:r>
      <w:r w:rsidRPr="00541DC6">
        <w:rPr>
          <w:color w:val="000000"/>
          <w:szCs w:val="22"/>
          <w:lang w:bidi="th-TH"/>
        </w:rPr>
        <w:t>owns</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operates</w:t>
      </w:r>
      <w:r w:rsidRPr="00541DC6">
        <w:rPr>
          <w:rFonts w:ascii="Helvetica" w:hAnsi="Helvetica" w:cs="Helvetica"/>
          <w:color w:val="000000"/>
          <w:szCs w:val="22"/>
          <w:lang w:bidi="th-TH"/>
        </w:rPr>
        <w:t xml:space="preserve"> </w:t>
      </w:r>
      <w:r w:rsidRPr="00541DC6">
        <w:rPr>
          <w:color w:val="000000"/>
          <w:szCs w:val="22"/>
          <w:lang w:bidi="th-TH"/>
        </w:rPr>
        <w:t>electric</w:t>
      </w:r>
      <w:r w:rsidRPr="00541DC6">
        <w:rPr>
          <w:rFonts w:ascii="Helvetica" w:hAnsi="Helvetica" w:cs="Helvetica"/>
          <w:color w:val="000000"/>
          <w:szCs w:val="22"/>
          <w:lang w:bidi="th-TH"/>
        </w:rPr>
        <w:t xml:space="preserve"> </w:t>
      </w:r>
      <w:r w:rsidRPr="00541DC6">
        <w:rPr>
          <w:color w:val="000000"/>
          <w:szCs w:val="22"/>
          <w:lang w:bidi="th-TH"/>
        </w:rPr>
        <w:t>generation,</w:t>
      </w:r>
      <w:r w:rsidRPr="00541DC6">
        <w:rPr>
          <w:rFonts w:ascii="Helvetica" w:hAnsi="Helvetica" w:cs="Helvetica"/>
          <w:color w:val="000000"/>
          <w:szCs w:val="22"/>
          <w:lang w:bidi="th-TH"/>
        </w:rPr>
        <w:t xml:space="preserve"> </w:t>
      </w:r>
      <w:r w:rsidRPr="00541DC6">
        <w:rPr>
          <w:color w:val="000000"/>
          <w:szCs w:val="22"/>
          <w:lang w:bidi="th-TH"/>
        </w:rPr>
        <w:t>transmission,</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distribution</w:t>
      </w:r>
      <w:r w:rsidRPr="00541DC6">
        <w:rPr>
          <w:rFonts w:ascii="Helvetica" w:hAnsi="Helvetica" w:cs="Helvetica"/>
          <w:color w:val="000000"/>
          <w:szCs w:val="22"/>
          <w:lang w:bidi="th-TH"/>
        </w:rPr>
        <w:t xml:space="preserve"> </w:t>
      </w:r>
      <w:r w:rsidRPr="00541DC6">
        <w:rPr>
          <w:color w:val="000000"/>
          <w:szCs w:val="22"/>
          <w:lang w:bidi="th-TH"/>
        </w:rPr>
        <w:t>facilities</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is</w:t>
      </w:r>
      <w:r w:rsidRPr="00541DC6">
        <w:rPr>
          <w:rFonts w:ascii="Helvetica" w:hAnsi="Helvetica" w:cs="Helvetica"/>
          <w:color w:val="000000"/>
          <w:szCs w:val="22"/>
          <w:lang w:bidi="th-TH"/>
        </w:rPr>
        <w:t xml:space="preserve"> </w:t>
      </w:r>
      <w:r w:rsidRPr="00541DC6">
        <w:rPr>
          <w:color w:val="000000"/>
          <w:szCs w:val="22"/>
          <w:lang w:bidi="th-TH"/>
        </w:rPr>
        <w:t>subject</w:t>
      </w:r>
      <w:r w:rsidRPr="00541DC6">
        <w:rPr>
          <w:rFonts w:ascii="Helvetica" w:hAnsi="Helvetica" w:cs="Helvetica"/>
          <w:color w:val="000000"/>
          <w:szCs w:val="22"/>
          <w:lang w:bidi="th-TH"/>
        </w:rPr>
        <w:t xml:space="preserve"> </w:t>
      </w:r>
      <w:r w:rsidRPr="00541DC6">
        <w:rPr>
          <w:color w:val="000000"/>
          <w:szCs w:val="22"/>
          <w:lang w:bidi="th-TH"/>
        </w:rPr>
        <w:t>to</w:t>
      </w:r>
      <w:r w:rsidRPr="00541DC6">
        <w:rPr>
          <w:rFonts w:ascii="Helvetica" w:hAnsi="Helvetica" w:cs="Helvetica"/>
          <w:color w:val="000000"/>
          <w:szCs w:val="22"/>
          <w:lang w:bidi="th-TH"/>
        </w:rPr>
        <w:t xml:space="preserve"> </w:t>
      </w:r>
      <w:r w:rsidRPr="00541DC6">
        <w:rPr>
          <w:color w:val="000000"/>
          <w:szCs w:val="22"/>
          <w:lang w:bidi="th-TH"/>
        </w:rPr>
        <w:t>(</w:t>
      </w:r>
      <w:proofErr w:type="spellStart"/>
      <w:r w:rsidRPr="00541DC6">
        <w:rPr>
          <w:color w:val="000000"/>
          <w:szCs w:val="22"/>
          <w:lang w:bidi="th-TH"/>
        </w:rPr>
        <w:t>i</w:t>
      </w:r>
      <w:proofErr w:type="spellEnd"/>
      <w:r w:rsidRPr="00541DC6">
        <w:rPr>
          <w:color w:val="000000"/>
          <w:szCs w:val="22"/>
          <w:lang w:bidi="th-TH"/>
        </w:rPr>
        <w:t>)</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laws</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State</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New</w:t>
      </w:r>
      <w:r w:rsidRPr="00541DC6">
        <w:rPr>
          <w:rFonts w:ascii="Helvetica" w:hAnsi="Helvetica" w:cs="Helvetica"/>
          <w:color w:val="000000"/>
          <w:szCs w:val="22"/>
          <w:lang w:bidi="th-TH"/>
        </w:rPr>
        <w:t xml:space="preserve"> </w:t>
      </w:r>
      <w:r w:rsidRPr="00541DC6">
        <w:rPr>
          <w:color w:val="000000"/>
          <w:szCs w:val="22"/>
          <w:lang w:bidi="th-TH"/>
        </w:rPr>
        <w:t>Mexico</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rules</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regulations</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bookmarkStart w:id="20" w:name="_9kR3WTr2679GIZGwfI05lsgh0s0scZvCIz8HDJi"/>
      <w:r w:rsidRPr="00541DC6">
        <w:rPr>
          <w:color w:val="000000"/>
          <w:szCs w:val="22"/>
          <w:lang w:bidi="th-TH"/>
        </w:rPr>
        <w:t>New</w:t>
      </w:r>
      <w:r w:rsidRPr="00541DC6">
        <w:rPr>
          <w:rFonts w:ascii="Helvetica" w:hAnsi="Helvetica" w:cs="Helvetica"/>
          <w:color w:val="000000"/>
          <w:szCs w:val="22"/>
          <w:lang w:bidi="th-TH"/>
        </w:rPr>
        <w:t xml:space="preserve"> </w:t>
      </w:r>
      <w:r w:rsidRPr="00541DC6">
        <w:rPr>
          <w:color w:val="000000"/>
          <w:szCs w:val="22"/>
          <w:lang w:bidi="th-TH"/>
        </w:rPr>
        <w:t>Mexico</w:t>
      </w:r>
      <w:r w:rsidRPr="00541DC6">
        <w:rPr>
          <w:rFonts w:ascii="Helvetica" w:hAnsi="Helvetica" w:cs="Helvetica"/>
          <w:color w:val="000000"/>
          <w:szCs w:val="22"/>
          <w:lang w:bidi="th-TH"/>
        </w:rPr>
        <w:t xml:space="preserve"> </w:t>
      </w:r>
      <w:r w:rsidRPr="00541DC6">
        <w:rPr>
          <w:color w:val="000000"/>
          <w:szCs w:val="22"/>
          <w:lang w:bidi="th-TH"/>
        </w:rPr>
        <w:t>Public</w:t>
      </w:r>
      <w:r w:rsidRPr="00541DC6">
        <w:rPr>
          <w:rFonts w:ascii="Helvetica" w:hAnsi="Helvetica" w:cs="Helvetica"/>
          <w:color w:val="000000"/>
          <w:szCs w:val="22"/>
          <w:lang w:bidi="th-TH"/>
        </w:rPr>
        <w:t xml:space="preserve"> </w:t>
      </w:r>
      <w:r w:rsidRPr="00541DC6">
        <w:rPr>
          <w:color w:val="000000"/>
          <w:szCs w:val="22"/>
          <w:lang w:bidi="th-TH"/>
        </w:rPr>
        <w:t>Regulation</w:t>
      </w:r>
      <w:r w:rsidRPr="00541DC6">
        <w:rPr>
          <w:rFonts w:ascii="Helvetica" w:hAnsi="Helvetica" w:cs="Helvetica"/>
          <w:color w:val="000000"/>
          <w:szCs w:val="22"/>
          <w:lang w:bidi="th-TH"/>
        </w:rPr>
        <w:t xml:space="preserve"> </w:t>
      </w:r>
      <w:r w:rsidRPr="00541DC6">
        <w:rPr>
          <w:color w:val="000000"/>
          <w:szCs w:val="22"/>
          <w:lang w:bidi="th-TH"/>
        </w:rPr>
        <w:t>Commission</w:t>
      </w:r>
      <w:bookmarkEnd w:id="20"/>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(ii)</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laws</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State</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Texas</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rules</w:t>
      </w:r>
      <w:r w:rsidRPr="00541DC6">
        <w:rPr>
          <w:rFonts w:ascii="Helvetica" w:hAnsi="Helvetica" w:cs="Helvetica"/>
          <w:color w:val="000000"/>
          <w:szCs w:val="22"/>
          <w:lang w:bidi="th-TH"/>
        </w:rPr>
        <w:t xml:space="preserve"> </w:t>
      </w:r>
      <w:r w:rsidRPr="00541DC6">
        <w:rPr>
          <w:color w:val="000000"/>
          <w:szCs w:val="22"/>
          <w:lang w:bidi="th-TH"/>
        </w:rPr>
        <w:t>and</w:t>
      </w:r>
      <w:r w:rsidRPr="00541DC6">
        <w:rPr>
          <w:rFonts w:ascii="Helvetica" w:hAnsi="Helvetica" w:cs="Helvetica"/>
          <w:color w:val="000000"/>
          <w:szCs w:val="22"/>
          <w:lang w:bidi="th-TH"/>
        </w:rPr>
        <w:t xml:space="preserve"> </w:t>
      </w:r>
      <w:r w:rsidRPr="00541DC6">
        <w:rPr>
          <w:color w:val="000000"/>
          <w:szCs w:val="22"/>
          <w:lang w:bidi="th-TH"/>
        </w:rPr>
        <w:t>regulations</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the</w:t>
      </w:r>
      <w:r w:rsidRPr="00541DC6">
        <w:rPr>
          <w:rFonts w:ascii="Helvetica" w:hAnsi="Helvetica" w:cs="Helvetica"/>
          <w:color w:val="000000"/>
          <w:szCs w:val="22"/>
          <w:lang w:bidi="th-TH"/>
        </w:rPr>
        <w:t xml:space="preserve"> </w:t>
      </w:r>
      <w:r w:rsidRPr="00541DC6">
        <w:rPr>
          <w:color w:val="000000"/>
          <w:szCs w:val="22"/>
          <w:lang w:bidi="th-TH"/>
        </w:rPr>
        <w:t>Public</w:t>
      </w:r>
      <w:r w:rsidRPr="00541DC6">
        <w:rPr>
          <w:rFonts w:ascii="Helvetica" w:hAnsi="Helvetica" w:cs="Helvetica"/>
          <w:color w:val="000000"/>
          <w:szCs w:val="22"/>
          <w:lang w:bidi="th-TH"/>
        </w:rPr>
        <w:t xml:space="preserve"> </w:t>
      </w:r>
      <w:r w:rsidRPr="00541DC6">
        <w:rPr>
          <w:color w:val="000000"/>
          <w:szCs w:val="22"/>
          <w:lang w:bidi="th-TH"/>
        </w:rPr>
        <w:t>Utility</w:t>
      </w:r>
      <w:r w:rsidRPr="00541DC6">
        <w:rPr>
          <w:rFonts w:ascii="Helvetica" w:hAnsi="Helvetica" w:cs="Helvetica"/>
          <w:color w:val="000000"/>
          <w:szCs w:val="22"/>
          <w:lang w:bidi="th-TH"/>
        </w:rPr>
        <w:t xml:space="preserve"> </w:t>
      </w:r>
      <w:r w:rsidRPr="00541DC6">
        <w:rPr>
          <w:color w:val="000000"/>
          <w:szCs w:val="22"/>
          <w:lang w:bidi="th-TH"/>
        </w:rPr>
        <w:t>Commission</w:t>
      </w:r>
      <w:r w:rsidRPr="00541DC6">
        <w:rPr>
          <w:rFonts w:ascii="Helvetica" w:hAnsi="Helvetica" w:cs="Helvetica"/>
          <w:color w:val="000000"/>
          <w:szCs w:val="22"/>
          <w:lang w:bidi="th-TH"/>
        </w:rPr>
        <w:t xml:space="preserve"> </w:t>
      </w:r>
      <w:r w:rsidRPr="00541DC6">
        <w:rPr>
          <w:color w:val="000000"/>
          <w:szCs w:val="22"/>
          <w:lang w:bidi="th-TH"/>
        </w:rPr>
        <w:t>of</w:t>
      </w:r>
      <w:r w:rsidRPr="00541DC6">
        <w:rPr>
          <w:rFonts w:ascii="Helvetica" w:hAnsi="Helvetica" w:cs="Helvetica"/>
          <w:color w:val="000000"/>
          <w:szCs w:val="22"/>
          <w:lang w:bidi="th-TH"/>
        </w:rPr>
        <w:t xml:space="preserve"> </w:t>
      </w:r>
      <w:r w:rsidRPr="00541DC6">
        <w:rPr>
          <w:color w:val="000000"/>
          <w:szCs w:val="22"/>
          <w:lang w:bidi="th-TH"/>
        </w:rPr>
        <w:t>Texas.</w:t>
      </w:r>
    </w:p>
    <w:p w14:paraId="026D8018" w14:textId="7EB2C051" w:rsidR="00541DC6" w:rsidRDefault="00444ED4" w:rsidP="007E447D">
      <w:pPr>
        <w:pStyle w:val="ListParagraph"/>
        <w:widowControl w:val="0"/>
        <w:numPr>
          <w:ilvl w:val="0"/>
          <w:numId w:val="37"/>
        </w:numPr>
        <w:spacing w:after="240"/>
        <w:ind w:left="0" w:firstLine="720"/>
        <w:rPr>
          <w:szCs w:val="22"/>
        </w:rPr>
      </w:pPr>
      <w:r w:rsidRPr="00541DC6">
        <w:rPr>
          <w:szCs w:val="22"/>
        </w:rPr>
        <w:t>Seller desires to develop, design, construct, interconnect, own, operate</w:t>
      </w:r>
      <w:r w:rsidR="00581037" w:rsidRPr="00541DC6">
        <w:rPr>
          <w:szCs w:val="22"/>
        </w:rPr>
        <w:t>,</w:t>
      </w:r>
      <w:r w:rsidRPr="00541DC6">
        <w:rPr>
          <w:szCs w:val="22"/>
        </w:rPr>
        <w:t xml:space="preserve"> and maintain </w:t>
      </w:r>
      <w:r w:rsidR="00581037" w:rsidRPr="00541DC6">
        <w:rPr>
          <w:szCs w:val="22"/>
        </w:rPr>
        <w:t xml:space="preserve">a </w:t>
      </w:r>
      <w:r w:rsidR="002B6684">
        <w:rPr>
          <w:color w:val="000000"/>
          <w:szCs w:val="22"/>
        </w:rPr>
        <w:t>battery energy storage</w:t>
      </w:r>
      <w:r w:rsidR="00BD344C" w:rsidRPr="00541DC6">
        <w:rPr>
          <w:color w:val="000000"/>
          <w:szCs w:val="22"/>
        </w:rPr>
        <w:t xml:space="preserve"> facility on a </w:t>
      </w:r>
      <w:bookmarkStart w:id="21" w:name="_9kMHG5YVt467AHOkRzw"/>
      <w:bookmarkStart w:id="22" w:name="_9kMHG5YVt467DDDgRzw"/>
      <w:r w:rsidR="00BD344C" w:rsidRPr="00541DC6">
        <w:rPr>
          <w:szCs w:val="22"/>
        </w:rPr>
        <w:t>site</w:t>
      </w:r>
      <w:bookmarkEnd w:id="21"/>
      <w:bookmarkEnd w:id="22"/>
      <w:r w:rsidR="00BD344C" w:rsidRPr="00541DC6">
        <w:rPr>
          <w:szCs w:val="22"/>
        </w:rPr>
        <w:t xml:space="preserve"> </w:t>
      </w:r>
      <w:r w:rsidR="00BD344C" w:rsidRPr="00541DC6">
        <w:rPr>
          <w:color w:val="000000"/>
          <w:szCs w:val="22"/>
        </w:rPr>
        <w:t xml:space="preserve">located in </w:t>
      </w:r>
      <w:r w:rsidR="004F5AF3">
        <w:rPr>
          <w:bCs/>
          <w:szCs w:val="22"/>
        </w:rPr>
        <w:t>[______________]</w:t>
      </w:r>
      <w:r w:rsidR="00901EBF">
        <w:rPr>
          <w:color w:val="000000"/>
          <w:szCs w:val="22"/>
        </w:rPr>
        <w:t xml:space="preserve"> County, </w:t>
      </w:r>
      <w:r w:rsidR="004F5AF3">
        <w:rPr>
          <w:bCs/>
          <w:szCs w:val="22"/>
        </w:rPr>
        <w:t>[______________]</w:t>
      </w:r>
      <w:r w:rsidR="004A416B">
        <w:rPr>
          <w:color w:val="000000"/>
          <w:szCs w:val="22"/>
        </w:rPr>
        <w:t xml:space="preserve">, with the expected storage facility performance characteristics as set forth in </w:t>
      </w:r>
      <w:r w:rsidR="004A416B" w:rsidRPr="008D1E5C">
        <w:rPr>
          <w:b/>
          <w:bCs/>
          <w:color w:val="000000"/>
          <w:szCs w:val="22"/>
          <w:u w:val="single"/>
        </w:rPr>
        <w:t xml:space="preserve">Exhibit </w:t>
      </w:r>
      <w:r w:rsidR="00BF581B">
        <w:rPr>
          <w:b/>
          <w:bCs/>
          <w:color w:val="000000"/>
          <w:szCs w:val="22"/>
          <w:u w:val="single"/>
        </w:rPr>
        <w:t>L</w:t>
      </w:r>
      <w:r w:rsidR="004A416B" w:rsidRPr="008D1E5C">
        <w:rPr>
          <w:b/>
          <w:bCs/>
          <w:color w:val="000000"/>
          <w:szCs w:val="22"/>
          <w:u w:val="single"/>
        </w:rPr>
        <w:t xml:space="preserve"> - Expected Storage Facility Performance</w:t>
      </w:r>
      <w:r w:rsidR="004A416B" w:rsidRPr="00541DC6">
        <w:rPr>
          <w:szCs w:val="22"/>
        </w:rPr>
        <w:t xml:space="preserve"> </w:t>
      </w:r>
      <w:r w:rsidR="00BD344C" w:rsidRPr="00541DC6">
        <w:rPr>
          <w:szCs w:val="22"/>
        </w:rPr>
        <w:t>(</w:t>
      </w:r>
      <w:r w:rsidR="003C14A2" w:rsidRPr="00541DC6">
        <w:rPr>
          <w:szCs w:val="22"/>
        </w:rPr>
        <w:t xml:space="preserve">as further </w:t>
      </w:r>
      <w:r w:rsidRPr="00541DC6">
        <w:rPr>
          <w:szCs w:val="22"/>
        </w:rPr>
        <w:t>defined herein</w:t>
      </w:r>
      <w:r w:rsidR="003C14A2" w:rsidRPr="00541DC6">
        <w:rPr>
          <w:szCs w:val="22"/>
        </w:rPr>
        <w:t xml:space="preserve">, the </w:t>
      </w:r>
      <w:r w:rsidR="00196761" w:rsidRPr="00541DC6">
        <w:rPr>
          <w:szCs w:val="22"/>
        </w:rPr>
        <w:t>“</w:t>
      </w:r>
      <w:bookmarkStart w:id="23" w:name="_9kR3WTr19BADIia32pfkKBfoyz8P"/>
      <w:bookmarkStart w:id="24" w:name="_9kR3WTr245BBCfa32pfkKBfoyz8P"/>
      <w:r w:rsidR="0040740D">
        <w:rPr>
          <w:b/>
          <w:szCs w:val="22"/>
        </w:rPr>
        <w:t>Storage Facility</w:t>
      </w:r>
      <w:bookmarkEnd w:id="23"/>
      <w:bookmarkEnd w:id="24"/>
      <w:r w:rsidR="00196761" w:rsidRPr="00541DC6">
        <w:rPr>
          <w:szCs w:val="22"/>
        </w:rPr>
        <w:t>”</w:t>
      </w:r>
      <w:r w:rsidR="00BD344C" w:rsidRPr="00541DC6">
        <w:rPr>
          <w:szCs w:val="22"/>
        </w:rPr>
        <w:t>)</w:t>
      </w:r>
      <w:r w:rsidRPr="00541DC6">
        <w:rPr>
          <w:szCs w:val="22"/>
        </w:rPr>
        <w:t>; and</w:t>
      </w:r>
    </w:p>
    <w:p w14:paraId="0BDD1D2C" w14:textId="004131C5" w:rsidR="00396FEF" w:rsidRPr="00541DC6" w:rsidRDefault="00444ED4" w:rsidP="007E447D">
      <w:pPr>
        <w:pStyle w:val="ListParagraph"/>
        <w:widowControl w:val="0"/>
        <w:numPr>
          <w:ilvl w:val="0"/>
          <w:numId w:val="37"/>
        </w:numPr>
        <w:spacing w:after="240"/>
        <w:ind w:left="0" w:firstLine="720"/>
        <w:rPr>
          <w:szCs w:val="22"/>
        </w:rPr>
      </w:pPr>
      <w:r w:rsidRPr="00541DC6">
        <w:rPr>
          <w:szCs w:val="22"/>
        </w:rPr>
        <w:t xml:space="preserve">Seller desires to </w:t>
      </w:r>
      <w:r w:rsidR="000C0D41" w:rsidRPr="000C0D41">
        <w:rPr>
          <w:szCs w:val="22"/>
        </w:rPr>
        <w:t>sell and</w:t>
      </w:r>
      <w:r w:rsidR="000C0D41">
        <w:rPr>
          <w:szCs w:val="22"/>
        </w:rPr>
        <w:t xml:space="preserve"> </w:t>
      </w:r>
      <w:r w:rsidRPr="00541DC6">
        <w:rPr>
          <w:szCs w:val="22"/>
        </w:rPr>
        <w:t xml:space="preserve">deliver, and </w:t>
      </w:r>
      <w:r w:rsidR="00085223" w:rsidRPr="00541DC6">
        <w:rPr>
          <w:szCs w:val="22"/>
        </w:rPr>
        <w:t>EPE</w:t>
      </w:r>
      <w:r w:rsidRPr="00541DC6">
        <w:rPr>
          <w:szCs w:val="22"/>
        </w:rPr>
        <w:t xml:space="preserve"> desires to </w:t>
      </w:r>
      <w:r w:rsidR="000C0D41">
        <w:rPr>
          <w:szCs w:val="22"/>
        </w:rPr>
        <w:t>purchase</w:t>
      </w:r>
      <w:r w:rsidRPr="00541DC6">
        <w:rPr>
          <w:szCs w:val="22"/>
        </w:rPr>
        <w:t xml:space="preserve"> and receive</w:t>
      </w:r>
      <w:r w:rsidR="00581037" w:rsidRPr="00541DC6">
        <w:rPr>
          <w:szCs w:val="22"/>
        </w:rPr>
        <w:t>,</w:t>
      </w:r>
      <w:r w:rsidRPr="00541DC6">
        <w:rPr>
          <w:szCs w:val="22"/>
        </w:rPr>
        <w:t xml:space="preserve"> </w:t>
      </w:r>
      <w:r w:rsidR="00B05CD3">
        <w:rPr>
          <w:szCs w:val="22"/>
        </w:rPr>
        <w:t xml:space="preserve">the </w:t>
      </w:r>
      <w:bookmarkStart w:id="25" w:name="_9kR3WTr19BABEdV1ovvv"/>
      <w:bookmarkStart w:id="26" w:name="_9kR3WTr245BB6WV1ovvv"/>
      <w:r w:rsidR="00B05CD3" w:rsidRPr="00412723">
        <w:rPr>
          <w:bCs/>
          <w:szCs w:val="22"/>
        </w:rPr>
        <w:t>Product</w:t>
      </w:r>
      <w:bookmarkEnd w:id="25"/>
      <w:bookmarkEnd w:id="26"/>
      <w:r w:rsidRPr="00412723">
        <w:rPr>
          <w:bCs/>
          <w:szCs w:val="22"/>
        </w:rPr>
        <w:t xml:space="preserve"> </w:t>
      </w:r>
      <w:r w:rsidR="00412723">
        <w:rPr>
          <w:szCs w:val="22"/>
        </w:rPr>
        <w:t xml:space="preserve">(as further defined herein) </w:t>
      </w:r>
      <w:r w:rsidRPr="00541DC6">
        <w:rPr>
          <w:szCs w:val="22"/>
        </w:rPr>
        <w:t xml:space="preserve">from the </w:t>
      </w:r>
      <w:r w:rsidR="0040740D">
        <w:rPr>
          <w:szCs w:val="22"/>
        </w:rPr>
        <w:t>Storage Facility</w:t>
      </w:r>
      <w:r w:rsidRPr="00541DC6">
        <w:rPr>
          <w:szCs w:val="22"/>
        </w:rPr>
        <w:t xml:space="preserve"> at the prices and on the </w:t>
      </w:r>
      <w:bookmarkStart w:id="27" w:name="_9kMHG5YVt467DDGkOt2"/>
      <w:r w:rsidRPr="00541DC6">
        <w:rPr>
          <w:szCs w:val="22"/>
        </w:rPr>
        <w:t>terms</w:t>
      </w:r>
      <w:bookmarkEnd w:id="27"/>
      <w:r w:rsidRPr="00541DC6">
        <w:rPr>
          <w:szCs w:val="22"/>
        </w:rPr>
        <w:t xml:space="preserve"> and conditions set forth in this </w:t>
      </w:r>
      <w:r w:rsidR="002F7660" w:rsidRPr="00541DC6">
        <w:rPr>
          <w:szCs w:val="22"/>
        </w:rPr>
        <w:t>Agreement.</w:t>
      </w:r>
    </w:p>
    <w:p w14:paraId="3CB4CAF2" w14:textId="77777777" w:rsidR="00396FEF" w:rsidRPr="00413D6D" w:rsidRDefault="00444ED4" w:rsidP="00FB4D04">
      <w:pPr>
        <w:widowControl w:val="0"/>
        <w:spacing w:after="240"/>
        <w:ind w:firstLine="720"/>
        <w:rPr>
          <w:szCs w:val="22"/>
        </w:rPr>
      </w:pPr>
      <w:r w:rsidRPr="00413D6D">
        <w:rPr>
          <w:szCs w:val="22"/>
        </w:rPr>
        <w:t>NOW THEREFORE, in consideration of the mutual covenants herein contained, the sufficiency and adequacy of which are hereby acknowledged, the Parties agree to the following:</w:t>
      </w:r>
    </w:p>
    <w:p w14:paraId="7EDA74F6" w14:textId="008A183D" w:rsidR="00396FEF" w:rsidRPr="00413D6D" w:rsidRDefault="00444ED4" w:rsidP="007F11E5">
      <w:pPr>
        <w:pStyle w:val="ArticleL1"/>
      </w:pPr>
      <w:bookmarkStart w:id="28" w:name="_Toc433953953"/>
      <w:bookmarkStart w:id="29" w:name="_Toc433954111"/>
      <w:bookmarkStart w:id="30" w:name="_Ref151474399"/>
      <w:bookmarkStart w:id="31" w:name="_Ref151493901"/>
      <w:bookmarkStart w:id="32" w:name="_Toc288027234"/>
      <w:bookmarkStart w:id="33" w:name="_Toc201756912"/>
      <w:r w:rsidRPr="00413D6D">
        <w:t>RULES OF INTERPRETATION</w:t>
      </w:r>
      <w:bookmarkEnd w:id="28"/>
      <w:bookmarkEnd w:id="29"/>
      <w:bookmarkEnd w:id="30"/>
      <w:bookmarkEnd w:id="31"/>
      <w:bookmarkEnd w:id="32"/>
      <w:bookmarkEnd w:id="33"/>
    </w:p>
    <w:p w14:paraId="425644F2" w14:textId="77777777" w:rsidR="000B1B75" w:rsidRPr="000B1B75" w:rsidRDefault="00444ED4" w:rsidP="009E0B7B">
      <w:pPr>
        <w:pStyle w:val="ArticleL2"/>
        <w:keepNext w:val="0"/>
        <w:rPr>
          <w:vanish/>
          <w:specVanish/>
        </w:rPr>
      </w:pPr>
      <w:bookmarkStart w:id="34" w:name="_Toc201756913"/>
      <w:bookmarkStart w:id="35" w:name="_Toc288027235"/>
      <w:bookmarkStart w:id="36" w:name="_Toc433953954"/>
      <w:bookmarkStart w:id="37" w:name="_Toc433954112"/>
      <w:bookmarkStart w:id="38" w:name="_Ref151474400"/>
      <w:bookmarkStart w:id="39" w:name="_Ref151493902"/>
      <w:bookmarkStart w:id="40" w:name="_9kR3WTrAG9CC9BASM4wv78y1yz84A"/>
      <w:bookmarkStart w:id="41" w:name="_9kR3WTrAHACCACASM4wv78y1yz84A"/>
      <w:r w:rsidRPr="00413D6D">
        <w:t>Interpretation</w:t>
      </w:r>
      <w:bookmarkEnd w:id="34"/>
    </w:p>
    <w:p w14:paraId="4E17C827" w14:textId="47D09DD9" w:rsidR="00396FEF" w:rsidRPr="009E0B7B" w:rsidRDefault="00444ED4" w:rsidP="000B1B75">
      <w:pPr>
        <w:pStyle w:val="P-ArticleL2"/>
      </w:pPr>
      <w:r w:rsidRPr="00413D6D">
        <w:t>.</w:t>
      </w:r>
      <w:bookmarkEnd w:id="35"/>
      <w:bookmarkEnd w:id="36"/>
      <w:bookmarkEnd w:id="37"/>
      <w:bookmarkEnd w:id="38"/>
      <w:bookmarkEnd w:id="39"/>
      <w:bookmarkEnd w:id="40"/>
      <w:bookmarkEnd w:id="41"/>
      <w:r w:rsidRPr="00413D6D">
        <w:rPr>
          <w:color w:val="000000"/>
        </w:rPr>
        <w:t xml:space="preserve"> </w:t>
      </w:r>
      <w:bookmarkStart w:id="42" w:name="_Ref151474401"/>
      <w:r w:rsidRPr="00413D6D">
        <w:t xml:space="preserve">Capitalized </w:t>
      </w:r>
      <w:bookmarkStart w:id="43" w:name="_9kMIH5YVt467DDGkOt2"/>
      <w:r w:rsidRPr="00413D6D">
        <w:t>terms</w:t>
      </w:r>
      <w:bookmarkEnd w:id="43"/>
      <w:r w:rsidRPr="00413D6D">
        <w:t xml:space="preserve"> listed in this Agreement shall have the meanings set forth in </w:t>
      </w:r>
      <w:bookmarkStart w:id="44" w:name="_9kMHG5YVtCIBDIEO26sno70lqty78FGCIN"/>
      <w:r w:rsidRPr="005A1D2E">
        <w:rPr>
          <w:b/>
          <w:bCs/>
          <w:u w:val="single"/>
        </w:rPr>
        <w:t>Exhibit A</w:t>
      </w:r>
      <w:bookmarkEnd w:id="44"/>
      <w:r w:rsidRPr="005A1D2E">
        <w:rPr>
          <w:b/>
          <w:bCs/>
          <w:u w:val="single"/>
        </w:rPr>
        <w:t xml:space="preserve"> - </w:t>
      </w:r>
      <w:bookmarkStart w:id="45" w:name="_9kR3WTr2679CCN6fktu12y49"/>
      <w:r w:rsidRPr="005A1D2E">
        <w:rPr>
          <w:b/>
          <w:bCs/>
          <w:u w:val="single"/>
        </w:rPr>
        <w:t>Definitions</w:t>
      </w:r>
      <w:bookmarkEnd w:id="45"/>
      <w:r w:rsidRPr="00413D6D">
        <w:t xml:space="preserve"> or as otherwise defined in this </w:t>
      </w:r>
      <w:r w:rsidR="003C14A2" w:rsidRPr="00413D6D">
        <w:t>Agreement</w:t>
      </w:r>
      <w:r w:rsidRPr="00413D6D">
        <w:t>. Words not otherwise defined in this Agreement shall (</w:t>
      </w:r>
      <w:proofErr w:type="spellStart"/>
      <w:r w:rsidRPr="00413D6D">
        <w:t>i</w:t>
      </w:r>
      <w:proofErr w:type="spellEnd"/>
      <w:r w:rsidRPr="00413D6D">
        <w:t>) have meanings as commonly used in the English language, (ii) be given their generally accepted meaning consistent with Good Utility Practice</w:t>
      </w:r>
      <w:r w:rsidR="004161F5">
        <w:t>s</w:t>
      </w:r>
      <w:r w:rsidRPr="00413D6D">
        <w:t xml:space="preserve">, and (iii) be given their </w:t>
      </w:r>
      <w:r w:rsidR="003C14A2" w:rsidRPr="00413D6D">
        <w:t>well-known</w:t>
      </w:r>
      <w:r w:rsidRPr="00413D6D">
        <w:t xml:space="preserve"> and generally accepted technical or trade meanings.</w:t>
      </w:r>
      <w:bookmarkEnd w:id="42"/>
      <w:r w:rsidR="003C14A2" w:rsidRPr="00413D6D">
        <w:t xml:space="preserve"> </w:t>
      </w:r>
      <w:bookmarkStart w:id="46" w:name="_Ref151474402"/>
      <w:r w:rsidRPr="00413D6D">
        <w:t xml:space="preserve">The following rules of interpretation shall apply: </w:t>
      </w:r>
      <w:bookmarkStart w:id="47" w:name="DocXTextRef2"/>
      <w:r w:rsidRPr="00413D6D">
        <w:t>(</w:t>
      </w:r>
      <w:bookmarkStart w:id="48" w:name="DocXTextRef5"/>
      <w:r w:rsidRPr="00413D6D">
        <w:t>1</w:t>
      </w:r>
      <w:bookmarkEnd w:id="48"/>
      <w:r w:rsidRPr="00413D6D">
        <w:t>)</w:t>
      </w:r>
      <w:bookmarkEnd w:id="47"/>
      <w:r w:rsidRPr="00413D6D">
        <w:t xml:space="preserve"> references to </w:t>
      </w:r>
      <w:r w:rsidR="00196761" w:rsidRPr="000E06CB">
        <w:t>“</w:t>
      </w:r>
      <w:r w:rsidRPr="000E06CB">
        <w:t>Articles,</w:t>
      </w:r>
      <w:r w:rsidR="00196761" w:rsidRPr="000E06CB">
        <w:t>”</w:t>
      </w:r>
      <w:r w:rsidRPr="000E06CB">
        <w:t xml:space="preserve"> </w:t>
      </w:r>
      <w:r w:rsidR="00196761" w:rsidRPr="000E06CB">
        <w:t>“</w:t>
      </w:r>
      <w:r w:rsidRPr="000E06CB">
        <w:t>Sections</w:t>
      </w:r>
      <w:r w:rsidR="00196761" w:rsidRPr="000E06CB">
        <w:t>”</w:t>
      </w:r>
      <w:r w:rsidRPr="000E06CB">
        <w:t xml:space="preserve"> or </w:t>
      </w:r>
      <w:r w:rsidR="00196761" w:rsidRPr="000E06CB">
        <w:t>“</w:t>
      </w:r>
      <w:r w:rsidRPr="000E06CB">
        <w:t>Exhibits</w:t>
      </w:r>
      <w:r w:rsidR="00196761" w:rsidRPr="000E06CB">
        <w:t>”</w:t>
      </w:r>
      <w:r w:rsidRPr="000E06CB">
        <w:t xml:space="preserve"> shall be to articles, sections, or exhibits of this Agreement except as</w:t>
      </w:r>
      <w:r w:rsidRPr="00413D6D">
        <w:t xml:space="preserve"> the context may otherwise require; </w:t>
      </w:r>
      <w:bookmarkStart w:id="49" w:name="DocXTextRef4"/>
      <w:r w:rsidRPr="00413D6D">
        <w:t>(</w:t>
      </w:r>
      <w:r w:rsidR="003C14A2" w:rsidRPr="00413D6D">
        <w:t>2</w:t>
      </w:r>
      <w:r w:rsidRPr="00413D6D">
        <w:t>)</w:t>
      </w:r>
      <w:bookmarkEnd w:id="49"/>
      <w:r w:rsidRPr="00413D6D">
        <w:t xml:space="preserve"> all Exhibits are incorporated into this Agreement</w:t>
      </w:r>
      <w:r w:rsidR="00AA789F">
        <w:t>;</w:t>
      </w:r>
      <w:r w:rsidR="00BB40B1">
        <w:t xml:space="preserve"> </w:t>
      </w:r>
      <w:r w:rsidRPr="00413D6D">
        <w:rPr>
          <w:i/>
        </w:rPr>
        <w:t xml:space="preserve">provided however, </w:t>
      </w:r>
      <w:r w:rsidRPr="00413D6D">
        <w:t xml:space="preserve">that in the event of a conflict with the </w:t>
      </w:r>
      <w:bookmarkStart w:id="50" w:name="_9kMJI5YVt467DDGkOt2"/>
      <w:r w:rsidRPr="00413D6D">
        <w:t>terms</w:t>
      </w:r>
      <w:bookmarkEnd w:id="50"/>
      <w:r w:rsidRPr="00413D6D">
        <w:t xml:space="preserve"> of this </w:t>
      </w:r>
      <w:r w:rsidR="002F7660" w:rsidRPr="00413D6D">
        <w:t>Agreement,</w:t>
      </w:r>
      <w:r w:rsidRPr="00413D6D">
        <w:t xml:space="preserve"> the Agreement shall con</w:t>
      </w:r>
      <w:r w:rsidR="001C3ED1">
        <w:t>trol</w:t>
      </w:r>
      <w:r w:rsidRPr="00413D6D">
        <w:t>; and (</w:t>
      </w:r>
      <w:r w:rsidR="003C14A2" w:rsidRPr="00413D6D">
        <w:t>3</w:t>
      </w:r>
      <w:r w:rsidRPr="00413D6D">
        <w:t xml:space="preserve">) use of the words </w:t>
      </w:r>
      <w:r w:rsidR="00196761" w:rsidRPr="00413D6D">
        <w:t>“</w:t>
      </w:r>
      <w:r w:rsidRPr="00413D6D">
        <w:t>include</w:t>
      </w:r>
      <w:r w:rsidR="00196761" w:rsidRPr="00413D6D">
        <w:t>”</w:t>
      </w:r>
      <w:r w:rsidRPr="00413D6D">
        <w:t xml:space="preserve"> or </w:t>
      </w:r>
      <w:r w:rsidR="00196761" w:rsidRPr="00413D6D">
        <w:t>“</w:t>
      </w:r>
      <w:r w:rsidRPr="00413D6D">
        <w:t>including</w:t>
      </w:r>
      <w:r w:rsidR="00196761" w:rsidRPr="00413D6D">
        <w:t>”</w:t>
      </w:r>
      <w:r w:rsidRPr="00413D6D">
        <w:t xml:space="preserve"> or similar words shall be interpreted as </w:t>
      </w:r>
      <w:r w:rsidR="00196761" w:rsidRPr="00413D6D">
        <w:t>“</w:t>
      </w:r>
      <w:r w:rsidRPr="00413D6D">
        <w:t>include without limitation</w:t>
      </w:r>
      <w:r w:rsidR="00196761" w:rsidRPr="00413D6D">
        <w:t>”</w:t>
      </w:r>
      <w:r w:rsidRPr="00413D6D">
        <w:t xml:space="preserve"> or </w:t>
      </w:r>
      <w:r w:rsidR="00196761" w:rsidRPr="00413D6D">
        <w:t>“</w:t>
      </w:r>
      <w:r w:rsidRPr="00413D6D">
        <w:t>including, without limitation.</w:t>
      </w:r>
      <w:r w:rsidR="00196761" w:rsidRPr="00413D6D">
        <w:t>”</w:t>
      </w:r>
      <w:bookmarkEnd w:id="46"/>
      <w:r w:rsidR="003C14A2" w:rsidRPr="00413D6D">
        <w:t xml:space="preserve"> </w:t>
      </w:r>
      <w:bookmarkStart w:id="51" w:name="_Ref151474403"/>
      <w:r w:rsidRPr="00413D6D">
        <w:t>This Agreement was negotiated and prepared by both Parties with the advice and participation of counsel. None of the provisions hereof shall be construed against one Party on the ground that such Party is the author of this Agreement or any part hereof</w:t>
      </w:r>
      <w:bookmarkEnd w:id="51"/>
      <w:r w:rsidR="00581037" w:rsidRPr="00413D6D">
        <w:t>.</w:t>
      </w:r>
      <w:bookmarkStart w:id="52" w:name="_Ref151474404"/>
      <w:r w:rsidR="009E0B7B">
        <w:t xml:space="preserve"> </w:t>
      </w:r>
      <w:r w:rsidR="00196761" w:rsidRPr="009E0B7B">
        <w:t>“</w:t>
      </w:r>
      <w:r w:rsidRPr="009E0B7B">
        <w:rPr>
          <w:b/>
        </w:rPr>
        <w:t>AC</w:t>
      </w:r>
      <w:r w:rsidR="00196761" w:rsidRPr="009E0B7B">
        <w:t>”</w:t>
      </w:r>
      <w:r w:rsidRPr="009E0B7B">
        <w:t xml:space="preserve"> means alternating electric current; </w:t>
      </w:r>
      <w:r w:rsidR="00196761" w:rsidRPr="009E0B7B">
        <w:t>“</w:t>
      </w:r>
      <w:r w:rsidRPr="009E0B7B">
        <w:rPr>
          <w:b/>
        </w:rPr>
        <w:t>DC</w:t>
      </w:r>
      <w:r w:rsidR="00196761" w:rsidRPr="009E0B7B">
        <w:t>”</w:t>
      </w:r>
      <w:r w:rsidRPr="009E0B7B">
        <w:t xml:space="preserve"> means direct electric current.</w:t>
      </w:r>
      <w:bookmarkEnd w:id="52"/>
    </w:p>
    <w:p w14:paraId="6766C66C" w14:textId="77777777" w:rsidR="000B1B75" w:rsidRPr="000B1B75" w:rsidRDefault="00444ED4" w:rsidP="000B1B75">
      <w:pPr>
        <w:pStyle w:val="ArticleL2"/>
        <w:rPr>
          <w:vanish/>
          <w:specVanish/>
        </w:rPr>
      </w:pPr>
      <w:bookmarkStart w:id="53" w:name="ElPgBr7"/>
      <w:bookmarkStart w:id="54" w:name="_Toc288027237"/>
      <w:bookmarkStart w:id="55" w:name="_Toc201756914"/>
      <w:bookmarkStart w:id="56" w:name="_Toc433953955"/>
      <w:bookmarkStart w:id="57" w:name="_Toc433954113"/>
      <w:bookmarkStart w:id="58" w:name="_Ref151474405"/>
      <w:bookmarkStart w:id="59" w:name="_Ref151493903"/>
      <w:bookmarkEnd w:id="53"/>
      <w:r w:rsidRPr="00413D6D">
        <w:t>Interpretation with Other Agreements</w:t>
      </w:r>
      <w:bookmarkEnd w:id="54"/>
      <w:bookmarkEnd w:id="55"/>
    </w:p>
    <w:p w14:paraId="0166652D" w14:textId="08913C67" w:rsidR="00396FEF" w:rsidRPr="00413D6D" w:rsidRDefault="00444ED4" w:rsidP="000B1B75">
      <w:pPr>
        <w:pStyle w:val="P-ArticleL2"/>
      </w:pPr>
      <w:r w:rsidRPr="00413D6D">
        <w:t>.</w:t>
      </w:r>
      <w:bookmarkEnd w:id="56"/>
      <w:bookmarkEnd w:id="57"/>
      <w:bookmarkEnd w:id="58"/>
      <w:bookmarkEnd w:id="59"/>
    </w:p>
    <w:p w14:paraId="50441D21" w14:textId="68146A68" w:rsidR="00396FEF" w:rsidRPr="00413D6D" w:rsidRDefault="00444ED4" w:rsidP="00FB4D04">
      <w:pPr>
        <w:pStyle w:val="ArticleL3"/>
        <w:keepNext w:val="0"/>
      </w:pPr>
      <w:bookmarkStart w:id="60" w:name="_Ref151474406"/>
      <w:r w:rsidRPr="00413D6D">
        <w:t xml:space="preserve">This Agreement does not provide Seller authorization to interconnect the </w:t>
      </w:r>
      <w:r w:rsidR="0040740D">
        <w:t>Storage Facility</w:t>
      </w:r>
      <w:r w:rsidRPr="00413D6D">
        <w:t xml:space="preserve"> or inject power into the Transmission Provider</w:t>
      </w:r>
      <w:r w:rsidR="00196761" w:rsidRPr="00413D6D">
        <w:t>’</w:t>
      </w:r>
      <w:r w:rsidRPr="00413D6D">
        <w:t>s System. Seller shall contract for interconnection services in accordance with the applicable Transmission Tariff. Seller acknowledges that the Interconnection Agreement is/will be a separate contract and that (</w:t>
      </w:r>
      <w:proofErr w:type="spellStart"/>
      <w:r w:rsidRPr="00413D6D">
        <w:t>i</w:t>
      </w:r>
      <w:proofErr w:type="spellEnd"/>
      <w:r w:rsidRPr="00413D6D">
        <w:t xml:space="preserve">) this Agreement is not binding on the Transmission Provider, (ii) this Agreement does not create any rights between Seller and the </w:t>
      </w:r>
      <w:r w:rsidRPr="00413D6D">
        <w:lastRenderedPageBreak/>
        <w:t>Transmission Provider, and (iii) the Interconnection Agreement does not modify the Parties</w:t>
      </w:r>
      <w:r w:rsidR="00196761" w:rsidRPr="00413D6D">
        <w:t>’</w:t>
      </w:r>
      <w:r w:rsidRPr="00413D6D">
        <w:t xml:space="preserve"> rights and obligations </w:t>
      </w:r>
      <w:r w:rsidR="003C14A2" w:rsidRPr="00413D6D">
        <w:t>hereunder</w:t>
      </w:r>
      <w:r w:rsidR="002F7660" w:rsidRPr="00413D6D">
        <w:t>.</w:t>
      </w:r>
      <w:r w:rsidRPr="00413D6D">
        <w:t xml:space="preserve"> The applicable Transmission Provider shall be deemed to be a separate and unaffiliated contracting </w:t>
      </w:r>
      <w:bookmarkStart w:id="61" w:name="_9kMHG5YVt467CLOfGp9H"/>
      <w:r w:rsidRPr="00413D6D">
        <w:t>party</w:t>
      </w:r>
      <w:bookmarkEnd w:id="61"/>
      <w:r w:rsidRPr="00413D6D">
        <w:t xml:space="preserve"> for purposes of this Agreement, </w:t>
      </w:r>
      <w:r w:rsidR="00581037" w:rsidRPr="00413D6D">
        <w:t>regardless of</w:t>
      </w:r>
      <w:r w:rsidRPr="00413D6D">
        <w:t xml:space="preserve"> whether such Transmission Provider is </w:t>
      </w:r>
      <w:r w:rsidR="00085223" w:rsidRPr="00413D6D">
        <w:t>EPE</w:t>
      </w:r>
      <w:r w:rsidRPr="00413D6D">
        <w:t xml:space="preserve"> or an Affiliate of </w:t>
      </w:r>
      <w:r w:rsidR="00085223" w:rsidRPr="00413D6D">
        <w:t>EPE</w:t>
      </w:r>
      <w:r w:rsidRPr="00413D6D">
        <w:t>.</w:t>
      </w:r>
      <w:bookmarkEnd w:id="60"/>
    </w:p>
    <w:p w14:paraId="601E5427" w14:textId="1A6515EA" w:rsidR="00396FEF" w:rsidRPr="00413D6D" w:rsidRDefault="00444ED4" w:rsidP="004B739C">
      <w:pPr>
        <w:pStyle w:val="ArticleL3"/>
      </w:pPr>
      <w:bookmarkStart w:id="62" w:name="_Ref151474407"/>
      <w:r w:rsidRPr="00413D6D">
        <w:t xml:space="preserve">This Agreement does not provide for the supply of </w:t>
      </w:r>
      <w:r w:rsidR="00087A25">
        <w:t>Station Services</w:t>
      </w:r>
      <w:r w:rsidR="00A252A8" w:rsidRPr="00413D6D">
        <w:t>.</w:t>
      </w:r>
      <w:r w:rsidRPr="00413D6D">
        <w:t xml:space="preserve"> Seller</w:t>
      </w:r>
      <w:bookmarkEnd w:id="62"/>
      <w:r w:rsidR="004161F5" w:rsidRPr="004161F5">
        <w:t>, in its sole discretion</w:t>
      </w:r>
      <w:r w:rsidR="004161F5">
        <w:t>,</w:t>
      </w:r>
      <w:r w:rsidR="004161F5" w:rsidRPr="004161F5">
        <w:t xml:space="preserve"> may (a) contract separately with EPE for the supply of </w:t>
      </w:r>
      <w:r w:rsidR="00087A25">
        <w:t>Station Services</w:t>
      </w:r>
      <w:r w:rsidR="004B739C">
        <w:t xml:space="preserve">, </w:t>
      </w:r>
      <w:r w:rsidR="00D94E47">
        <w:t>[</w:t>
      </w:r>
      <w:r w:rsidR="004B739C" w:rsidRPr="004B739C">
        <w:t xml:space="preserve">(b) </w:t>
      </w:r>
      <w:r w:rsidR="008266C3">
        <w:t>supply</w:t>
      </w:r>
      <w:r w:rsidR="008266C3" w:rsidRPr="004B739C">
        <w:t xml:space="preserve"> </w:t>
      </w:r>
      <w:r w:rsidR="00087A25">
        <w:t>Station Services</w:t>
      </w:r>
      <w:r w:rsidR="008266C3">
        <w:t xml:space="preserve"> from </w:t>
      </w:r>
      <w:r w:rsidR="004B739C" w:rsidRPr="004B739C">
        <w:t>energy concurrently generated by the Generating Facility</w:t>
      </w:r>
      <w:r w:rsidR="00D94E47">
        <w:t>]</w:t>
      </w:r>
      <w:r w:rsidR="004B739C" w:rsidRPr="004B739C">
        <w:t xml:space="preserve"> and/or (c) co-locate additional facilities designed to supply </w:t>
      </w:r>
      <w:r w:rsidR="00087A25">
        <w:t>Station Services</w:t>
      </w:r>
      <w:r w:rsidR="004B739C" w:rsidRPr="004B739C">
        <w:t xml:space="preserve">; </w:t>
      </w:r>
      <w:r w:rsidR="004B739C" w:rsidRPr="002D5281">
        <w:rPr>
          <w:u w:val="single"/>
        </w:rPr>
        <w:t>provided</w:t>
      </w:r>
      <w:r w:rsidR="004B739C" w:rsidRPr="004B739C">
        <w:t xml:space="preserve">, </w:t>
      </w:r>
      <w:r w:rsidR="004B739C" w:rsidRPr="002D5281">
        <w:rPr>
          <w:u w:val="single"/>
        </w:rPr>
        <w:t>however</w:t>
      </w:r>
      <w:r w:rsidR="004B739C" w:rsidRPr="004B739C">
        <w:t>, that</w:t>
      </w:r>
      <w:r w:rsidR="004B739C">
        <w:t xml:space="preserve"> </w:t>
      </w:r>
      <w:r w:rsidR="004B739C" w:rsidRPr="004B739C">
        <w:t xml:space="preserve">excess energy produced from such co-located additional </w:t>
      </w:r>
      <w:r w:rsidR="00E521B9">
        <w:t>f</w:t>
      </w:r>
      <w:r w:rsidR="004B739C" w:rsidRPr="004B739C">
        <w:t>acilit</w:t>
      </w:r>
      <w:r w:rsidR="00E521B9">
        <w:t>ies</w:t>
      </w:r>
      <w:r w:rsidR="004B739C" w:rsidRPr="004B739C">
        <w:t xml:space="preserve"> shall not be delivered by</w:t>
      </w:r>
      <w:r w:rsidR="004B739C">
        <w:t xml:space="preserve"> </w:t>
      </w:r>
      <w:r w:rsidR="004B739C" w:rsidRPr="004B739C">
        <w:t xml:space="preserve">Seller to EPE under this </w:t>
      </w:r>
      <w:r w:rsidR="00525281">
        <w:t>Agreement</w:t>
      </w:r>
      <w:r w:rsidR="004B739C" w:rsidRPr="004B739C">
        <w:t>.</w:t>
      </w:r>
      <w:r w:rsidR="004161F5">
        <w:t xml:space="preserve"> </w:t>
      </w:r>
    </w:p>
    <w:p w14:paraId="7E618AC0" w14:textId="77777777" w:rsidR="00B05D1C" w:rsidRPr="00B05D1C" w:rsidRDefault="00444ED4" w:rsidP="00FB4D04">
      <w:pPr>
        <w:pStyle w:val="ArticleL2"/>
        <w:keepNext w:val="0"/>
        <w:rPr>
          <w:vanish/>
          <w:specVanish/>
        </w:rPr>
      </w:pPr>
      <w:bookmarkStart w:id="63" w:name="_Toc201756915"/>
      <w:bookmarkStart w:id="64" w:name="_Toc288027238"/>
      <w:bookmarkStart w:id="65" w:name="_Toc433953956"/>
      <w:bookmarkStart w:id="66" w:name="_Toc433954114"/>
      <w:bookmarkStart w:id="67" w:name="_Ref151474408"/>
      <w:bookmarkStart w:id="68" w:name="_Ref151493904"/>
      <w:r w:rsidRPr="00413D6D">
        <w:t>Good Faith and Fair Dealing</w:t>
      </w:r>
      <w:bookmarkEnd w:id="63"/>
    </w:p>
    <w:p w14:paraId="068F4752" w14:textId="63B12DF4" w:rsidR="00396FEF" w:rsidRPr="00413D6D" w:rsidRDefault="00444ED4" w:rsidP="00B05D1C">
      <w:pPr>
        <w:pStyle w:val="P-ArticleL2"/>
      </w:pPr>
      <w:r w:rsidRPr="00413D6D">
        <w:t xml:space="preserve">. The Parties shall act reasonably and in accordance with the principles of good faith and fair dealing in the performance of this Agreement. Unless expressly provided otherwise in this Agreement, (a) when this Agreement specifically references the consent, </w:t>
      </w:r>
      <w:bookmarkStart w:id="69" w:name="_9kMHG5YVt467CKJMG255Axo7"/>
      <w:r w:rsidRPr="00413D6D">
        <w:t>approval</w:t>
      </w:r>
      <w:bookmarkEnd w:id="69"/>
      <w:r w:rsidRPr="00413D6D">
        <w:t xml:space="preserve">, or similar action by a Party, such consent or </w:t>
      </w:r>
      <w:bookmarkStart w:id="70" w:name="_9kMIH5YVt467CKJMG255Axo7"/>
      <w:r w:rsidRPr="00413D6D">
        <w:t>approval</w:t>
      </w:r>
      <w:bookmarkEnd w:id="70"/>
      <w:r w:rsidRPr="00413D6D">
        <w:t xml:space="preserve"> shall not be unreasonably withheld, conditioned</w:t>
      </w:r>
      <w:r w:rsidR="00581037" w:rsidRPr="00413D6D">
        <w:t>,</w:t>
      </w:r>
      <w:r w:rsidRPr="00413D6D">
        <w:t xml:space="preserve"> or delayed, and (b) wherever this Agreement specifically gives a Party a right to determine, require, specify</w:t>
      </w:r>
      <w:r w:rsidR="00581037" w:rsidRPr="00413D6D">
        <w:t>,</w:t>
      </w:r>
      <w:r w:rsidRPr="00413D6D">
        <w:t xml:space="preserve"> or take similar action with respect to a matter, such determination, requirement, specification or similar action shall be Commercially Reasonable.</w:t>
      </w:r>
      <w:bookmarkEnd w:id="64"/>
      <w:bookmarkEnd w:id="65"/>
      <w:bookmarkEnd w:id="66"/>
      <w:bookmarkEnd w:id="67"/>
      <w:bookmarkEnd w:id="68"/>
    </w:p>
    <w:p w14:paraId="41AFBE86" w14:textId="0294CE92" w:rsidR="00396FEF" w:rsidRPr="00413D6D" w:rsidRDefault="00444ED4" w:rsidP="00B05D1C">
      <w:pPr>
        <w:pStyle w:val="ArticleL1"/>
        <w:rPr>
          <w:smallCaps/>
          <w:u w:val="single"/>
        </w:rPr>
      </w:pPr>
      <w:bookmarkStart w:id="71" w:name="_Toc288027240"/>
      <w:bookmarkStart w:id="72" w:name="_Toc433953957"/>
      <w:bookmarkStart w:id="73" w:name="_Toc433954115"/>
      <w:bookmarkStart w:id="74" w:name="_Ref151493905"/>
      <w:bookmarkStart w:id="75" w:name="_Ref151474409"/>
      <w:bookmarkStart w:id="76" w:name="_9kR3WTrAG9BHEJG6yimp7k43Cwy29BAJBD6DMIO"/>
      <w:bookmarkStart w:id="77" w:name="_Toc201756916"/>
      <w:r w:rsidRPr="00B05D1C">
        <w:t>TERM</w:t>
      </w:r>
      <w:r w:rsidRPr="00413D6D">
        <w:t xml:space="preserve"> AND TERMINATION</w:t>
      </w:r>
      <w:bookmarkEnd w:id="71"/>
      <w:bookmarkEnd w:id="72"/>
      <w:bookmarkEnd w:id="73"/>
      <w:bookmarkEnd w:id="74"/>
      <w:bookmarkEnd w:id="75"/>
      <w:bookmarkEnd w:id="76"/>
      <w:bookmarkEnd w:id="77"/>
    </w:p>
    <w:p w14:paraId="0E2CFB31" w14:textId="4D8986E1" w:rsidR="00396FEF" w:rsidRPr="00413D6D" w:rsidRDefault="00444ED4" w:rsidP="00FB4D04">
      <w:pPr>
        <w:pStyle w:val="BodyTextFirstIndent"/>
        <w:widowControl w:val="0"/>
        <w:spacing w:after="360"/>
        <w:ind w:right="0"/>
        <w:rPr>
          <w:szCs w:val="22"/>
        </w:rPr>
      </w:pPr>
      <w:r w:rsidRPr="00413D6D">
        <w:rPr>
          <w:szCs w:val="22"/>
        </w:rPr>
        <w:t xml:space="preserve">This Agreement shall become effective as of the </w:t>
      </w:r>
      <w:r w:rsidR="0063463A" w:rsidRPr="00413D6D">
        <w:rPr>
          <w:szCs w:val="22"/>
          <w:lang w:val="en-US"/>
        </w:rPr>
        <w:t>Effective Date</w:t>
      </w:r>
      <w:r w:rsidRPr="00413D6D">
        <w:rPr>
          <w:szCs w:val="22"/>
        </w:rPr>
        <w:t>, and shall remain in full force and effect until 11:</w:t>
      </w:r>
      <w:bookmarkStart w:id="78" w:name="DocXTextRef10"/>
      <w:r w:rsidRPr="00413D6D">
        <w:rPr>
          <w:szCs w:val="22"/>
        </w:rPr>
        <w:t>59</w:t>
      </w:r>
      <w:bookmarkEnd w:id="78"/>
      <w:r w:rsidRPr="00413D6D">
        <w:rPr>
          <w:szCs w:val="22"/>
        </w:rPr>
        <w:t xml:space="preserve"> pm on the last Day of the calendar month during which occurs the</w:t>
      </w:r>
      <w:r w:rsidR="001522E2">
        <w:rPr>
          <w:szCs w:val="22"/>
        </w:rPr>
        <w:t xml:space="preserve"> twentieth (20</w:t>
      </w:r>
      <w:r w:rsidRPr="00413D6D">
        <w:rPr>
          <w:szCs w:val="22"/>
          <w:vertAlign w:val="superscript"/>
        </w:rPr>
        <w:t>th</w:t>
      </w:r>
      <w:r w:rsidR="001522E2">
        <w:rPr>
          <w:szCs w:val="22"/>
        </w:rPr>
        <w:t>)</w:t>
      </w:r>
      <w:r w:rsidRPr="00413D6D">
        <w:rPr>
          <w:szCs w:val="22"/>
        </w:rPr>
        <w:t xml:space="preserve"> anniversary of the Commercial Operation Date</w:t>
      </w:r>
      <w:r w:rsidR="002F7660" w:rsidRPr="00413D6D">
        <w:rPr>
          <w:szCs w:val="22"/>
          <w:lang w:val="en-US"/>
        </w:rPr>
        <w:t xml:space="preserve"> </w:t>
      </w:r>
      <w:r w:rsidRPr="00413D6D">
        <w:rPr>
          <w:szCs w:val="22"/>
        </w:rPr>
        <w:t xml:space="preserve">(the </w:t>
      </w:r>
      <w:r w:rsidR="00196761" w:rsidRPr="00413D6D">
        <w:rPr>
          <w:szCs w:val="22"/>
        </w:rPr>
        <w:t>“</w:t>
      </w:r>
      <w:bookmarkStart w:id="79" w:name="_9kR3WTr19BAFKjMr0"/>
      <w:bookmarkStart w:id="80" w:name="_9kR3WTr245BBEiMr0"/>
      <w:r w:rsidR="00C33E0F" w:rsidRPr="001E01A6">
        <w:rPr>
          <w:b/>
          <w:szCs w:val="22"/>
        </w:rPr>
        <w:t>Term</w:t>
      </w:r>
      <w:bookmarkEnd w:id="79"/>
      <w:bookmarkEnd w:id="80"/>
      <w:r w:rsidR="00196761" w:rsidRPr="00413D6D">
        <w:rPr>
          <w:szCs w:val="22"/>
        </w:rPr>
        <w:t>”</w:t>
      </w:r>
      <w:r w:rsidRPr="00413D6D">
        <w:rPr>
          <w:szCs w:val="22"/>
        </w:rPr>
        <w:t xml:space="preserve">), </w:t>
      </w:r>
      <w:r w:rsidR="0063463A" w:rsidRPr="00413D6D">
        <w:rPr>
          <w:szCs w:val="22"/>
          <w:lang w:val="en-US"/>
        </w:rPr>
        <w:t>unless earlier terminated in accordance with the terms herein</w:t>
      </w:r>
      <w:r w:rsidR="002F7660" w:rsidRPr="00413D6D">
        <w:rPr>
          <w:szCs w:val="22"/>
        </w:rPr>
        <w:t>.</w:t>
      </w:r>
      <w:r w:rsidRPr="00413D6D">
        <w:rPr>
          <w:szCs w:val="22"/>
        </w:rPr>
        <w:t xml:space="preserve"> Applicable provisions of this Agreement shall continue in effect after</w:t>
      </w:r>
      <w:r w:rsidR="0063463A" w:rsidRPr="00413D6D">
        <w:rPr>
          <w:szCs w:val="22"/>
          <w:lang w:val="en-US"/>
        </w:rPr>
        <w:t xml:space="preserve"> expiration of the Term or earlier</w:t>
      </w:r>
      <w:r w:rsidRPr="00413D6D">
        <w:rPr>
          <w:szCs w:val="22"/>
        </w:rPr>
        <w:t xml:space="preserve"> termination to the extent necessary to (</w:t>
      </w:r>
      <w:r w:rsidR="009B5C97">
        <w:rPr>
          <w:szCs w:val="22"/>
          <w:lang w:val="en-US"/>
        </w:rPr>
        <w:t>a</w:t>
      </w:r>
      <w:r w:rsidRPr="00413D6D">
        <w:rPr>
          <w:szCs w:val="22"/>
        </w:rPr>
        <w:t>) provide for final billings, payments and adjustments, (</w:t>
      </w:r>
      <w:r w:rsidR="009B5C97">
        <w:rPr>
          <w:szCs w:val="22"/>
          <w:lang w:val="en-US"/>
        </w:rPr>
        <w:t>b</w:t>
      </w:r>
      <w:r w:rsidRPr="00413D6D">
        <w:rPr>
          <w:szCs w:val="22"/>
        </w:rPr>
        <w:t>) enforce or complete the duties, obligations or responsibilities of the Parties (including under</w:t>
      </w:r>
      <w:r w:rsidR="00FD019C">
        <w:rPr>
          <w:szCs w:val="22"/>
          <w:lang w:val="en-US"/>
        </w:rPr>
        <w:t xml:space="preserve"> </w:t>
      </w:r>
      <w:bookmarkStart w:id="81" w:name="_9kMHG5YVtCIBDIGDDEPK27EEG2295BbNwt9LLT"/>
      <w:r w:rsidR="00A80207">
        <w:rPr>
          <w:b/>
          <w:szCs w:val="22"/>
          <w:u w:val="single"/>
          <w:lang w:val="en-US"/>
        </w:rPr>
        <w:t>Section 12.1</w:t>
      </w:r>
      <w:bookmarkEnd w:id="81"/>
      <w:r w:rsidR="00D020A3" w:rsidRPr="00D020A3">
        <w:rPr>
          <w:szCs w:val="22"/>
          <w:lang w:val="en-US"/>
        </w:rPr>
        <w:t>,</w:t>
      </w:r>
      <w:r w:rsidR="00DE1A4D">
        <w:rPr>
          <w:szCs w:val="22"/>
          <w:lang w:val="en-US"/>
        </w:rPr>
        <w:t xml:space="preserve"> </w:t>
      </w:r>
      <w:r w:rsidR="00DE1A4D" w:rsidRPr="00DE1A4D">
        <w:rPr>
          <w:b/>
          <w:bCs/>
          <w:szCs w:val="22"/>
          <w:u w:val="single"/>
          <w:lang w:val="en-US"/>
        </w:rPr>
        <w:t>Section 12.2</w:t>
      </w:r>
      <w:r w:rsidR="00DE1A4D">
        <w:rPr>
          <w:szCs w:val="22"/>
          <w:lang w:val="en-US"/>
        </w:rPr>
        <w:t>,</w:t>
      </w:r>
      <w:r w:rsidR="00A80207">
        <w:rPr>
          <w:szCs w:val="22"/>
          <w:lang w:val="en-US"/>
        </w:rPr>
        <w:t xml:space="preserve"> </w:t>
      </w:r>
      <w:bookmarkStart w:id="82" w:name="_9kMHG5YVtCIBDIFCDIcNvw4xy739EGCcK01w1E"/>
      <w:r w:rsidR="00A80207" w:rsidRPr="00A80207">
        <w:rPr>
          <w:b/>
          <w:bCs/>
          <w:szCs w:val="22"/>
          <w:u w:val="single"/>
          <w:lang w:val="en-US"/>
        </w:rPr>
        <w:t>Section 12.</w:t>
      </w:r>
      <w:bookmarkEnd w:id="82"/>
      <w:r w:rsidR="000C0D41">
        <w:rPr>
          <w:b/>
          <w:bCs/>
          <w:szCs w:val="22"/>
          <w:u w:val="single"/>
          <w:lang w:val="en-US"/>
        </w:rPr>
        <w:t>4</w:t>
      </w:r>
      <w:r w:rsidR="00A80207">
        <w:rPr>
          <w:szCs w:val="22"/>
          <w:lang w:val="en-US"/>
        </w:rPr>
        <w:t>,</w:t>
      </w:r>
      <w:r w:rsidR="00D020A3" w:rsidRPr="00D020A3">
        <w:rPr>
          <w:szCs w:val="22"/>
          <w:lang w:val="en-US"/>
        </w:rPr>
        <w:t xml:space="preserve"> </w:t>
      </w:r>
      <w:r w:rsidRPr="00D020A3">
        <w:rPr>
          <w:szCs w:val="22"/>
        </w:rPr>
        <w:t xml:space="preserve"> </w:t>
      </w:r>
      <w:bookmarkStart w:id="83" w:name="_9kMHG5YVtCIBDIHNI80kor8LYvBJMRCBCEPJQZO"/>
      <w:r w:rsidR="00D020A3" w:rsidRPr="002B65AF">
        <w:rPr>
          <w:b/>
          <w:bCs/>
          <w:szCs w:val="22"/>
          <w:u w:val="single"/>
          <w:lang w:val="en-US"/>
        </w:rPr>
        <w:t>Article 13</w:t>
      </w:r>
      <w:bookmarkEnd w:id="83"/>
      <w:r w:rsidR="00B0064A" w:rsidRPr="00B0064A">
        <w:rPr>
          <w:szCs w:val="22"/>
          <w:lang w:val="en-US"/>
        </w:rPr>
        <w:t>,</w:t>
      </w:r>
      <w:r w:rsidR="001F50C0">
        <w:rPr>
          <w:szCs w:val="22"/>
          <w:lang w:val="en-US"/>
        </w:rPr>
        <w:t xml:space="preserve"> </w:t>
      </w:r>
      <w:r w:rsidR="001F50C0" w:rsidRPr="001F50C0">
        <w:rPr>
          <w:b/>
          <w:bCs/>
          <w:szCs w:val="22"/>
          <w:u w:val="single"/>
          <w:lang w:val="en-US"/>
        </w:rPr>
        <w:t>Article 16</w:t>
      </w:r>
      <w:r w:rsidR="00B0064A" w:rsidRPr="00B0064A">
        <w:rPr>
          <w:szCs w:val="22"/>
          <w:lang w:val="en-US"/>
        </w:rPr>
        <w:t xml:space="preserve"> </w:t>
      </w:r>
      <w:r w:rsidRPr="00413D6D">
        <w:rPr>
          <w:szCs w:val="22"/>
        </w:rPr>
        <w:t xml:space="preserve">and </w:t>
      </w:r>
      <w:bookmarkStart w:id="84" w:name="_9kMHG5YVtCIBDIIOI80kor8Ph51t3DAHY"/>
      <w:r w:rsidR="00D020A3" w:rsidRPr="002B65AF">
        <w:rPr>
          <w:b/>
          <w:bCs/>
          <w:szCs w:val="22"/>
          <w:u w:val="single"/>
          <w:lang w:val="en-US"/>
        </w:rPr>
        <w:t>Article 17</w:t>
      </w:r>
      <w:bookmarkEnd w:id="84"/>
      <w:r w:rsidRPr="00413D6D">
        <w:rPr>
          <w:szCs w:val="22"/>
        </w:rPr>
        <w:t xml:space="preserve"> below, and (</w:t>
      </w:r>
      <w:r w:rsidR="009B5C97">
        <w:rPr>
          <w:szCs w:val="22"/>
          <w:lang w:val="en-US"/>
        </w:rPr>
        <w:t>c</w:t>
      </w:r>
      <w:r w:rsidRPr="00413D6D">
        <w:rPr>
          <w:szCs w:val="22"/>
        </w:rPr>
        <w:t xml:space="preserve">) address any remedies or indemnifications arising prior to termination. </w:t>
      </w:r>
    </w:p>
    <w:p w14:paraId="6EAD387A" w14:textId="51DAA7C6" w:rsidR="00396FEF" w:rsidRPr="00413D6D" w:rsidRDefault="00444ED4" w:rsidP="00B05D1C">
      <w:pPr>
        <w:pStyle w:val="ArticleL1"/>
        <w:rPr>
          <w:smallCaps/>
          <w:u w:val="single"/>
        </w:rPr>
      </w:pPr>
      <w:bookmarkStart w:id="85" w:name="_Toc288027241"/>
      <w:bookmarkStart w:id="86" w:name="_Toc433953958"/>
      <w:bookmarkStart w:id="87" w:name="_Toc433954116"/>
      <w:bookmarkStart w:id="88" w:name="_Ref151474410"/>
      <w:bookmarkStart w:id="89" w:name="_Ref151493906"/>
      <w:bookmarkStart w:id="90" w:name="_9kR3WTrAG9BKGIG6yimp8Ux87065xw0KEDMOD9D"/>
      <w:bookmarkStart w:id="91" w:name="_Toc201756917"/>
      <w:r>
        <w:t xml:space="preserve">COMMERCIAL TERMS AND </w:t>
      </w:r>
      <w:r w:rsidR="0040740D">
        <w:t>STORAGE FACILITY</w:t>
      </w:r>
      <w:r w:rsidR="00B13295" w:rsidRPr="00413D6D">
        <w:t xml:space="preserve"> DESCRIPTION</w:t>
      </w:r>
      <w:bookmarkEnd w:id="85"/>
      <w:bookmarkEnd w:id="86"/>
      <w:bookmarkEnd w:id="87"/>
      <w:bookmarkEnd w:id="88"/>
      <w:bookmarkEnd w:id="89"/>
      <w:bookmarkEnd w:id="90"/>
      <w:bookmarkEnd w:id="91"/>
    </w:p>
    <w:p w14:paraId="2D54DC12" w14:textId="41C4E479" w:rsidR="00541DC6" w:rsidRPr="00C16633" w:rsidRDefault="00444ED4" w:rsidP="00B674DE">
      <w:pPr>
        <w:pStyle w:val="BodyText"/>
      </w:pPr>
      <w:bookmarkStart w:id="92" w:name="_Toc288027242"/>
      <w:bookmarkStart w:id="93" w:name="_Toc433953959"/>
      <w:bookmarkStart w:id="94" w:name="_Toc433954117"/>
      <w:bookmarkStart w:id="95" w:name="_Ref151474411"/>
      <w:bookmarkStart w:id="96" w:name="_Ref151493907"/>
      <w:r w:rsidRPr="6DFDAE02">
        <w:rPr>
          <w:lang w:val="en-US" w:bidi="th-TH"/>
        </w:rPr>
        <w:t>The</w:t>
      </w:r>
      <w:r w:rsidRPr="6DFDAE02">
        <w:rPr>
          <w:rFonts w:ascii="Helvetica" w:hAnsi="Helvetica" w:cs="Helvetica"/>
          <w:lang w:val="en-US" w:bidi="th-TH"/>
        </w:rPr>
        <w:t xml:space="preserve"> </w:t>
      </w:r>
      <w:r w:rsidRPr="6DFDAE02">
        <w:rPr>
          <w:lang w:val="en-US" w:bidi="th-TH"/>
        </w:rPr>
        <w:t>following</w:t>
      </w:r>
      <w:r w:rsidRPr="6DFDAE02">
        <w:rPr>
          <w:rFonts w:ascii="Helvetica" w:hAnsi="Helvetica" w:cs="Helvetica"/>
          <w:lang w:val="en-US" w:bidi="th-TH"/>
        </w:rPr>
        <w:t xml:space="preserve"> </w:t>
      </w:r>
      <w:r w:rsidRPr="6DFDAE02">
        <w:rPr>
          <w:lang w:val="en-US" w:bidi="th-TH"/>
        </w:rPr>
        <w:t>commercial</w:t>
      </w:r>
      <w:r w:rsidRPr="6DFDAE02">
        <w:rPr>
          <w:rFonts w:ascii="Helvetica" w:hAnsi="Helvetica" w:cs="Helvetica"/>
          <w:lang w:val="en-US" w:bidi="th-TH"/>
        </w:rPr>
        <w:t xml:space="preserve"> </w:t>
      </w:r>
      <w:bookmarkStart w:id="97" w:name="_9kMKJ5YVt467DDGkOt2"/>
      <w:r w:rsidRPr="6DFDAE02">
        <w:rPr>
          <w:lang w:val="en-US" w:bidi="th-TH"/>
        </w:rPr>
        <w:t>terms</w:t>
      </w:r>
      <w:bookmarkEnd w:id="97"/>
      <w:r w:rsidRPr="6DFDAE02">
        <w:rPr>
          <w:rFonts w:ascii="Helvetica" w:hAnsi="Helvetica" w:cs="Helvetica"/>
          <w:lang w:val="en-US" w:bidi="th-TH"/>
        </w:rPr>
        <w:t xml:space="preserve"> </w:t>
      </w:r>
      <w:r w:rsidRPr="6DFDAE02">
        <w:rPr>
          <w:lang w:val="en-US" w:bidi="th-TH"/>
        </w:rPr>
        <w:t>apply</w:t>
      </w:r>
      <w:r w:rsidRPr="6DFDAE02">
        <w:rPr>
          <w:rFonts w:ascii="Helvetica" w:hAnsi="Helvetica" w:cs="Helvetica"/>
          <w:lang w:val="en-US" w:bidi="th-TH"/>
        </w:rPr>
        <w:t xml:space="preserve"> </w:t>
      </w:r>
      <w:r w:rsidRPr="6DFDAE02">
        <w:rPr>
          <w:lang w:val="en-US" w:bidi="th-TH"/>
        </w:rPr>
        <w:t>to</w:t>
      </w:r>
      <w:r w:rsidRPr="6DFDAE02">
        <w:rPr>
          <w:rFonts w:ascii="Helvetica" w:hAnsi="Helvetica" w:cs="Helvetica"/>
          <w:lang w:val="en-US" w:bidi="th-TH"/>
        </w:rPr>
        <w:t xml:space="preserve"> </w:t>
      </w:r>
      <w:r w:rsidRPr="6DFDAE02">
        <w:rPr>
          <w:lang w:val="en-US" w:bidi="th-TH"/>
        </w:rPr>
        <w:t>the</w:t>
      </w:r>
      <w:r w:rsidRPr="6DFDAE02">
        <w:rPr>
          <w:rFonts w:ascii="Helvetica" w:hAnsi="Helvetica" w:cs="Helvetica"/>
          <w:lang w:val="en-US" w:bidi="th-TH"/>
        </w:rPr>
        <w:t xml:space="preserve"> </w:t>
      </w:r>
      <w:r w:rsidRPr="6DFDAE02">
        <w:rPr>
          <w:lang w:val="en-US" w:bidi="th-TH"/>
        </w:rPr>
        <w:t>transaction</w:t>
      </w:r>
      <w:r w:rsidRPr="6DFDAE02">
        <w:rPr>
          <w:rFonts w:ascii="Helvetica" w:hAnsi="Helvetica" w:cs="Helvetica"/>
          <w:lang w:val="en-US" w:bidi="th-TH"/>
        </w:rPr>
        <w:t xml:space="preserve"> </w:t>
      </w:r>
      <w:r w:rsidRPr="6DFDAE02">
        <w:rPr>
          <w:lang w:val="en-US" w:bidi="th-TH"/>
        </w:rPr>
        <w:t>contemplated</w:t>
      </w:r>
      <w:r w:rsidRPr="6DFDAE02">
        <w:rPr>
          <w:rFonts w:ascii="Helvetica" w:hAnsi="Helvetica" w:cs="Helvetica"/>
          <w:lang w:val="en-US" w:bidi="th-TH"/>
        </w:rPr>
        <w:t xml:space="preserve"> </w:t>
      </w:r>
      <w:r w:rsidRPr="6DFDAE02">
        <w:rPr>
          <w:lang w:val="en-US" w:bidi="th-TH"/>
        </w:rPr>
        <w:t>by</w:t>
      </w:r>
      <w:r w:rsidRPr="6DFDAE02">
        <w:rPr>
          <w:rFonts w:ascii="Helvetica" w:hAnsi="Helvetica" w:cs="Helvetica"/>
          <w:lang w:val="en-US" w:bidi="th-TH"/>
        </w:rPr>
        <w:t xml:space="preserve"> </w:t>
      </w:r>
      <w:r w:rsidRPr="6DFDAE02">
        <w:rPr>
          <w:lang w:val="en-US" w:bidi="th-TH"/>
        </w:rPr>
        <w:t>this</w:t>
      </w:r>
      <w:r w:rsidRPr="6DFDAE02">
        <w:rPr>
          <w:rFonts w:ascii="Helvetica" w:hAnsi="Helvetica" w:cs="Helvetica"/>
          <w:lang w:val="en-US" w:bidi="th-TH"/>
        </w:rPr>
        <w:t xml:space="preserve"> </w:t>
      </w:r>
      <w:r w:rsidR="00FD019C" w:rsidRPr="6DFDAE02">
        <w:rPr>
          <w:lang w:val="en-US" w:bidi="th-TH"/>
        </w:rPr>
        <w:t>Agreement</w:t>
      </w:r>
      <w:r w:rsidRPr="6DFDAE02">
        <w:rPr>
          <w:lang w:val="en-US" w:bidi="th-TH"/>
        </w:rPr>
        <w:t>,</w:t>
      </w:r>
      <w:r w:rsidRPr="6DFDAE02">
        <w:rPr>
          <w:rFonts w:ascii="Helvetica" w:hAnsi="Helvetica" w:cs="Helvetica"/>
          <w:lang w:val="en-US" w:bidi="th-TH"/>
        </w:rPr>
        <w:t xml:space="preserve"> </w:t>
      </w:r>
      <w:r w:rsidRPr="6DFDAE02">
        <w:rPr>
          <w:lang w:val="en-US" w:bidi="th-TH"/>
        </w:rPr>
        <w:t>a</w:t>
      </w:r>
      <w:r w:rsidR="00FD019C" w:rsidRPr="6DFDAE02">
        <w:rPr>
          <w:lang w:val="en-US" w:bidi="th-TH"/>
        </w:rPr>
        <w:t xml:space="preserve">s further defined or as </w:t>
      </w:r>
      <w:r w:rsidRPr="6DFDAE02">
        <w:rPr>
          <w:lang w:val="en-US" w:bidi="th-TH"/>
        </w:rPr>
        <w:t>more</w:t>
      </w:r>
      <w:r w:rsidRPr="6DFDAE02">
        <w:rPr>
          <w:rFonts w:ascii="Helvetica" w:hAnsi="Helvetica" w:cs="Helvetica"/>
          <w:lang w:val="en-US" w:bidi="th-TH"/>
        </w:rPr>
        <w:t xml:space="preserve"> </w:t>
      </w:r>
      <w:r w:rsidRPr="6DFDAE02">
        <w:rPr>
          <w:lang w:val="en-US" w:bidi="th-TH"/>
        </w:rPr>
        <w:t>fully</w:t>
      </w:r>
      <w:r w:rsidRPr="6DFDAE02">
        <w:rPr>
          <w:rFonts w:ascii="Helvetica" w:hAnsi="Helvetica" w:cs="Helvetica"/>
          <w:lang w:val="en-US" w:bidi="th-TH"/>
        </w:rPr>
        <w:t xml:space="preserve"> </w:t>
      </w:r>
      <w:r w:rsidRPr="6DFDAE02">
        <w:rPr>
          <w:lang w:val="en-US" w:bidi="th-TH"/>
        </w:rPr>
        <w:t>set</w:t>
      </w:r>
      <w:r w:rsidRPr="6DFDAE02">
        <w:rPr>
          <w:rFonts w:ascii="Helvetica" w:hAnsi="Helvetica" w:cs="Helvetica"/>
          <w:lang w:val="en-US" w:bidi="th-TH"/>
        </w:rPr>
        <w:t xml:space="preserve"> </w:t>
      </w:r>
      <w:r w:rsidRPr="6DFDAE02">
        <w:rPr>
          <w:lang w:val="en-US" w:bidi="th-TH"/>
        </w:rPr>
        <w:t>forth</w:t>
      </w:r>
      <w:r w:rsidRPr="6DFDAE02">
        <w:rPr>
          <w:rFonts w:ascii="Helvetica" w:hAnsi="Helvetica" w:cs="Helvetica"/>
          <w:lang w:val="en-US" w:bidi="th-TH"/>
        </w:rPr>
        <w:t xml:space="preserve"> </w:t>
      </w:r>
      <w:r w:rsidRPr="6DFDAE02">
        <w:rPr>
          <w:lang w:val="en-US" w:bidi="th-TH"/>
        </w:rPr>
        <w:t>in</w:t>
      </w:r>
      <w:r w:rsidRPr="6DFDAE02">
        <w:rPr>
          <w:rFonts w:ascii="Helvetica" w:hAnsi="Helvetica" w:cs="Helvetica"/>
          <w:lang w:val="en-US" w:bidi="th-TH"/>
        </w:rPr>
        <w:t xml:space="preserve"> </w:t>
      </w:r>
      <w:r w:rsidRPr="6DFDAE02">
        <w:rPr>
          <w:lang w:val="en-US" w:bidi="th-TH"/>
        </w:rPr>
        <w:t>this</w:t>
      </w:r>
      <w:r w:rsidRPr="6DFDAE02">
        <w:rPr>
          <w:rFonts w:ascii="Helvetica" w:hAnsi="Helvetica" w:cs="Helvetica"/>
          <w:lang w:val="en-US" w:bidi="th-TH"/>
        </w:rPr>
        <w:t xml:space="preserve"> </w:t>
      </w:r>
      <w:r w:rsidR="00FD019C" w:rsidRPr="6DFDAE02">
        <w:rPr>
          <w:lang w:val="en-US" w:bidi="th-TH"/>
        </w:rPr>
        <w:t>Agreement</w:t>
      </w:r>
      <w:r w:rsidRPr="6DFDAE02">
        <w:rPr>
          <w:lang w:val="en-US" w:bidi="th-TH"/>
        </w:rPr>
        <w:t>:</w:t>
      </w:r>
    </w:p>
    <w:p w14:paraId="1F0F0480" w14:textId="548AD0D8" w:rsidR="00541DC6" w:rsidRPr="00541DC6" w:rsidRDefault="00444ED4" w:rsidP="00B674DE">
      <w:pPr>
        <w:pStyle w:val="Title"/>
      </w:pPr>
      <w:r w:rsidRPr="00877C59">
        <w:t>COMMERCIAL TERMS</w:t>
      </w:r>
    </w:p>
    <w:tbl>
      <w:tblPr>
        <w:tblStyle w:val="TableGrid"/>
        <w:tblW w:w="0" w:type="auto"/>
        <w:tblInd w:w="1165" w:type="dxa"/>
        <w:tblLook w:val="04A0" w:firstRow="1" w:lastRow="0" w:firstColumn="1" w:lastColumn="0" w:noHBand="0" w:noVBand="1"/>
      </w:tblPr>
      <w:tblGrid>
        <w:gridCol w:w="2345"/>
        <w:gridCol w:w="5305"/>
      </w:tblGrid>
      <w:tr w:rsidR="004D025F" w14:paraId="7AB78842" w14:textId="77777777" w:rsidTr="00237260">
        <w:tc>
          <w:tcPr>
            <w:tcW w:w="2345" w:type="dxa"/>
          </w:tcPr>
          <w:p w14:paraId="7B4EFADD" w14:textId="16EC5943" w:rsidR="00541DC6" w:rsidRPr="00DE105C" w:rsidRDefault="00444ED4" w:rsidP="00541DC6">
            <w:pPr>
              <w:pStyle w:val="BodyText"/>
              <w:rPr>
                <w:b/>
                <w:bCs/>
                <w:szCs w:val="22"/>
                <w:lang w:val="en-US" w:eastAsia="en-US"/>
              </w:rPr>
            </w:pPr>
            <w:r w:rsidRPr="00DE105C">
              <w:rPr>
                <w:b/>
                <w:bCs/>
                <w:szCs w:val="22"/>
                <w:lang w:val="en-US" w:eastAsia="en-US"/>
              </w:rPr>
              <w:t>Point of Delivery:</w:t>
            </w:r>
          </w:p>
        </w:tc>
        <w:tc>
          <w:tcPr>
            <w:tcW w:w="5305" w:type="dxa"/>
          </w:tcPr>
          <w:p w14:paraId="1FFAFC8E" w14:textId="4719F48D" w:rsidR="00541DC6" w:rsidRPr="00DE105C" w:rsidRDefault="00444ED4" w:rsidP="00751822">
            <w:pPr>
              <w:pStyle w:val="BodyText"/>
              <w:rPr>
                <w:szCs w:val="22"/>
                <w:lang w:val="en-US" w:eastAsia="en-US"/>
              </w:rPr>
            </w:pPr>
            <w:r>
              <w:rPr>
                <w:szCs w:val="22"/>
                <w:lang w:val="en-US"/>
              </w:rPr>
              <w:t>The</w:t>
            </w:r>
            <w:r w:rsidRPr="00413D6D">
              <w:rPr>
                <w:szCs w:val="22"/>
              </w:rPr>
              <w:t xml:space="preserve"> point </w:t>
            </w:r>
            <w:r w:rsidR="00A80207">
              <w:rPr>
                <w:szCs w:val="22"/>
              </w:rPr>
              <w:t>on</w:t>
            </w:r>
            <w:r w:rsidRPr="00413D6D">
              <w:rPr>
                <w:szCs w:val="22"/>
              </w:rPr>
              <w:t xml:space="preserve"> Transmission Provider</w:t>
            </w:r>
            <w:r w:rsidR="00A80207">
              <w:rPr>
                <w:szCs w:val="22"/>
              </w:rPr>
              <w:t>’s System</w:t>
            </w:r>
            <w:r w:rsidRPr="00413D6D">
              <w:rPr>
                <w:szCs w:val="22"/>
              </w:rPr>
              <w:t xml:space="preserve"> at which Seller </w:t>
            </w:r>
            <w:r w:rsidR="00751822">
              <w:rPr>
                <w:szCs w:val="22"/>
                <w:lang w:val="en-US"/>
              </w:rPr>
              <w:t xml:space="preserve">receives the Charging Energy and </w:t>
            </w:r>
            <w:r w:rsidR="00DE1A4D">
              <w:rPr>
                <w:szCs w:val="22"/>
              </w:rPr>
              <w:t>delivers</w:t>
            </w:r>
            <w:r w:rsidRPr="00413D6D">
              <w:rPr>
                <w:szCs w:val="22"/>
              </w:rPr>
              <w:t xml:space="preserve"> the </w:t>
            </w:r>
            <w:r w:rsidR="00751822">
              <w:rPr>
                <w:szCs w:val="22"/>
                <w:lang w:val="en-US"/>
              </w:rPr>
              <w:t>Discharging</w:t>
            </w:r>
            <w:r>
              <w:rPr>
                <w:szCs w:val="22"/>
              </w:rPr>
              <w:t xml:space="preserve"> Energy</w:t>
            </w:r>
            <w:r w:rsidR="00237260">
              <w:rPr>
                <w:szCs w:val="22"/>
                <w:lang w:val="en-US"/>
              </w:rPr>
              <w:t xml:space="preserve"> and other Product</w:t>
            </w:r>
            <w:r w:rsidRPr="00DE105C">
              <w:rPr>
                <w:color w:val="000000"/>
                <w:szCs w:val="22"/>
                <w:lang w:bidi="th-TH"/>
              </w:rPr>
              <w:t xml:space="preserve">, as further described in </w:t>
            </w:r>
            <w:bookmarkStart w:id="98" w:name="_9kMHG5YVtCIBDIJT26sno722KHG3tyyvt2CDMdO"/>
            <w:r w:rsidRPr="00C41D3A">
              <w:rPr>
                <w:b/>
                <w:szCs w:val="22"/>
                <w:u w:val="single"/>
              </w:rPr>
              <w:t>Exhibit C</w:t>
            </w:r>
            <w:bookmarkEnd w:id="98"/>
            <w:r w:rsidRPr="00C41D3A">
              <w:rPr>
                <w:b/>
                <w:szCs w:val="22"/>
                <w:u w:val="single"/>
              </w:rPr>
              <w:t xml:space="preserve"> - </w:t>
            </w:r>
            <w:bookmarkStart w:id="99" w:name="_9kR3WTr267AEBaa32pfkKBfoyz8PkL766DCOIEK"/>
            <w:r w:rsidR="0040740D">
              <w:rPr>
                <w:b/>
                <w:szCs w:val="22"/>
                <w:u w:val="single"/>
              </w:rPr>
              <w:t>Storage Facility</w:t>
            </w:r>
            <w:r w:rsidRPr="00C41D3A">
              <w:rPr>
                <w:b/>
                <w:szCs w:val="22"/>
                <w:u w:val="single"/>
              </w:rPr>
              <w:t xml:space="preserve"> Description</w:t>
            </w:r>
            <w:bookmarkEnd w:id="99"/>
            <w:r w:rsidRPr="00DE105C">
              <w:rPr>
                <w:color w:val="000000"/>
                <w:szCs w:val="22"/>
                <w:lang w:bidi="th-TH"/>
              </w:rPr>
              <w:t>.</w:t>
            </w:r>
          </w:p>
        </w:tc>
      </w:tr>
      <w:tr w:rsidR="0052020A" w14:paraId="60F849E4" w14:textId="77777777" w:rsidTr="00237260">
        <w:tc>
          <w:tcPr>
            <w:tcW w:w="2345" w:type="dxa"/>
          </w:tcPr>
          <w:p w14:paraId="6160D5A3" w14:textId="1F71C780" w:rsidR="0052020A" w:rsidRPr="00DE105C" w:rsidRDefault="00D94E47" w:rsidP="00541DC6">
            <w:pPr>
              <w:pStyle w:val="BodyText"/>
              <w:rPr>
                <w:b/>
                <w:bCs/>
                <w:szCs w:val="22"/>
                <w:lang w:val="en-US" w:eastAsia="en-US"/>
              </w:rPr>
            </w:pPr>
            <w:r>
              <w:rPr>
                <w:b/>
                <w:bCs/>
                <w:szCs w:val="22"/>
                <w:lang w:val="en-US" w:eastAsia="en-US"/>
              </w:rPr>
              <w:t>[</w:t>
            </w:r>
            <w:r w:rsidR="006F1C7A">
              <w:rPr>
                <w:b/>
                <w:bCs/>
                <w:szCs w:val="22"/>
                <w:lang w:val="en-US" w:eastAsia="en-US"/>
              </w:rPr>
              <w:t>Generating Facility</w:t>
            </w:r>
            <w:r w:rsidR="0052020A">
              <w:rPr>
                <w:b/>
                <w:bCs/>
                <w:szCs w:val="22"/>
                <w:lang w:val="en-US" w:eastAsia="en-US"/>
              </w:rPr>
              <w:t xml:space="preserve"> Charging Point:</w:t>
            </w:r>
          </w:p>
        </w:tc>
        <w:tc>
          <w:tcPr>
            <w:tcW w:w="5305" w:type="dxa"/>
          </w:tcPr>
          <w:p w14:paraId="5AF0BFBB" w14:textId="4656C993" w:rsidR="0052020A" w:rsidRDefault="0052020A" w:rsidP="00751822">
            <w:pPr>
              <w:pStyle w:val="BodyText"/>
              <w:rPr>
                <w:szCs w:val="22"/>
                <w:lang w:val="en-US"/>
              </w:rPr>
            </w:pPr>
            <w:r>
              <w:rPr>
                <w:bCs/>
                <w:szCs w:val="22"/>
                <w:lang w:val="en-US"/>
              </w:rPr>
              <w:t>The point</w:t>
            </w:r>
            <w:r w:rsidRPr="0052020A">
              <w:rPr>
                <w:bCs/>
                <w:szCs w:val="22"/>
                <w:lang w:val="en-US"/>
              </w:rPr>
              <w:t xml:space="preserve"> at which the Generating Facility delivers </w:t>
            </w:r>
            <w:r w:rsidR="00C04360">
              <w:rPr>
                <w:bCs/>
                <w:szCs w:val="22"/>
                <w:lang w:val="en-US"/>
              </w:rPr>
              <w:t>Charging E</w:t>
            </w:r>
            <w:r w:rsidR="00C04360" w:rsidRPr="0052020A">
              <w:rPr>
                <w:bCs/>
                <w:szCs w:val="22"/>
                <w:lang w:val="en-US"/>
              </w:rPr>
              <w:t xml:space="preserve">nergy </w:t>
            </w:r>
            <w:r w:rsidRPr="0052020A">
              <w:rPr>
                <w:bCs/>
                <w:szCs w:val="22"/>
                <w:lang w:val="en-US"/>
              </w:rPr>
              <w:t>to the Storage Facility</w:t>
            </w:r>
            <w:r>
              <w:rPr>
                <w:bCs/>
                <w:szCs w:val="22"/>
                <w:lang w:val="en-US"/>
              </w:rPr>
              <w:t>.</w:t>
            </w:r>
            <w:r w:rsidR="00D94E47">
              <w:rPr>
                <w:bCs/>
                <w:szCs w:val="22"/>
                <w:lang w:val="en-US"/>
              </w:rPr>
              <w:t>]</w:t>
            </w:r>
            <w:r w:rsidR="00D94E47">
              <w:rPr>
                <w:rStyle w:val="FootnoteReference"/>
                <w:bCs/>
                <w:szCs w:val="22"/>
                <w:lang w:val="en-US"/>
              </w:rPr>
              <w:footnoteReference w:id="2"/>
            </w:r>
          </w:p>
        </w:tc>
      </w:tr>
      <w:tr w:rsidR="004D025F" w14:paraId="643C623B" w14:textId="77777777" w:rsidTr="00237260">
        <w:trPr>
          <w:trHeight w:val="386"/>
        </w:trPr>
        <w:tc>
          <w:tcPr>
            <w:tcW w:w="2345" w:type="dxa"/>
          </w:tcPr>
          <w:p w14:paraId="6DF3406A" w14:textId="12532008" w:rsidR="00541DC6" w:rsidRPr="00DE105C" w:rsidRDefault="00444ED4" w:rsidP="00B55546">
            <w:pPr>
              <w:pStyle w:val="BodyText"/>
              <w:jc w:val="left"/>
              <w:rPr>
                <w:szCs w:val="22"/>
                <w:lang w:val="en-US" w:eastAsia="en-US"/>
              </w:rPr>
            </w:pPr>
            <w:r>
              <w:rPr>
                <w:b/>
                <w:bCs/>
                <w:color w:val="000000"/>
                <w:szCs w:val="22"/>
                <w:lang w:val="en-US" w:bidi="th-TH"/>
              </w:rPr>
              <w:t>Contract</w:t>
            </w:r>
            <w:r w:rsidR="00751822">
              <w:rPr>
                <w:b/>
                <w:bCs/>
                <w:color w:val="000000"/>
                <w:szCs w:val="22"/>
                <w:lang w:val="en-US" w:bidi="th-TH"/>
              </w:rPr>
              <w:t xml:space="preserve"> Price</w:t>
            </w:r>
            <w:r w:rsidRPr="00DE105C">
              <w:rPr>
                <w:b/>
                <w:bCs/>
                <w:color w:val="000000"/>
                <w:szCs w:val="22"/>
                <w:lang w:bidi="th-TH"/>
              </w:rPr>
              <w:t>:</w:t>
            </w:r>
          </w:p>
        </w:tc>
        <w:tc>
          <w:tcPr>
            <w:tcW w:w="5305" w:type="dxa"/>
          </w:tcPr>
          <w:p w14:paraId="27FB06B0" w14:textId="6B04D3C0" w:rsidR="00541DC6" w:rsidRPr="00766988" w:rsidRDefault="00444ED4" w:rsidP="002963A5">
            <w:pPr>
              <w:pStyle w:val="BodyText"/>
              <w:rPr>
                <w:bCs/>
              </w:rPr>
            </w:pPr>
            <w:r w:rsidRPr="00237260">
              <w:rPr>
                <w:szCs w:val="22"/>
                <w:lang w:val="en-US"/>
              </w:rPr>
              <w:t>Set</w:t>
            </w:r>
            <w:r w:rsidRPr="00237260">
              <w:rPr>
                <w:b/>
                <w:lang w:bidi="th-TH"/>
              </w:rPr>
              <w:t xml:space="preserve"> </w:t>
            </w:r>
            <w:r w:rsidRPr="00E2174B">
              <w:rPr>
                <w:lang w:bidi="th-TH"/>
              </w:rPr>
              <w:t>forth in</w:t>
            </w:r>
            <w:r>
              <w:rPr>
                <w:lang w:bidi="th-TH"/>
              </w:rPr>
              <w:t xml:space="preserve"> </w:t>
            </w:r>
            <w:bookmarkStart w:id="100" w:name="_9kMHG5YVtCIBDIKU26sno79tzBHM4qAONH30"/>
            <w:r w:rsidRPr="00DF2D5E">
              <w:rPr>
                <w:b/>
                <w:u w:val="single"/>
                <w:lang w:bidi="th-TH"/>
              </w:rPr>
              <w:t>Exhibit J</w:t>
            </w:r>
            <w:bookmarkEnd w:id="100"/>
            <w:r w:rsidRPr="00DF2D5E">
              <w:rPr>
                <w:b/>
                <w:u w:val="single"/>
                <w:lang w:bidi="th-TH"/>
              </w:rPr>
              <w:t xml:space="preserve"> </w:t>
            </w:r>
            <w:r w:rsidR="00751822" w:rsidRPr="00DF2D5E">
              <w:rPr>
                <w:b/>
                <w:u w:val="single"/>
                <w:lang w:bidi="th-TH"/>
              </w:rPr>
              <w:t>–</w:t>
            </w:r>
            <w:r w:rsidRPr="00DF2D5E">
              <w:rPr>
                <w:b/>
                <w:u w:val="single"/>
                <w:lang w:bidi="th-TH"/>
              </w:rPr>
              <w:t xml:space="preserve"> </w:t>
            </w:r>
            <w:r w:rsidR="002963A5">
              <w:rPr>
                <w:b/>
                <w:u w:val="single"/>
                <w:lang w:val="en-US" w:bidi="th-TH"/>
              </w:rPr>
              <w:t>Contract</w:t>
            </w:r>
            <w:r w:rsidR="00751822" w:rsidRPr="00DF2D5E">
              <w:rPr>
                <w:b/>
                <w:u w:val="single"/>
                <w:lang w:bidi="th-TH"/>
              </w:rPr>
              <w:t xml:space="preserve"> Price</w:t>
            </w:r>
          </w:p>
        </w:tc>
      </w:tr>
      <w:tr w:rsidR="004D025F" w14:paraId="65648B8E" w14:textId="77777777" w:rsidTr="00237260">
        <w:tc>
          <w:tcPr>
            <w:tcW w:w="2345" w:type="dxa"/>
          </w:tcPr>
          <w:p w14:paraId="7B915888" w14:textId="39985933" w:rsidR="00541DC6" w:rsidRPr="00C16633" w:rsidRDefault="00444ED4" w:rsidP="00A011E5">
            <w:pPr>
              <w:pStyle w:val="BodyText"/>
              <w:jc w:val="left"/>
              <w:rPr>
                <w:b/>
                <w:bCs/>
                <w:szCs w:val="22"/>
                <w:lang w:val="en-US" w:eastAsia="en-US"/>
              </w:rPr>
            </w:pPr>
            <w:r>
              <w:rPr>
                <w:b/>
                <w:bCs/>
                <w:color w:val="000000"/>
                <w:szCs w:val="22"/>
                <w:lang w:val="en-US" w:bidi="th-TH"/>
              </w:rPr>
              <w:lastRenderedPageBreak/>
              <w:t>Storage Power</w:t>
            </w:r>
            <w:r>
              <w:rPr>
                <w:b/>
                <w:bCs/>
                <w:color w:val="000000"/>
                <w:szCs w:val="22"/>
                <w:lang w:val="en-US" w:bidi="th-TH"/>
              </w:rPr>
              <w:br/>
              <w:t xml:space="preserve">Capacity </w:t>
            </w:r>
            <w:r w:rsidR="00A011E5">
              <w:rPr>
                <w:b/>
                <w:bCs/>
                <w:color w:val="000000"/>
                <w:szCs w:val="22"/>
                <w:lang w:val="en-US" w:bidi="th-TH"/>
              </w:rPr>
              <w:t>Guarantee</w:t>
            </w:r>
            <w:r w:rsidRPr="00C16633">
              <w:rPr>
                <w:b/>
                <w:bCs/>
                <w:color w:val="000000"/>
                <w:szCs w:val="22"/>
                <w:lang w:bidi="th-TH"/>
              </w:rPr>
              <w:t>:</w:t>
            </w:r>
          </w:p>
        </w:tc>
        <w:tc>
          <w:tcPr>
            <w:tcW w:w="5305" w:type="dxa"/>
          </w:tcPr>
          <w:p w14:paraId="11FE5737" w14:textId="21A0A878" w:rsidR="00541DC6" w:rsidRPr="005F6A30" w:rsidRDefault="00444ED4" w:rsidP="00137C7C">
            <w:pPr>
              <w:pStyle w:val="BodyText"/>
              <w:rPr>
                <w:szCs w:val="22"/>
                <w:lang w:val="en-US" w:eastAsia="en-US"/>
              </w:rPr>
            </w:pPr>
            <w:r>
              <w:rPr>
                <w:szCs w:val="22"/>
                <w:lang w:val="en-US"/>
              </w:rPr>
              <w:t>As</w:t>
            </w:r>
            <w:r w:rsidR="00DF2D5E" w:rsidRPr="00237260">
              <w:rPr>
                <w:b/>
                <w:lang w:bidi="th-TH"/>
              </w:rPr>
              <w:t xml:space="preserve"> </w:t>
            </w:r>
            <w:r w:rsidR="00DF2D5E">
              <w:rPr>
                <w:lang w:val="en-US" w:bidi="th-TH"/>
              </w:rPr>
              <w:t>determined</w:t>
            </w:r>
            <w:r w:rsidR="00DF2D5E" w:rsidRPr="00E2174B">
              <w:rPr>
                <w:lang w:bidi="th-TH"/>
              </w:rPr>
              <w:t xml:space="preserve"> in</w:t>
            </w:r>
            <w:r w:rsidR="00DF2D5E">
              <w:rPr>
                <w:lang w:bidi="th-TH"/>
              </w:rPr>
              <w:t xml:space="preserve"> </w:t>
            </w:r>
            <w:bookmarkStart w:id="101" w:name="_9kR3WTr2BCBGJTQ0mhi1h"/>
            <w:r w:rsidR="00DF2D5E" w:rsidRPr="00DF2D5E">
              <w:rPr>
                <w:b/>
                <w:u w:val="single"/>
                <w:lang w:bidi="th-TH"/>
              </w:rPr>
              <w:t xml:space="preserve">Exhibit </w:t>
            </w:r>
            <w:bookmarkEnd w:id="101"/>
            <w:r w:rsidR="001B3FBC">
              <w:rPr>
                <w:b/>
                <w:u w:val="single"/>
                <w:lang w:bidi="th-TH"/>
              </w:rPr>
              <w:t>M</w:t>
            </w:r>
            <w:r w:rsidR="00AE3281">
              <w:rPr>
                <w:b/>
                <w:u w:val="single"/>
                <w:lang w:val="en-US" w:bidi="th-TH"/>
              </w:rPr>
              <w:t xml:space="preserve"> </w:t>
            </w:r>
            <w:r w:rsidR="00AE3281">
              <w:rPr>
                <w:b/>
                <w:u w:val="single"/>
                <w:lang w:bidi="th-TH"/>
              </w:rPr>
              <w:t>– Storage Energy Capacity Testing, Storage Power Capacity Rating Guarantee and Storage Power Capacity Damages</w:t>
            </w:r>
            <w:r w:rsidR="00DF2D5E" w:rsidRPr="00751822">
              <w:t>.</w:t>
            </w:r>
          </w:p>
        </w:tc>
      </w:tr>
      <w:tr w:rsidR="004D025F" w14:paraId="47683CB0" w14:textId="77777777" w:rsidTr="00237260">
        <w:tc>
          <w:tcPr>
            <w:tcW w:w="2345" w:type="dxa"/>
          </w:tcPr>
          <w:p w14:paraId="3C01A291" w14:textId="27A5A070" w:rsidR="00C16633" w:rsidRPr="00C16633" w:rsidRDefault="00444ED4" w:rsidP="00B55546">
            <w:pPr>
              <w:pStyle w:val="BodyText"/>
              <w:jc w:val="left"/>
              <w:rPr>
                <w:b/>
                <w:bCs/>
                <w:color w:val="000000"/>
                <w:szCs w:val="22"/>
                <w:lang w:val="en-US" w:bidi="th-TH"/>
              </w:rPr>
            </w:pPr>
            <w:r>
              <w:rPr>
                <w:b/>
                <w:bCs/>
                <w:color w:val="000000"/>
                <w:szCs w:val="22"/>
                <w:lang w:val="en-US" w:bidi="th-TH"/>
              </w:rPr>
              <w:t>Storage Availability Guarantee</w:t>
            </w:r>
            <w:r w:rsidR="005F6A30">
              <w:rPr>
                <w:b/>
                <w:bCs/>
                <w:color w:val="000000"/>
                <w:szCs w:val="22"/>
                <w:lang w:val="en-US" w:bidi="th-TH"/>
              </w:rPr>
              <w:t>:</w:t>
            </w:r>
          </w:p>
        </w:tc>
        <w:tc>
          <w:tcPr>
            <w:tcW w:w="5305" w:type="dxa"/>
          </w:tcPr>
          <w:p w14:paraId="25C666F3" w14:textId="636E7F89" w:rsidR="00C16633" w:rsidRPr="00DB7AB8" w:rsidRDefault="00A80207" w:rsidP="00457121">
            <w:pPr>
              <w:pStyle w:val="TOC1"/>
              <w:jc w:val="both"/>
            </w:pPr>
            <w:r w:rsidRPr="00457121">
              <w:rPr>
                <w:b w:val="0"/>
                <w:bCs w:val="0"/>
              </w:rPr>
              <w:t>Set</w:t>
            </w:r>
            <w:r w:rsidR="00444ED4" w:rsidRPr="00457121">
              <w:rPr>
                <w:b w:val="0"/>
                <w:bCs w:val="0"/>
              </w:rPr>
              <w:t xml:space="preserve"> forth in</w:t>
            </w:r>
            <w:r w:rsidR="00444ED4" w:rsidRPr="00DB7AB8">
              <w:t xml:space="preserve"> </w:t>
            </w:r>
            <w:bookmarkStart w:id="102" w:name="_9kMHG5YVtCIBDIMQLOvf87ukpKW3r3wnw78HY"/>
            <w:r w:rsidR="007616DC" w:rsidRPr="001B7D63">
              <w:rPr>
                <w:u w:val="single"/>
              </w:rPr>
              <w:t xml:space="preserve">Section </w:t>
            </w:r>
            <w:r w:rsidR="00444ED4" w:rsidRPr="001B7D63">
              <w:rPr>
                <w:u w:val="single"/>
              </w:rPr>
              <w:t>8.3(A)</w:t>
            </w:r>
            <w:bookmarkEnd w:id="102"/>
            <w:r w:rsidR="00444ED4" w:rsidRPr="00DB7AB8">
              <w:t>.</w:t>
            </w:r>
          </w:p>
        </w:tc>
      </w:tr>
      <w:tr w:rsidR="00AE3281" w14:paraId="0A03DE5D" w14:textId="77777777" w:rsidTr="00237260">
        <w:tc>
          <w:tcPr>
            <w:tcW w:w="2345" w:type="dxa"/>
          </w:tcPr>
          <w:p w14:paraId="7E21D164" w14:textId="22203DE2" w:rsidR="00AE3281" w:rsidRDefault="00AE3281" w:rsidP="00AE3281">
            <w:pPr>
              <w:pStyle w:val="BodyText"/>
              <w:jc w:val="left"/>
              <w:rPr>
                <w:b/>
                <w:bCs/>
                <w:color w:val="000000"/>
                <w:szCs w:val="22"/>
                <w:lang w:val="en-US" w:bidi="th-TH"/>
              </w:rPr>
            </w:pPr>
            <w:r>
              <w:rPr>
                <w:b/>
                <w:bCs/>
                <w:color w:val="000000"/>
                <w:szCs w:val="22"/>
                <w:lang w:val="en-US" w:bidi="th-TH"/>
              </w:rPr>
              <w:t>Storage Roundtrip Efficiency Guarantee</w:t>
            </w:r>
          </w:p>
        </w:tc>
        <w:tc>
          <w:tcPr>
            <w:tcW w:w="5305" w:type="dxa"/>
          </w:tcPr>
          <w:p w14:paraId="726AE5EE" w14:textId="28862A05" w:rsidR="00AE3281" w:rsidRPr="00457121" w:rsidRDefault="00AE3281" w:rsidP="00AE3281">
            <w:pPr>
              <w:pStyle w:val="TOC1"/>
              <w:jc w:val="both"/>
              <w:rPr>
                <w:b w:val="0"/>
                <w:bCs w:val="0"/>
              </w:rPr>
            </w:pPr>
            <w:r w:rsidRPr="0001608D">
              <w:rPr>
                <w:b w:val="0"/>
                <w:bCs w:val="0"/>
              </w:rPr>
              <w:t>As</w:t>
            </w:r>
            <w:r w:rsidRPr="0001608D">
              <w:rPr>
                <w:b w:val="0"/>
                <w:bCs w:val="0"/>
                <w:lang w:bidi="th-TH"/>
              </w:rPr>
              <w:t xml:space="preserve"> determined in</w:t>
            </w:r>
            <w:r>
              <w:rPr>
                <w:lang w:bidi="th-TH"/>
              </w:rPr>
              <w:t xml:space="preserve"> </w:t>
            </w:r>
            <w:r>
              <w:rPr>
                <w:u w:val="single"/>
                <w:lang w:bidi="th-TH"/>
              </w:rPr>
              <w:t xml:space="preserve">Exhibit </w:t>
            </w:r>
            <w:r w:rsidR="001B3FBC">
              <w:rPr>
                <w:u w:val="single"/>
                <w:lang w:bidi="th-TH"/>
              </w:rPr>
              <w:t>Q</w:t>
            </w:r>
            <w:r>
              <w:rPr>
                <w:u w:val="single"/>
                <w:lang w:bidi="th-TH"/>
              </w:rPr>
              <w:t xml:space="preserve"> </w:t>
            </w:r>
            <w:r w:rsidRPr="0001608D">
              <w:rPr>
                <w:bCs w:val="0"/>
                <w:u w:val="single"/>
              </w:rPr>
              <w:t>– Storage Roundtrip Efficiency Guarantee</w:t>
            </w:r>
            <w:r>
              <w:t>.</w:t>
            </w:r>
          </w:p>
        </w:tc>
      </w:tr>
      <w:tr w:rsidR="00AE3281" w14:paraId="79266A6F" w14:textId="77777777" w:rsidTr="00237260">
        <w:tc>
          <w:tcPr>
            <w:tcW w:w="2345" w:type="dxa"/>
          </w:tcPr>
          <w:p w14:paraId="33A07152" w14:textId="0305EDBF" w:rsidR="00AE3281" w:rsidRDefault="00AE3281" w:rsidP="00AE3281">
            <w:pPr>
              <w:pStyle w:val="BodyText"/>
              <w:jc w:val="left"/>
              <w:rPr>
                <w:b/>
                <w:bCs/>
                <w:color w:val="000000"/>
                <w:szCs w:val="22"/>
                <w:lang w:val="en-US" w:bidi="th-TH"/>
              </w:rPr>
            </w:pPr>
            <w:r>
              <w:rPr>
                <w:b/>
                <w:bCs/>
                <w:color w:val="000000"/>
                <w:szCs w:val="22"/>
                <w:lang w:bidi="th-TH"/>
              </w:rPr>
              <w:t>Storage Ramp Rate Guarantee</w:t>
            </w:r>
          </w:p>
        </w:tc>
        <w:tc>
          <w:tcPr>
            <w:tcW w:w="5305" w:type="dxa"/>
          </w:tcPr>
          <w:p w14:paraId="2D282BD6" w14:textId="157E78E7" w:rsidR="00AE3281" w:rsidRPr="00457121" w:rsidRDefault="00AE3281" w:rsidP="00AE3281">
            <w:pPr>
              <w:pStyle w:val="TOC1"/>
              <w:jc w:val="both"/>
              <w:rPr>
                <w:b w:val="0"/>
                <w:bCs w:val="0"/>
              </w:rPr>
            </w:pPr>
            <w:r>
              <w:rPr>
                <w:color w:val="000000"/>
                <w:lang w:bidi="th-TH"/>
              </w:rPr>
              <w:t>As s</w:t>
            </w:r>
            <w:r w:rsidRPr="0001608D">
              <w:rPr>
                <w:color w:val="000000"/>
                <w:lang w:bidi="th-TH"/>
              </w:rPr>
              <w:t>et forth in</w:t>
            </w:r>
            <w:r>
              <w:rPr>
                <w:color w:val="000000"/>
                <w:lang w:bidi="th-TH"/>
              </w:rPr>
              <w:t xml:space="preserve"> </w:t>
            </w:r>
            <w:r>
              <w:rPr>
                <w:u w:val="single"/>
              </w:rPr>
              <w:t>Section 8.3(D)</w:t>
            </w:r>
            <w:r>
              <w:t>.</w:t>
            </w:r>
          </w:p>
        </w:tc>
      </w:tr>
      <w:tr w:rsidR="00AE3281" w14:paraId="4D72D201" w14:textId="77777777" w:rsidTr="00237260">
        <w:tc>
          <w:tcPr>
            <w:tcW w:w="2345" w:type="dxa"/>
          </w:tcPr>
          <w:p w14:paraId="20E1F92F" w14:textId="2FF0F875" w:rsidR="00AE3281" w:rsidRDefault="00AE3281" w:rsidP="00AE3281">
            <w:pPr>
              <w:pStyle w:val="BodyText"/>
              <w:jc w:val="left"/>
              <w:rPr>
                <w:b/>
                <w:bCs/>
                <w:color w:val="000000"/>
                <w:szCs w:val="22"/>
                <w:lang w:val="en-US" w:bidi="th-TH"/>
              </w:rPr>
            </w:pPr>
            <w:r>
              <w:rPr>
                <w:b/>
                <w:bCs/>
                <w:color w:val="000000"/>
                <w:szCs w:val="22"/>
                <w:lang w:val="en-US" w:bidi="th-TH"/>
              </w:rPr>
              <w:t>Signal Response Guarantee</w:t>
            </w:r>
          </w:p>
        </w:tc>
        <w:tc>
          <w:tcPr>
            <w:tcW w:w="5305" w:type="dxa"/>
          </w:tcPr>
          <w:p w14:paraId="18213820" w14:textId="170739DB" w:rsidR="00AE3281" w:rsidRPr="00457121" w:rsidRDefault="00AE3281" w:rsidP="00AE3281">
            <w:pPr>
              <w:pStyle w:val="TOC1"/>
              <w:jc w:val="both"/>
              <w:rPr>
                <w:b w:val="0"/>
                <w:bCs w:val="0"/>
              </w:rPr>
            </w:pPr>
            <w:r w:rsidRPr="0001608D">
              <w:rPr>
                <w:b w:val="0"/>
                <w:bCs w:val="0"/>
              </w:rPr>
              <w:t>As set forth in</w:t>
            </w:r>
            <w:r>
              <w:t xml:space="preserve"> </w:t>
            </w:r>
            <w:r>
              <w:rPr>
                <w:u w:val="single"/>
              </w:rPr>
              <w:t>Section 8.3(E)</w:t>
            </w:r>
            <w:r>
              <w:t>.</w:t>
            </w:r>
          </w:p>
        </w:tc>
      </w:tr>
      <w:tr w:rsidR="004D025F" w14:paraId="77BA9F73" w14:textId="77777777" w:rsidTr="00237260">
        <w:tc>
          <w:tcPr>
            <w:tcW w:w="2345" w:type="dxa"/>
          </w:tcPr>
          <w:p w14:paraId="5D4AB7BA" w14:textId="520B7104" w:rsidR="00541DC6" w:rsidRPr="00DE105C" w:rsidRDefault="00444ED4" w:rsidP="00541DC6">
            <w:pPr>
              <w:pStyle w:val="BodyText"/>
              <w:rPr>
                <w:szCs w:val="22"/>
                <w:lang w:val="en-US" w:eastAsia="en-US"/>
              </w:rPr>
            </w:pPr>
            <w:r w:rsidRPr="00DE105C">
              <w:rPr>
                <w:b/>
                <w:bCs/>
                <w:color w:val="000000"/>
                <w:spacing w:val="-1"/>
                <w:kern w:val="1"/>
                <w:szCs w:val="22"/>
                <w:lang w:bidi="th-TH"/>
              </w:rPr>
              <w:t>D</w:t>
            </w:r>
            <w:r w:rsidRPr="00DE105C">
              <w:rPr>
                <w:b/>
                <w:bCs/>
                <w:color w:val="000000"/>
                <w:kern w:val="1"/>
                <w:szCs w:val="22"/>
                <w:lang w:bidi="th-TH"/>
              </w:rPr>
              <w:t>ay</w:t>
            </w:r>
            <w:r w:rsidRPr="00DE105C">
              <w:rPr>
                <w:b/>
                <w:bCs/>
                <w:color w:val="000000"/>
                <w:spacing w:val="-1"/>
                <w:kern w:val="1"/>
                <w:szCs w:val="22"/>
                <w:lang w:bidi="th-TH"/>
              </w:rPr>
              <w:t>(</w:t>
            </w:r>
            <w:r w:rsidRPr="00DE105C">
              <w:rPr>
                <w:b/>
                <w:bCs/>
                <w:color w:val="000000"/>
                <w:kern w:val="1"/>
                <w:szCs w:val="22"/>
                <w:lang w:bidi="th-TH"/>
              </w:rPr>
              <w:t>s)</w:t>
            </w:r>
            <w:r w:rsidRPr="00DE105C">
              <w:rPr>
                <w:rFonts w:ascii="Helvetica" w:hAnsi="Helvetica" w:cs="Helvetica"/>
                <w:color w:val="000000"/>
                <w:kern w:val="1"/>
                <w:szCs w:val="22"/>
                <w:lang w:bidi="th-TH"/>
              </w:rPr>
              <w:t xml:space="preserve"> </w:t>
            </w:r>
            <w:r w:rsidRPr="00DE105C">
              <w:rPr>
                <w:b/>
                <w:bCs/>
                <w:color w:val="000000"/>
                <w:kern w:val="1"/>
                <w:szCs w:val="22"/>
                <w:lang w:bidi="th-TH"/>
              </w:rPr>
              <w:t>of</w:t>
            </w:r>
            <w:r w:rsidRPr="00DE105C">
              <w:rPr>
                <w:rFonts w:ascii="Helvetica" w:hAnsi="Helvetica" w:cs="Helvetica"/>
                <w:color w:val="000000"/>
                <w:kern w:val="1"/>
                <w:szCs w:val="22"/>
                <w:lang w:bidi="th-TH"/>
              </w:rPr>
              <w:t xml:space="preserve"> </w:t>
            </w:r>
            <w:r w:rsidRPr="00DE105C">
              <w:rPr>
                <w:b/>
                <w:bCs/>
                <w:color w:val="000000"/>
                <w:kern w:val="1"/>
                <w:szCs w:val="22"/>
                <w:lang w:bidi="th-TH"/>
              </w:rPr>
              <w:t>W</w:t>
            </w:r>
            <w:r w:rsidRPr="00DE105C">
              <w:rPr>
                <w:b/>
                <w:bCs/>
                <w:color w:val="000000"/>
                <w:spacing w:val="1"/>
                <w:kern w:val="1"/>
                <w:szCs w:val="22"/>
                <w:lang w:bidi="th-TH"/>
              </w:rPr>
              <w:t>e</w:t>
            </w:r>
            <w:r w:rsidRPr="00DE105C">
              <w:rPr>
                <w:b/>
                <w:bCs/>
                <w:color w:val="000000"/>
                <w:spacing w:val="-2"/>
                <w:kern w:val="1"/>
                <w:szCs w:val="22"/>
                <w:lang w:bidi="th-TH"/>
              </w:rPr>
              <w:t>e</w:t>
            </w:r>
            <w:r w:rsidRPr="00DE105C">
              <w:rPr>
                <w:b/>
                <w:bCs/>
                <w:color w:val="000000"/>
                <w:spacing w:val="1"/>
                <w:kern w:val="1"/>
                <w:szCs w:val="22"/>
                <w:lang w:bidi="th-TH"/>
              </w:rPr>
              <w:t>k</w:t>
            </w:r>
            <w:r w:rsidRPr="00DE105C">
              <w:rPr>
                <w:b/>
                <w:bCs/>
                <w:color w:val="000000"/>
                <w:kern w:val="1"/>
                <w:szCs w:val="22"/>
                <w:lang w:bidi="th-TH"/>
              </w:rPr>
              <w:t>:</w:t>
            </w:r>
          </w:p>
        </w:tc>
        <w:tc>
          <w:tcPr>
            <w:tcW w:w="5305" w:type="dxa"/>
          </w:tcPr>
          <w:p w14:paraId="16773F0D" w14:textId="731BA9A7" w:rsidR="00541DC6" w:rsidRPr="00DE105C" w:rsidRDefault="00444ED4" w:rsidP="00541DC6">
            <w:pPr>
              <w:pStyle w:val="BodyText"/>
              <w:rPr>
                <w:szCs w:val="22"/>
                <w:lang w:val="en-US" w:eastAsia="en-US"/>
              </w:rPr>
            </w:pPr>
            <w:r w:rsidRPr="00DE105C">
              <w:rPr>
                <w:color w:val="000000"/>
                <w:szCs w:val="22"/>
                <w:lang w:bidi="th-TH"/>
              </w:rPr>
              <w:t>M</w:t>
            </w:r>
            <w:r w:rsidRPr="00DE105C">
              <w:rPr>
                <w:color w:val="000000"/>
                <w:kern w:val="1"/>
                <w:szCs w:val="22"/>
                <w:lang w:bidi="th-TH"/>
              </w:rPr>
              <w:t>ond</w:t>
            </w:r>
            <w:r w:rsidRPr="00DE105C">
              <w:rPr>
                <w:color w:val="000000"/>
                <w:spacing w:val="-1"/>
                <w:kern w:val="1"/>
                <w:szCs w:val="22"/>
                <w:lang w:bidi="th-TH"/>
              </w:rPr>
              <w:t>a</w:t>
            </w:r>
            <w:r w:rsidRPr="00DE105C">
              <w:rPr>
                <w:color w:val="000000"/>
                <w:kern w:val="1"/>
                <w:szCs w:val="22"/>
                <w:lang w:bidi="th-TH"/>
              </w:rPr>
              <w:t>y</w:t>
            </w:r>
            <w:r w:rsidRPr="00DE105C">
              <w:rPr>
                <w:rFonts w:ascii="Helvetica" w:hAnsi="Helvetica" w:cs="Helvetica"/>
                <w:color w:val="000000"/>
                <w:kern w:val="1"/>
                <w:szCs w:val="22"/>
                <w:lang w:bidi="th-TH"/>
              </w:rPr>
              <w:t xml:space="preserve"> </w:t>
            </w:r>
            <w:r w:rsidRPr="00DE105C">
              <w:rPr>
                <w:color w:val="000000"/>
                <w:kern w:val="1"/>
                <w:szCs w:val="22"/>
                <w:lang w:bidi="th-TH"/>
              </w:rPr>
              <w:t>th</w:t>
            </w:r>
            <w:r w:rsidRPr="00DE105C">
              <w:rPr>
                <w:color w:val="000000"/>
                <w:spacing w:val="-1"/>
                <w:kern w:val="1"/>
                <w:szCs w:val="22"/>
                <w:lang w:bidi="th-TH"/>
              </w:rPr>
              <w:t>r</w:t>
            </w:r>
            <w:r w:rsidRPr="00DE105C">
              <w:rPr>
                <w:color w:val="000000"/>
                <w:kern w:val="1"/>
                <w:szCs w:val="22"/>
                <w:lang w:bidi="th-TH"/>
              </w:rPr>
              <w:t>ough</w:t>
            </w:r>
            <w:r w:rsidRPr="00DE105C">
              <w:rPr>
                <w:rFonts w:ascii="Helvetica" w:hAnsi="Helvetica" w:cs="Helvetica"/>
                <w:color w:val="000000"/>
                <w:kern w:val="1"/>
                <w:szCs w:val="22"/>
                <w:lang w:bidi="th-TH"/>
              </w:rPr>
              <w:t xml:space="preserve"> </w:t>
            </w:r>
            <w:r w:rsidRPr="00DE105C">
              <w:rPr>
                <w:color w:val="000000"/>
                <w:spacing w:val="1"/>
                <w:kern w:val="1"/>
                <w:szCs w:val="22"/>
                <w:lang w:bidi="th-TH"/>
              </w:rPr>
              <w:t>S</w:t>
            </w:r>
            <w:r w:rsidRPr="00DE105C">
              <w:rPr>
                <w:color w:val="000000"/>
                <w:kern w:val="1"/>
                <w:szCs w:val="22"/>
                <w:lang w:bidi="th-TH"/>
              </w:rPr>
              <w:t>und</w:t>
            </w:r>
            <w:r w:rsidRPr="00DE105C">
              <w:rPr>
                <w:color w:val="000000"/>
                <w:spacing w:val="1"/>
                <w:kern w:val="1"/>
                <w:szCs w:val="22"/>
                <w:lang w:bidi="th-TH"/>
              </w:rPr>
              <w:t>a</w:t>
            </w:r>
            <w:r w:rsidRPr="00DE105C">
              <w:rPr>
                <w:color w:val="000000"/>
                <w:kern w:val="1"/>
                <w:szCs w:val="22"/>
                <w:lang w:bidi="th-TH"/>
              </w:rPr>
              <w:t>y,</w:t>
            </w:r>
            <w:r w:rsidRPr="00DE105C">
              <w:rPr>
                <w:rFonts w:ascii="Helvetica" w:hAnsi="Helvetica" w:cs="Helvetica"/>
                <w:color w:val="000000"/>
                <w:kern w:val="1"/>
                <w:szCs w:val="22"/>
                <w:lang w:bidi="th-TH"/>
              </w:rPr>
              <w:t xml:space="preserve"> </w:t>
            </w:r>
            <w:r w:rsidRPr="00DE105C">
              <w:rPr>
                <w:color w:val="000000"/>
                <w:kern w:val="1"/>
                <w:szCs w:val="22"/>
                <w:lang w:bidi="th-TH"/>
              </w:rPr>
              <w:t>in</w:t>
            </w:r>
            <w:r w:rsidRPr="00DE105C">
              <w:rPr>
                <w:color w:val="000000"/>
                <w:spacing w:val="-1"/>
                <w:kern w:val="1"/>
                <w:szCs w:val="22"/>
                <w:lang w:bidi="th-TH"/>
              </w:rPr>
              <w:t>c</w:t>
            </w:r>
            <w:r w:rsidRPr="00DE105C">
              <w:rPr>
                <w:color w:val="000000"/>
                <w:kern w:val="1"/>
                <w:szCs w:val="22"/>
                <w:lang w:bidi="th-TH"/>
              </w:rPr>
              <w:t>luding</w:t>
            </w:r>
            <w:r w:rsidRPr="00DE105C">
              <w:rPr>
                <w:rFonts w:ascii="Helvetica" w:hAnsi="Helvetica" w:cs="Helvetica"/>
                <w:color w:val="000000"/>
                <w:kern w:val="1"/>
                <w:szCs w:val="22"/>
                <w:lang w:bidi="th-TH"/>
              </w:rPr>
              <w:t xml:space="preserve"> </w:t>
            </w:r>
            <w:r w:rsidRPr="00DE105C">
              <w:rPr>
                <w:color w:val="000000"/>
                <w:spacing w:val="-1"/>
                <w:kern w:val="1"/>
                <w:szCs w:val="22"/>
                <w:lang w:bidi="th-TH"/>
              </w:rPr>
              <w:t>NE</w:t>
            </w:r>
            <w:r w:rsidRPr="00DE105C">
              <w:rPr>
                <w:color w:val="000000"/>
                <w:kern w:val="1"/>
                <w:szCs w:val="22"/>
                <w:lang w:bidi="th-TH"/>
              </w:rPr>
              <w:t>RC</w:t>
            </w:r>
            <w:r w:rsidRPr="00DE105C">
              <w:rPr>
                <w:rFonts w:ascii="Helvetica" w:hAnsi="Helvetica" w:cs="Helvetica"/>
                <w:color w:val="000000"/>
                <w:kern w:val="1"/>
                <w:szCs w:val="22"/>
                <w:lang w:bidi="th-TH"/>
              </w:rPr>
              <w:t xml:space="preserve"> </w:t>
            </w:r>
            <w:r w:rsidRPr="00DE105C">
              <w:rPr>
                <w:color w:val="000000"/>
                <w:kern w:val="1"/>
                <w:szCs w:val="22"/>
                <w:lang w:bidi="th-TH"/>
              </w:rPr>
              <w:t>holid</w:t>
            </w:r>
            <w:r w:rsidRPr="00DE105C">
              <w:rPr>
                <w:color w:val="000000"/>
                <w:spacing w:val="-1"/>
                <w:kern w:val="1"/>
                <w:szCs w:val="22"/>
                <w:lang w:bidi="th-TH"/>
              </w:rPr>
              <w:t>a</w:t>
            </w:r>
            <w:r w:rsidRPr="00DE105C">
              <w:rPr>
                <w:color w:val="000000"/>
                <w:kern w:val="1"/>
                <w:szCs w:val="22"/>
                <w:lang w:bidi="th-TH"/>
              </w:rPr>
              <w:t>ys.</w:t>
            </w:r>
          </w:p>
        </w:tc>
      </w:tr>
      <w:tr w:rsidR="004D025F" w14:paraId="3496ADB1" w14:textId="77777777" w:rsidTr="00237260">
        <w:tc>
          <w:tcPr>
            <w:tcW w:w="2345" w:type="dxa"/>
          </w:tcPr>
          <w:p w14:paraId="4D83F4CA" w14:textId="30B8CC29" w:rsidR="00541DC6" w:rsidRPr="00DE105C" w:rsidRDefault="00444ED4" w:rsidP="00541DC6">
            <w:pPr>
              <w:pStyle w:val="BodyText"/>
              <w:rPr>
                <w:szCs w:val="22"/>
                <w:lang w:val="en-US" w:eastAsia="en-US"/>
              </w:rPr>
            </w:pPr>
            <w:r w:rsidRPr="00DE105C">
              <w:rPr>
                <w:b/>
                <w:bCs/>
                <w:color w:val="000000"/>
                <w:kern w:val="1"/>
                <w:szCs w:val="22"/>
                <w:lang w:bidi="th-TH"/>
              </w:rPr>
              <w:t>Hou</w:t>
            </w:r>
            <w:r w:rsidRPr="00DE105C">
              <w:rPr>
                <w:b/>
                <w:bCs/>
                <w:color w:val="000000"/>
                <w:spacing w:val="-1"/>
                <w:kern w:val="1"/>
                <w:szCs w:val="22"/>
                <w:lang w:bidi="th-TH"/>
              </w:rPr>
              <w:t>r</w:t>
            </w:r>
            <w:r w:rsidRPr="00DE105C">
              <w:rPr>
                <w:b/>
                <w:bCs/>
                <w:color w:val="000000"/>
                <w:kern w:val="1"/>
                <w:szCs w:val="22"/>
                <w:lang w:bidi="th-TH"/>
              </w:rPr>
              <w:t>s:</w:t>
            </w:r>
          </w:p>
        </w:tc>
        <w:tc>
          <w:tcPr>
            <w:tcW w:w="5305" w:type="dxa"/>
          </w:tcPr>
          <w:p w14:paraId="5A52C684" w14:textId="2AE0451B" w:rsidR="00541DC6" w:rsidRPr="00DE105C" w:rsidRDefault="00444ED4" w:rsidP="00541DC6">
            <w:pPr>
              <w:pStyle w:val="BodyText"/>
              <w:rPr>
                <w:szCs w:val="22"/>
                <w:lang w:val="en-US" w:eastAsia="en-US"/>
              </w:rPr>
            </w:pPr>
            <w:r w:rsidRPr="00DE105C">
              <w:rPr>
                <w:color w:val="000000"/>
                <w:spacing w:val="-1"/>
                <w:kern w:val="1"/>
                <w:szCs w:val="22"/>
                <w:lang w:bidi="th-TH"/>
              </w:rPr>
              <w:t>H</w:t>
            </w:r>
            <w:r w:rsidRPr="00DE105C">
              <w:rPr>
                <w:color w:val="000000"/>
                <w:kern w:val="1"/>
                <w:szCs w:val="22"/>
                <w:lang w:bidi="th-TH"/>
              </w:rPr>
              <w:t>our</w:t>
            </w:r>
            <w:r w:rsidRPr="00DE105C">
              <w:rPr>
                <w:rFonts w:ascii="Helvetica" w:hAnsi="Helvetica" w:cs="Helvetica"/>
                <w:color w:val="000000"/>
                <w:kern w:val="1"/>
                <w:szCs w:val="22"/>
                <w:lang w:bidi="th-TH"/>
              </w:rPr>
              <w:t xml:space="preserve"> </w:t>
            </w:r>
            <w:r w:rsidRPr="00DE105C">
              <w:rPr>
                <w:color w:val="000000"/>
                <w:kern w:val="1"/>
                <w:szCs w:val="22"/>
                <w:lang w:bidi="th-TH"/>
              </w:rPr>
              <w:t>E</w:t>
            </w:r>
            <w:r w:rsidRPr="00DE105C">
              <w:rPr>
                <w:color w:val="000000"/>
                <w:spacing w:val="-1"/>
                <w:kern w:val="1"/>
                <w:szCs w:val="22"/>
                <w:lang w:bidi="th-TH"/>
              </w:rPr>
              <w:t>n</w:t>
            </w:r>
            <w:r w:rsidRPr="00DE105C">
              <w:rPr>
                <w:color w:val="000000"/>
                <w:kern w:val="1"/>
                <w:szCs w:val="22"/>
                <w:lang w:bidi="th-TH"/>
              </w:rPr>
              <w:t>ding</w:t>
            </w:r>
            <w:r w:rsidRPr="00DE105C">
              <w:rPr>
                <w:rFonts w:ascii="Helvetica" w:hAnsi="Helvetica" w:cs="Helvetica"/>
                <w:color w:val="000000"/>
                <w:kern w:val="1"/>
                <w:szCs w:val="22"/>
                <w:lang w:bidi="th-TH"/>
              </w:rPr>
              <w:t xml:space="preserve"> </w:t>
            </w:r>
            <w:r w:rsidRPr="00DE105C">
              <w:rPr>
                <w:color w:val="000000"/>
                <w:kern w:val="1"/>
                <w:szCs w:val="22"/>
                <w:lang w:bidi="th-TH"/>
              </w:rPr>
              <w:t>0100</w:t>
            </w:r>
            <w:r w:rsidRPr="00DE105C">
              <w:rPr>
                <w:rFonts w:ascii="Helvetica" w:hAnsi="Helvetica" w:cs="Helvetica"/>
                <w:color w:val="000000"/>
                <w:kern w:val="1"/>
                <w:szCs w:val="22"/>
                <w:lang w:bidi="th-TH"/>
              </w:rPr>
              <w:t xml:space="preserve"> </w:t>
            </w:r>
            <w:r w:rsidRPr="00DE105C">
              <w:rPr>
                <w:color w:val="000000"/>
                <w:kern w:val="1"/>
                <w:szCs w:val="22"/>
                <w:lang w:bidi="th-TH"/>
              </w:rPr>
              <w:t>-</w:t>
            </w:r>
            <w:r w:rsidRPr="00DE105C">
              <w:rPr>
                <w:rFonts w:ascii="Helvetica" w:hAnsi="Helvetica" w:cs="Helvetica"/>
                <w:color w:val="000000"/>
                <w:kern w:val="1"/>
                <w:szCs w:val="22"/>
                <w:lang w:bidi="th-TH"/>
              </w:rPr>
              <w:t xml:space="preserve"> </w:t>
            </w:r>
            <w:r w:rsidRPr="00DE105C">
              <w:rPr>
                <w:color w:val="000000"/>
                <w:spacing w:val="-1"/>
                <w:kern w:val="1"/>
                <w:szCs w:val="22"/>
                <w:lang w:bidi="th-TH"/>
              </w:rPr>
              <w:t>H</w:t>
            </w:r>
            <w:r w:rsidRPr="00DE105C">
              <w:rPr>
                <w:color w:val="000000"/>
                <w:kern w:val="1"/>
                <w:szCs w:val="22"/>
                <w:lang w:bidi="th-TH"/>
              </w:rPr>
              <w:t>our</w:t>
            </w:r>
            <w:r w:rsidRPr="00DE105C">
              <w:rPr>
                <w:rFonts w:ascii="Helvetica" w:hAnsi="Helvetica" w:cs="Helvetica"/>
                <w:color w:val="000000"/>
                <w:kern w:val="1"/>
                <w:szCs w:val="22"/>
                <w:lang w:bidi="th-TH"/>
              </w:rPr>
              <w:t xml:space="preserve"> </w:t>
            </w:r>
            <w:r w:rsidRPr="00DE105C">
              <w:rPr>
                <w:color w:val="000000"/>
                <w:kern w:val="1"/>
                <w:szCs w:val="22"/>
                <w:lang w:bidi="th-TH"/>
              </w:rPr>
              <w:t>E</w:t>
            </w:r>
            <w:r w:rsidRPr="00DE105C">
              <w:rPr>
                <w:color w:val="000000"/>
                <w:spacing w:val="-1"/>
                <w:kern w:val="1"/>
                <w:szCs w:val="22"/>
                <w:lang w:bidi="th-TH"/>
              </w:rPr>
              <w:t>n</w:t>
            </w:r>
            <w:r w:rsidRPr="00DE105C">
              <w:rPr>
                <w:color w:val="000000"/>
                <w:kern w:val="1"/>
                <w:szCs w:val="22"/>
                <w:lang w:bidi="th-TH"/>
              </w:rPr>
              <w:t>ding</w:t>
            </w:r>
            <w:r w:rsidRPr="00DE105C">
              <w:rPr>
                <w:rFonts w:ascii="Helvetica" w:hAnsi="Helvetica" w:cs="Helvetica"/>
                <w:color w:val="000000"/>
                <w:kern w:val="1"/>
                <w:szCs w:val="22"/>
                <w:lang w:bidi="th-TH"/>
              </w:rPr>
              <w:t xml:space="preserve"> </w:t>
            </w:r>
            <w:r w:rsidRPr="00DE105C">
              <w:rPr>
                <w:color w:val="000000"/>
                <w:kern w:val="1"/>
                <w:szCs w:val="22"/>
                <w:lang w:bidi="th-TH"/>
              </w:rPr>
              <w:t>2400,</w:t>
            </w:r>
            <w:r w:rsidRPr="00DE105C">
              <w:rPr>
                <w:rFonts w:ascii="Helvetica" w:hAnsi="Helvetica" w:cs="Helvetica"/>
                <w:color w:val="000000"/>
                <w:kern w:val="1"/>
                <w:szCs w:val="22"/>
                <w:lang w:bidi="th-TH"/>
              </w:rPr>
              <w:t xml:space="preserve"> </w:t>
            </w:r>
            <w:r w:rsidRPr="00DE105C">
              <w:rPr>
                <w:color w:val="000000"/>
                <w:kern w:val="1"/>
                <w:szCs w:val="22"/>
                <w:lang w:bidi="th-TH"/>
              </w:rPr>
              <w:t>Mond</w:t>
            </w:r>
            <w:r w:rsidRPr="00DE105C">
              <w:rPr>
                <w:color w:val="000000"/>
                <w:spacing w:val="-1"/>
                <w:kern w:val="1"/>
                <w:szCs w:val="22"/>
                <w:lang w:bidi="th-TH"/>
              </w:rPr>
              <w:t>a</w:t>
            </w:r>
            <w:r w:rsidRPr="00DE105C">
              <w:rPr>
                <w:color w:val="000000"/>
                <w:kern w:val="1"/>
                <w:szCs w:val="22"/>
                <w:lang w:bidi="th-TH"/>
              </w:rPr>
              <w:t>y</w:t>
            </w:r>
            <w:r w:rsidRPr="00DE105C">
              <w:rPr>
                <w:rFonts w:ascii="Helvetica" w:hAnsi="Helvetica" w:cs="Helvetica"/>
                <w:color w:val="000000"/>
                <w:kern w:val="1"/>
                <w:szCs w:val="22"/>
                <w:lang w:bidi="th-TH"/>
              </w:rPr>
              <w:t xml:space="preserve"> </w:t>
            </w:r>
            <w:r w:rsidRPr="00DE105C">
              <w:rPr>
                <w:color w:val="000000"/>
                <w:kern w:val="1"/>
                <w:szCs w:val="22"/>
                <w:lang w:bidi="th-TH"/>
              </w:rPr>
              <w:t>th</w:t>
            </w:r>
            <w:r w:rsidRPr="00DE105C">
              <w:rPr>
                <w:color w:val="000000"/>
                <w:spacing w:val="-1"/>
                <w:kern w:val="1"/>
                <w:szCs w:val="22"/>
                <w:lang w:bidi="th-TH"/>
              </w:rPr>
              <w:t>r</w:t>
            </w:r>
            <w:r w:rsidRPr="00DE105C">
              <w:rPr>
                <w:color w:val="000000"/>
                <w:kern w:val="1"/>
                <w:szCs w:val="22"/>
                <w:lang w:bidi="th-TH"/>
              </w:rPr>
              <w:t>ough</w:t>
            </w:r>
            <w:r w:rsidRPr="00DE105C">
              <w:rPr>
                <w:rFonts w:ascii="Helvetica" w:hAnsi="Helvetica" w:cs="Helvetica"/>
                <w:color w:val="000000"/>
                <w:kern w:val="1"/>
                <w:szCs w:val="22"/>
                <w:lang w:bidi="th-TH"/>
              </w:rPr>
              <w:t xml:space="preserve"> </w:t>
            </w:r>
            <w:r w:rsidRPr="00DE105C">
              <w:rPr>
                <w:color w:val="000000"/>
                <w:spacing w:val="1"/>
                <w:kern w:val="1"/>
                <w:szCs w:val="22"/>
                <w:lang w:bidi="th-TH"/>
              </w:rPr>
              <w:t>S</w:t>
            </w:r>
            <w:r w:rsidRPr="00DE105C">
              <w:rPr>
                <w:color w:val="000000"/>
                <w:kern w:val="1"/>
                <w:szCs w:val="22"/>
                <w:lang w:bidi="th-TH"/>
              </w:rPr>
              <w:t>und</w:t>
            </w:r>
            <w:r w:rsidRPr="00DE105C">
              <w:rPr>
                <w:color w:val="000000"/>
                <w:spacing w:val="-2"/>
                <w:kern w:val="1"/>
                <w:szCs w:val="22"/>
                <w:lang w:bidi="th-TH"/>
              </w:rPr>
              <w:t>a</w:t>
            </w:r>
            <w:r w:rsidRPr="00DE105C">
              <w:rPr>
                <w:color w:val="000000"/>
                <w:kern w:val="1"/>
                <w:szCs w:val="22"/>
                <w:lang w:bidi="th-TH"/>
              </w:rPr>
              <w:t>y</w:t>
            </w:r>
            <w:r w:rsidRPr="00DE105C">
              <w:rPr>
                <w:rFonts w:ascii="Helvetica" w:hAnsi="Helvetica" w:cs="Helvetica"/>
                <w:color w:val="000000"/>
                <w:kern w:val="1"/>
                <w:szCs w:val="22"/>
                <w:lang w:bidi="th-TH"/>
              </w:rPr>
              <w:t xml:space="preserve"> </w:t>
            </w:r>
            <w:r w:rsidRPr="00DE105C">
              <w:rPr>
                <w:color w:val="000000"/>
                <w:kern w:val="1"/>
                <w:szCs w:val="22"/>
                <w:lang w:bidi="th-TH"/>
              </w:rPr>
              <w:t>M</w:t>
            </w:r>
            <w:r w:rsidRPr="00DE105C">
              <w:rPr>
                <w:color w:val="000000"/>
                <w:spacing w:val="1"/>
                <w:kern w:val="1"/>
                <w:szCs w:val="22"/>
                <w:lang w:bidi="th-TH"/>
              </w:rPr>
              <w:t>P</w:t>
            </w:r>
            <w:r w:rsidRPr="00DE105C">
              <w:rPr>
                <w:color w:val="000000"/>
                <w:kern w:val="1"/>
                <w:szCs w:val="22"/>
                <w:lang w:bidi="th-TH"/>
              </w:rPr>
              <w:t>T.</w:t>
            </w:r>
          </w:p>
        </w:tc>
      </w:tr>
      <w:tr w:rsidR="004D025F" w14:paraId="5D1D29CF" w14:textId="77777777" w:rsidTr="00237260">
        <w:tc>
          <w:tcPr>
            <w:tcW w:w="2345" w:type="dxa"/>
          </w:tcPr>
          <w:p w14:paraId="5F35F227" w14:textId="31DA0B5E" w:rsidR="00F560E4" w:rsidRPr="00F560E4" w:rsidRDefault="00444ED4" w:rsidP="00541DC6">
            <w:pPr>
              <w:pStyle w:val="BodyText"/>
              <w:rPr>
                <w:b/>
                <w:bCs/>
                <w:color w:val="000000"/>
                <w:kern w:val="1"/>
                <w:szCs w:val="22"/>
                <w:lang w:val="en-US" w:bidi="th-TH"/>
              </w:rPr>
            </w:pPr>
            <w:r>
              <w:rPr>
                <w:b/>
                <w:bCs/>
                <w:color w:val="000000"/>
                <w:kern w:val="1"/>
                <w:szCs w:val="22"/>
                <w:lang w:val="en-US" w:bidi="th-TH"/>
              </w:rPr>
              <w:t>Term:</w:t>
            </w:r>
          </w:p>
        </w:tc>
        <w:tc>
          <w:tcPr>
            <w:tcW w:w="5305" w:type="dxa"/>
          </w:tcPr>
          <w:p w14:paraId="3397AEE4" w14:textId="42514967" w:rsidR="00F560E4" w:rsidRPr="00F560E4" w:rsidRDefault="00444ED4" w:rsidP="00541DC6">
            <w:pPr>
              <w:pStyle w:val="BodyText"/>
              <w:rPr>
                <w:color w:val="000000"/>
                <w:spacing w:val="-1"/>
                <w:kern w:val="1"/>
                <w:szCs w:val="22"/>
                <w:lang w:val="en-US" w:bidi="th-TH"/>
              </w:rPr>
            </w:pPr>
            <w:r>
              <w:rPr>
                <w:color w:val="000000"/>
                <w:spacing w:val="-1"/>
                <w:kern w:val="1"/>
                <w:szCs w:val="22"/>
                <w:lang w:val="en-US" w:bidi="th-TH"/>
              </w:rPr>
              <w:t xml:space="preserve">Set forth in </w:t>
            </w:r>
            <w:bookmarkStart w:id="103" w:name="_9kMHG5YVtCIBDJGLI80kor9m65Ey04BDCLDF8FO"/>
            <w:r w:rsidRPr="00F560E4">
              <w:rPr>
                <w:b/>
                <w:bCs/>
                <w:color w:val="000000"/>
                <w:spacing w:val="-1"/>
                <w:kern w:val="1"/>
                <w:szCs w:val="22"/>
                <w:u w:val="single"/>
                <w:lang w:val="en-US" w:bidi="th-TH"/>
              </w:rPr>
              <w:t>Article 2</w:t>
            </w:r>
            <w:bookmarkEnd w:id="103"/>
            <w:r>
              <w:rPr>
                <w:color w:val="000000"/>
                <w:spacing w:val="-1"/>
                <w:kern w:val="1"/>
                <w:szCs w:val="22"/>
                <w:lang w:val="en-US" w:bidi="th-TH"/>
              </w:rPr>
              <w:t xml:space="preserve">. </w:t>
            </w:r>
          </w:p>
        </w:tc>
      </w:tr>
      <w:tr w:rsidR="004D025F" w14:paraId="29B6A378" w14:textId="77777777" w:rsidTr="00237260">
        <w:trPr>
          <w:trHeight w:val="809"/>
        </w:trPr>
        <w:tc>
          <w:tcPr>
            <w:tcW w:w="2345" w:type="dxa"/>
          </w:tcPr>
          <w:p w14:paraId="13921CD2" w14:textId="7E01086F" w:rsidR="00541DC6" w:rsidRPr="00DE105C" w:rsidRDefault="00444ED4" w:rsidP="00541DC6">
            <w:pPr>
              <w:pStyle w:val="BodyText"/>
              <w:rPr>
                <w:szCs w:val="22"/>
                <w:lang w:val="en-US" w:eastAsia="en-US"/>
              </w:rPr>
            </w:pPr>
            <w:r>
              <w:rPr>
                <w:b/>
                <w:bCs/>
                <w:color w:val="000000"/>
                <w:kern w:val="1"/>
                <w:szCs w:val="22"/>
                <w:lang w:val="en-US" w:bidi="th-TH"/>
              </w:rPr>
              <w:t>Scheduled</w:t>
            </w:r>
            <w:r w:rsidR="00DE105C" w:rsidRPr="00DE105C">
              <w:rPr>
                <w:rFonts w:ascii="Helvetica" w:hAnsi="Helvetica" w:cs="Helvetica"/>
                <w:color w:val="000000"/>
                <w:kern w:val="1"/>
                <w:szCs w:val="22"/>
                <w:lang w:bidi="th-TH"/>
              </w:rPr>
              <w:t xml:space="preserve"> </w:t>
            </w:r>
            <w:r w:rsidR="00DE105C" w:rsidRPr="00DE105C">
              <w:rPr>
                <w:b/>
                <w:bCs/>
                <w:color w:val="000000"/>
                <w:spacing w:val="-1"/>
                <w:kern w:val="1"/>
                <w:szCs w:val="22"/>
                <w:lang w:bidi="th-TH"/>
              </w:rPr>
              <w:t>C</w:t>
            </w:r>
            <w:r w:rsidR="00DE105C" w:rsidRPr="00DE105C">
              <w:rPr>
                <w:b/>
                <w:bCs/>
                <w:color w:val="000000"/>
                <w:kern w:val="1"/>
                <w:szCs w:val="22"/>
                <w:lang w:bidi="th-TH"/>
              </w:rPr>
              <w:t>o</w:t>
            </w:r>
            <w:r w:rsidR="00DE105C" w:rsidRPr="00DE105C">
              <w:rPr>
                <w:b/>
                <w:bCs/>
                <w:color w:val="000000"/>
                <w:spacing w:val="1"/>
                <w:kern w:val="1"/>
                <w:szCs w:val="22"/>
                <w:lang w:bidi="th-TH"/>
              </w:rPr>
              <w:t>mm</w:t>
            </w:r>
            <w:r w:rsidR="00DE105C" w:rsidRPr="00DE105C">
              <w:rPr>
                <w:b/>
                <w:bCs/>
                <w:color w:val="000000"/>
                <w:spacing w:val="-1"/>
                <w:kern w:val="1"/>
                <w:szCs w:val="22"/>
                <w:lang w:bidi="th-TH"/>
              </w:rPr>
              <w:t>er</w:t>
            </w:r>
            <w:r w:rsidR="00DE105C" w:rsidRPr="00DE105C">
              <w:rPr>
                <w:b/>
                <w:bCs/>
                <w:color w:val="000000"/>
                <w:spacing w:val="-2"/>
                <w:kern w:val="1"/>
                <w:szCs w:val="22"/>
                <w:lang w:bidi="th-TH"/>
              </w:rPr>
              <w:t>c</w:t>
            </w:r>
            <w:r w:rsidR="00DE105C" w:rsidRPr="00DE105C">
              <w:rPr>
                <w:b/>
                <w:bCs/>
                <w:color w:val="000000"/>
                <w:kern w:val="1"/>
                <w:szCs w:val="22"/>
                <w:lang w:bidi="th-TH"/>
              </w:rPr>
              <w:t>ial</w:t>
            </w:r>
            <w:r w:rsidR="00DE105C" w:rsidRPr="00DE105C">
              <w:rPr>
                <w:rFonts w:ascii="Helvetica" w:hAnsi="Helvetica" w:cs="Helvetica"/>
                <w:color w:val="000000"/>
                <w:kern w:val="1"/>
                <w:szCs w:val="22"/>
                <w:lang w:bidi="th-TH"/>
              </w:rPr>
              <w:t xml:space="preserve"> </w:t>
            </w:r>
            <w:r w:rsidR="00DE105C" w:rsidRPr="00DE105C">
              <w:rPr>
                <w:b/>
                <w:bCs/>
                <w:color w:val="000000"/>
                <w:kern w:val="1"/>
                <w:szCs w:val="22"/>
                <w:lang w:bidi="th-TH"/>
              </w:rPr>
              <w:t>Op</w:t>
            </w:r>
            <w:r w:rsidR="00DE105C" w:rsidRPr="00DE105C">
              <w:rPr>
                <w:b/>
                <w:bCs/>
                <w:color w:val="000000"/>
                <w:spacing w:val="-1"/>
                <w:kern w:val="1"/>
                <w:szCs w:val="22"/>
                <w:lang w:bidi="th-TH"/>
              </w:rPr>
              <w:t>er</w:t>
            </w:r>
            <w:r w:rsidR="00DE105C" w:rsidRPr="00DE105C">
              <w:rPr>
                <w:b/>
                <w:bCs/>
                <w:color w:val="000000"/>
                <w:kern w:val="1"/>
                <w:szCs w:val="22"/>
                <w:lang w:bidi="th-TH"/>
              </w:rPr>
              <w:t>a</w:t>
            </w:r>
            <w:r w:rsidR="00DE105C" w:rsidRPr="00DE105C">
              <w:rPr>
                <w:b/>
                <w:bCs/>
                <w:color w:val="000000"/>
                <w:spacing w:val="-1"/>
                <w:kern w:val="1"/>
                <w:szCs w:val="22"/>
                <w:lang w:bidi="th-TH"/>
              </w:rPr>
              <w:t>t</w:t>
            </w:r>
            <w:r w:rsidR="00DE105C" w:rsidRPr="00DE105C">
              <w:rPr>
                <w:b/>
                <w:bCs/>
                <w:color w:val="000000"/>
                <w:kern w:val="1"/>
                <w:szCs w:val="22"/>
                <w:lang w:bidi="th-TH"/>
              </w:rPr>
              <w:t>ion</w:t>
            </w:r>
            <w:r w:rsidR="00DE105C" w:rsidRPr="00DE105C">
              <w:rPr>
                <w:rFonts w:ascii="Helvetica" w:hAnsi="Helvetica" w:cs="Helvetica"/>
                <w:color w:val="000000"/>
                <w:kern w:val="1"/>
                <w:szCs w:val="22"/>
                <w:lang w:bidi="th-TH"/>
              </w:rPr>
              <w:t xml:space="preserve"> </w:t>
            </w:r>
            <w:r w:rsidR="00DE105C" w:rsidRPr="00DE105C">
              <w:rPr>
                <w:b/>
                <w:bCs/>
                <w:color w:val="000000"/>
                <w:spacing w:val="-1"/>
                <w:kern w:val="1"/>
                <w:szCs w:val="22"/>
                <w:lang w:bidi="th-TH"/>
              </w:rPr>
              <w:t>D</w:t>
            </w:r>
            <w:r w:rsidR="00DE105C" w:rsidRPr="00DE105C">
              <w:rPr>
                <w:b/>
                <w:bCs/>
                <w:color w:val="000000"/>
                <w:kern w:val="1"/>
                <w:szCs w:val="22"/>
                <w:lang w:bidi="th-TH"/>
              </w:rPr>
              <w:t>a</w:t>
            </w:r>
            <w:r w:rsidR="00DE105C" w:rsidRPr="00DE105C">
              <w:rPr>
                <w:b/>
                <w:bCs/>
                <w:color w:val="000000"/>
                <w:spacing w:val="-1"/>
                <w:kern w:val="1"/>
                <w:szCs w:val="22"/>
                <w:lang w:bidi="th-TH"/>
              </w:rPr>
              <w:t>t</w:t>
            </w:r>
            <w:r w:rsidR="00DE105C" w:rsidRPr="00DE105C">
              <w:rPr>
                <w:b/>
                <w:bCs/>
                <w:color w:val="000000"/>
                <w:spacing w:val="-2"/>
                <w:kern w:val="1"/>
                <w:szCs w:val="22"/>
                <w:lang w:bidi="th-TH"/>
              </w:rPr>
              <w:t>e</w:t>
            </w:r>
            <w:r w:rsidR="00DE105C" w:rsidRPr="00DE105C">
              <w:rPr>
                <w:b/>
                <w:bCs/>
                <w:color w:val="000000"/>
                <w:kern w:val="1"/>
                <w:szCs w:val="22"/>
                <w:lang w:bidi="th-TH"/>
              </w:rPr>
              <w:t>:</w:t>
            </w:r>
          </w:p>
        </w:tc>
        <w:tc>
          <w:tcPr>
            <w:tcW w:w="5305" w:type="dxa"/>
          </w:tcPr>
          <w:p w14:paraId="67685CA2" w14:textId="30083457" w:rsidR="00541DC6" w:rsidRPr="00FD7A11" w:rsidRDefault="00444ED4" w:rsidP="00541DC6">
            <w:pPr>
              <w:pStyle w:val="BodyText"/>
              <w:rPr>
                <w:szCs w:val="22"/>
                <w:lang w:val="en-US" w:eastAsia="en-US"/>
              </w:rPr>
            </w:pPr>
            <w:r>
              <w:rPr>
                <w:color w:val="000000"/>
                <w:szCs w:val="22"/>
                <w:lang w:val="en-US" w:bidi="th-TH"/>
              </w:rPr>
              <w:t>[_______________]</w:t>
            </w:r>
            <w:r w:rsidR="00231A35" w:rsidRPr="00231A35">
              <w:rPr>
                <w:color w:val="000000"/>
                <w:szCs w:val="22"/>
                <w:lang w:val="en-US" w:bidi="th-TH"/>
              </w:rPr>
              <w:t xml:space="preserve">, </w:t>
            </w:r>
            <w:r w:rsidR="00AE3281">
              <w:rPr>
                <w:color w:val="000000"/>
                <w:szCs w:val="22"/>
                <w:lang w:val="en-US" w:bidi="th-TH"/>
              </w:rPr>
              <w:t>as may be extended as set forth herein</w:t>
            </w:r>
            <w:r w:rsidR="00FD7A11">
              <w:rPr>
                <w:color w:val="000000"/>
                <w:kern w:val="1"/>
                <w:szCs w:val="22"/>
                <w:lang w:val="en-US" w:bidi="th-TH"/>
              </w:rPr>
              <w:t>.</w:t>
            </w:r>
          </w:p>
        </w:tc>
      </w:tr>
    </w:tbl>
    <w:p w14:paraId="7968D25A" w14:textId="77777777" w:rsidR="00AE3281" w:rsidRDefault="00AE3281" w:rsidP="001962A0">
      <w:pPr>
        <w:pStyle w:val="BodyText"/>
      </w:pPr>
    </w:p>
    <w:p w14:paraId="065C8A93" w14:textId="512C8360" w:rsidR="00396FEF" w:rsidRPr="001962A0" w:rsidRDefault="00444ED4" w:rsidP="001962A0">
      <w:pPr>
        <w:pStyle w:val="BodyText"/>
        <w:rPr>
          <w:lang w:val="en-US"/>
        </w:rPr>
      </w:pPr>
      <w:r w:rsidRPr="00413D6D">
        <w:t xml:space="preserve">Seller shall construct, interconnect, own, operate, and maintain the </w:t>
      </w:r>
      <w:r w:rsidR="0040740D">
        <w:t>Storage Facility</w:t>
      </w:r>
      <w:r w:rsidR="006E4A29" w:rsidRPr="00413D6D">
        <w:t xml:space="preserve"> according to Good Utility Practices and the Interconnection Agreement. The </w:t>
      </w:r>
      <w:r w:rsidR="0040740D">
        <w:t>Storage Facility</w:t>
      </w:r>
      <w:r w:rsidR="006E4A29" w:rsidRPr="00413D6D">
        <w:t xml:space="preserve"> is </w:t>
      </w:r>
      <w:r w:rsidRPr="00413D6D">
        <w:t xml:space="preserve">described in </w:t>
      </w:r>
      <w:bookmarkStart w:id="104" w:name="_9kMIH5YVtCIBDIJT26sno722KHG3tyyvt2CDMdO"/>
      <w:r w:rsidR="006E4A29" w:rsidRPr="00CE3D85">
        <w:rPr>
          <w:b/>
          <w:u w:val="single"/>
        </w:rPr>
        <w:t>Exhibit C</w:t>
      </w:r>
      <w:bookmarkEnd w:id="104"/>
      <w:r w:rsidR="006E4A29" w:rsidRPr="00CE3D85">
        <w:rPr>
          <w:b/>
          <w:u w:val="single"/>
        </w:rPr>
        <w:t xml:space="preserve"> - </w:t>
      </w:r>
      <w:bookmarkStart w:id="105" w:name="_9kMHG5YVt489CGDcc54rhmMDhq01ARmN988FEQK"/>
      <w:r w:rsidR="0040740D">
        <w:rPr>
          <w:b/>
          <w:u w:val="single"/>
        </w:rPr>
        <w:t>Storage Facility</w:t>
      </w:r>
      <w:r w:rsidR="006E4A29" w:rsidRPr="00CE3D85">
        <w:rPr>
          <w:b/>
          <w:u w:val="single"/>
        </w:rPr>
        <w:t xml:space="preserve"> Description</w:t>
      </w:r>
      <w:bookmarkEnd w:id="105"/>
      <w:r w:rsidR="006E4A29" w:rsidRPr="00413D6D">
        <w:t xml:space="preserve">, which includes a </w:t>
      </w:r>
      <w:r w:rsidRPr="00413D6D">
        <w:t xml:space="preserve">scaled map that identifies the Site, the location of the </w:t>
      </w:r>
      <w:r w:rsidR="0040740D">
        <w:t>Storage Facility</w:t>
      </w:r>
      <w:r w:rsidRPr="00413D6D">
        <w:t xml:space="preserve">, the Interconnection Point and Interconnection Facilities, the Point of Delivery, and other important </w:t>
      </w:r>
      <w:bookmarkEnd w:id="92"/>
      <w:bookmarkEnd w:id="93"/>
      <w:bookmarkEnd w:id="94"/>
      <w:bookmarkEnd w:id="95"/>
      <w:bookmarkEnd w:id="96"/>
      <w:r w:rsidR="00CE11E5">
        <w:t xml:space="preserve">attributes of the </w:t>
      </w:r>
      <w:r w:rsidR="0040740D">
        <w:t>Storage Facility</w:t>
      </w:r>
      <w:r w:rsidR="006E4A29" w:rsidRPr="00413D6D">
        <w:t xml:space="preserve">. </w:t>
      </w:r>
      <w:bookmarkStart w:id="106" w:name="_Ref151474414"/>
      <w:r w:rsidRPr="00413D6D">
        <w:t xml:space="preserve">The </w:t>
      </w:r>
      <w:r w:rsidR="0040740D">
        <w:t>Storage Facility</w:t>
      </w:r>
      <w:r w:rsidRPr="00413D6D">
        <w:t xml:space="preserve"> shall include all equipment </w:t>
      </w:r>
      <w:r w:rsidR="00571DB0">
        <w:t xml:space="preserve">up </w:t>
      </w:r>
      <w:r w:rsidR="001962A0">
        <w:t xml:space="preserve">to the Point of Delivery </w:t>
      </w:r>
      <w:r w:rsidRPr="00413D6D">
        <w:t>necessary to fulfill Seller</w:t>
      </w:r>
      <w:r w:rsidR="00196761" w:rsidRPr="00413D6D">
        <w:t>’</w:t>
      </w:r>
      <w:r w:rsidRPr="00413D6D">
        <w:t xml:space="preserve">s obligations </w:t>
      </w:r>
      <w:r w:rsidR="003C14A2" w:rsidRPr="00413D6D">
        <w:t>hereunder</w:t>
      </w:r>
      <w:r w:rsidR="002F7660" w:rsidRPr="00413D6D">
        <w:t>,</w:t>
      </w:r>
      <w:r w:rsidRPr="00413D6D">
        <w:t xml:space="preserve"> including all equipment necessary (</w:t>
      </w:r>
      <w:proofErr w:type="spellStart"/>
      <w:r w:rsidRPr="00413D6D">
        <w:t>i</w:t>
      </w:r>
      <w:proofErr w:type="spellEnd"/>
      <w:r w:rsidRPr="00413D6D">
        <w:t>) to meet the requirements of</w:t>
      </w:r>
      <w:r w:rsidR="002325CA">
        <w:t xml:space="preserve"> the </w:t>
      </w:r>
      <w:r w:rsidR="009B5C97">
        <w:t xml:space="preserve">Operating </w:t>
      </w:r>
      <w:r w:rsidR="002325CA">
        <w:t>Procedures</w:t>
      </w:r>
      <w:r w:rsidR="00056A31">
        <w:t xml:space="preserve"> </w:t>
      </w:r>
      <w:r w:rsidRPr="00413D6D">
        <w:t>and (ii) to interconnect successfully with the Transmission Provider</w:t>
      </w:r>
      <w:r w:rsidR="00196761" w:rsidRPr="00413D6D">
        <w:t>’</w:t>
      </w:r>
      <w:r w:rsidRPr="00413D6D">
        <w:t>s System.</w:t>
      </w:r>
      <w:bookmarkEnd w:id="106"/>
      <w:r w:rsidR="001962A0">
        <w:t xml:space="preserve"> </w:t>
      </w:r>
      <w:r w:rsidR="001962A0" w:rsidRPr="001962A0">
        <w:rPr>
          <w:lang w:val="en-US"/>
        </w:rPr>
        <w:t>Prior to the Commercial Operation Date and during the Delivery Term, Seller shall be permitted</w:t>
      </w:r>
      <w:r w:rsidR="001962A0">
        <w:rPr>
          <w:lang w:val="en-US"/>
        </w:rPr>
        <w:t xml:space="preserve"> </w:t>
      </w:r>
      <w:r w:rsidR="001962A0" w:rsidRPr="001962A0">
        <w:rPr>
          <w:lang w:val="en-US"/>
        </w:rPr>
        <w:t>to make changes with respect to any equipment or</w:t>
      </w:r>
      <w:r w:rsidR="001962A0">
        <w:rPr>
          <w:lang w:val="en-US"/>
        </w:rPr>
        <w:t xml:space="preserve"> </w:t>
      </w:r>
      <w:r w:rsidR="001962A0" w:rsidRPr="001962A0">
        <w:rPr>
          <w:lang w:val="en-US"/>
        </w:rPr>
        <w:t>the design of the Storage Facility</w:t>
      </w:r>
      <w:r w:rsidR="00571DB0">
        <w:rPr>
          <w:lang w:val="en-US"/>
        </w:rPr>
        <w:t xml:space="preserve">, and any changes </w:t>
      </w:r>
      <w:r w:rsidR="00571DB0" w:rsidRPr="001962A0">
        <w:rPr>
          <w:lang w:val="en-US"/>
        </w:rPr>
        <w:t xml:space="preserve">to </w:t>
      </w:r>
      <w:r w:rsidR="00571DB0" w:rsidRPr="001962A0">
        <w:rPr>
          <w:b/>
          <w:bCs/>
          <w:u w:val="single"/>
          <w:lang w:val="en-US"/>
        </w:rPr>
        <w:t>Exhibit C –Storage Facility Description</w:t>
      </w:r>
      <w:r w:rsidR="00571DB0">
        <w:rPr>
          <w:lang w:val="en-US"/>
        </w:rPr>
        <w:t>, so long as such changes do not adversely affect Seller’s ability to perform its obligations hereunder</w:t>
      </w:r>
      <w:r w:rsidR="001962A0" w:rsidRPr="001962A0">
        <w:rPr>
          <w:lang w:val="en-US"/>
        </w:rPr>
        <w:t>.</w:t>
      </w:r>
      <w:r w:rsidR="006A5D39">
        <w:rPr>
          <w:lang w:val="en-US"/>
        </w:rPr>
        <w:t xml:space="preserve"> </w:t>
      </w:r>
      <w:r w:rsidR="006A5D39" w:rsidRPr="006A5D39">
        <w:rPr>
          <w:lang w:val="en-US"/>
        </w:rPr>
        <w:t xml:space="preserve">Seller has the right and option in its discretion to </w:t>
      </w:r>
      <w:r w:rsidR="006A5D39">
        <w:rPr>
          <w:lang w:val="en-US"/>
        </w:rPr>
        <w:t xml:space="preserve">augment, </w:t>
      </w:r>
      <w:r w:rsidR="006A5D39" w:rsidRPr="006A5D39">
        <w:rPr>
          <w:lang w:val="en-US"/>
        </w:rPr>
        <w:t>install</w:t>
      </w:r>
      <w:r w:rsidR="006A5D39">
        <w:rPr>
          <w:lang w:val="en-US"/>
        </w:rPr>
        <w:t>, maintain, repair and replace</w:t>
      </w:r>
      <w:r w:rsidR="006A5D39" w:rsidRPr="006A5D39">
        <w:rPr>
          <w:lang w:val="en-US"/>
        </w:rPr>
        <w:t xml:space="preserve"> capacity </w:t>
      </w:r>
      <w:proofErr w:type="gramStart"/>
      <w:r w:rsidR="006A5D39" w:rsidRPr="006A5D39">
        <w:rPr>
          <w:lang w:val="en-US"/>
        </w:rPr>
        <w:t>in excess of</w:t>
      </w:r>
      <w:proofErr w:type="gramEnd"/>
      <w:r w:rsidR="006A5D39" w:rsidRPr="006A5D39">
        <w:rPr>
          <w:lang w:val="en-US"/>
        </w:rPr>
        <w:t xml:space="preserve"> the Storage </w:t>
      </w:r>
      <w:r w:rsidR="006A5D39">
        <w:rPr>
          <w:lang w:val="en-US"/>
        </w:rPr>
        <w:t>Power Capacity Rating Guarantee</w:t>
      </w:r>
      <w:r w:rsidR="006A5D39" w:rsidRPr="006A5D39">
        <w:rPr>
          <w:lang w:val="en-US"/>
        </w:rPr>
        <w:t xml:space="preserve"> as back-up for the </w:t>
      </w:r>
      <w:r w:rsidR="006A5D39">
        <w:rPr>
          <w:lang w:val="en-US"/>
        </w:rPr>
        <w:t xml:space="preserve">Storage Power </w:t>
      </w:r>
      <w:r w:rsidR="006A5D39" w:rsidRPr="006A5D39">
        <w:rPr>
          <w:lang w:val="en-US"/>
        </w:rPr>
        <w:t>Capacity</w:t>
      </w:r>
      <w:r w:rsidR="006A5D39">
        <w:rPr>
          <w:lang w:val="en-US"/>
        </w:rPr>
        <w:t xml:space="preserve"> Rating</w:t>
      </w:r>
      <w:r w:rsidR="00643AB5">
        <w:rPr>
          <w:lang w:val="en-US"/>
        </w:rPr>
        <w:t xml:space="preserve"> so long as such actions do not adversely affect Seller’s ability to perform its obligations hereunder</w:t>
      </w:r>
      <w:r w:rsidR="006A5D39" w:rsidRPr="006A5D39">
        <w:rPr>
          <w:lang w:val="en-US"/>
        </w:rPr>
        <w:t xml:space="preserve">. </w:t>
      </w:r>
      <w:r w:rsidR="00643AB5">
        <w:rPr>
          <w:color w:val="000000"/>
          <w:kern w:val="28"/>
        </w:rPr>
        <w:t xml:space="preserve">Promptly following the effectiveness or implementation of any modification permitted under this Section that causes the characteristics of the Storage Facility to be materially different from those set forth in the then applicable version of </w:t>
      </w:r>
      <w:r w:rsidR="00643AB5" w:rsidRPr="00E171C5">
        <w:rPr>
          <w:b/>
          <w:bCs/>
          <w:color w:val="000000"/>
          <w:kern w:val="28"/>
          <w:u w:val="single"/>
        </w:rPr>
        <w:t xml:space="preserve">Exhibit C </w:t>
      </w:r>
      <w:r w:rsidR="00643AB5">
        <w:rPr>
          <w:b/>
          <w:bCs/>
          <w:szCs w:val="22"/>
          <w:u w:val="single"/>
        </w:rPr>
        <w:t>–</w:t>
      </w:r>
      <w:r w:rsidR="00643AB5">
        <w:rPr>
          <w:b/>
          <w:szCs w:val="22"/>
          <w:u w:val="single"/>
        </w:rPr>
        <w:t xml:space="preserve"> Storage Facility Description</w:t>
      </w:r>
      <w:r w:rsidR="00643AB5">
        <w:rPr>
          <w:color w:val="000000"/>
          <w:kern w:val="28"/>
        </w:rPr>
        <w:t xml:space="preserve">, Seller shall deliver to EPE an updated version of </w:t>
      </w:r>
      <w:r w:rsidR="00643AB5" w:rsidRPr="00E171C5">
        <w:rPr>
          <w:b/>
          <w:bCs/>
          <w:color w:val="000000"/>
          <w:kern w:val="28"/>
          <w:u w:val="single"/>
        </w:rPr>
        <w:t xml:space="preserve">Exhibit C </w:t>
      </w:r>
      <w:r w:rsidR="00643AB5">
        <w:rPr>
          <w:b/>
          <w:bCs/>
          <w:szCs w:val="22"/>
          <w:u w:val="single"/>
        </w:rPr>
        <w:t>–</w:t>
      </w:r>
      <w:r w:rsidR="00643AB5" w:rsidRPr="00E171C5">
        <w:rPr>
          <w:b/>
          <w:bCs/>
          <w:szCs w:val="22"/>
          <w:u w:val="single"/>
        </w:rPr>
        <w:t xml:space="preserve"> </w:t>
      </w:r>
      <w:r w:rsidR="00643AB5">
        <w:rPr>
          <w:b/>
          <w:bCs/>
          <w:szCs w:val="22"/>
          <w:u w:val="single"/>
        </w:rPr>
        <w:t xml:space="preserve">Storage </w:t>
      </w:r>
      <w:r w:rsidR="00643AB5">
        <w:rPr>
          <w:b/>
          <w:szCs w:val="22"/>
          <w:u w:val="single"/>
        </w:rPr>
        <w:t>Facility Description</w:t>
      </w:r>
      <w:r w:rsidR="006A5D39" w:rsidRPr="006A5D39">
        <w:rPr>
          <w:lang w:val="en-US"/>
        </w:rPr>
        <w:t>.</w:t>
      </w:r>
    </w:p>
    <w:p w14:paraId="273CCC3F" w14:textId="1A911BE1" w:rsidR="00396FEF" w:rsidRPr="00413D6D" w:rsidRDefault="00444ED4" w:rsidP="00B05D1C">
      <w:pPr>
        <w:pStyle w:val="ArticleL1"/>
      </w:pPr>
      <w:bookmarkStart w:id="107" w:name="ElPgBr8"/>
      <w:bookmarkStart w:id="108" w:name="_9kR3WTrAG9BFELG6yimp9iD3p0BA3980z3INEHE"/>
      <w:bookmarkStart w:id="109" w:name="_Toc201756918"/>
      <w:bookmarkEnd w:id="107"/>
      <w:r w:rsidRPr="00B05D1C">
        <w:lastRenderedPageBreak/>
        <w:t>PRE</w:t>
      </w:r>
      <w:r w:rsidRPr="00413D6D">
        <w:t>-COMMERCIAL OPERATION</w:t>
      </w:r>
      <w:bookmarkEnd w:id="108"/>
      <w:bookmarkEnd w:id="109"/>
    </w:p>
    <w:p w14:paraId="1C7C63E1" w14:textId="0FADD1A4" w:rsidR="00B05D1C" w:rsidRPr="00B05D1C" w:rsidRDefault="0040740D" w:rsidP="00B05D1C">
      <w:pPr>
        <w:pStyle w:val="ArticleL2"/>
        <w:rPr>
          <w:vanish/>
          <w:specVanish/>
        </w:rPr>
      </w:pPr>
      <w:bookmarkStart w:id="110" w:name="_Toc201756919"/>
      <w:bookmarkStart w:id="111" w:name="_Toc433953962"/>
      <w:bookmarkStart w:id="112" w:name="_Toc433954120"/>
      <w:bookmarkStart w:id="113" w:name="_Ref151474417"/>
      <w:bookmarkStart w:id="114" w:name="_Toc288027245"/>
      <w:r>
        <w:t>Storage Facility</w:t>
      </w:r>
      <w:r w:rsidR="004E2971" w:rsidRPr="00413D6D">
        <w:t xml:space="preserve"> Development</w:t>
      </w:r>
      <w:r w:rsidR="0004157B" w:rsidRPr="00413D6D">
        <w:t>, Design, Construction</w:t>
      </w:r>
      <w:bookmarkEnd w:id="110"/>
    </w:p>
    <w:p w14:paraId="6274521E" w14:textId="6BD071D9" w:rsidR="00FF1218" w:rsidRPr="00413D6D" w:rsidRDefault="00444ED4" w:rsidP="00B05D1C">
      <w:pPr>
        <w:pStyle w:val="P-ArticleL2"/>
      </w:pPr>
      <w:r w:rsidRPr="00413D6D">
        <w:t>.</w:t>
      </w:r>
      <w:bookmarkEnd w:id="111"/>
      <w:bookmarkEnd w:id="112"/>
      <w:bookmarkEnd w:id="113"/>
      <w:r w:rsidR="0004157B" w:rsidRPr="00413D6D">
        <w:t xml:space="preserve"> </w:t>
      </w:r>
    </w:p>
    <w:p w14:paraId="237F42CF" w14:textId="64AD917D" w:rsidR="00396FEF" w:rsidRPr="00413D6D" w:rsidRDefault="00444ED4" w:rsidP="00FB4D04">
      <w:pPr>
        <w:pStyle w:val="ArticleL3"/>
        <w:keepNext w:val="0"/>
      </w:pPr>
      <w:r w:rsidRPr="00413D6D">
        <w:t xml:space="preserve">Seller </w:t>
      </w:r>
      <w:r w:rsidR="00781AD0">
        <w:t>shall</w:t>
      </w:r>
      <w:r w:rsidRPr="00413D6D">
        <w:t xml:space="preserve"> </w:t>
      </w:r>
      <w:bookmarkStart w:id="115" w:name="DocXTextRef7"/>
      <w:r w:rsidRPr="00413D6D">
        <w:t>(</w:t>
      </w:r>
      <w:proofErr w:type="spellStart"/>
      <w:r w:rsidRPr="00413D6D">
        <w:t>i</w:t>
      </w:r>
      <w:proofErr w:type="spellEnd"/>
      <w:r w:rsidRPr="00413D6D">
        <w:t>)</w:t>
      </w:r>
      <w:bookmarkEnd w:id="115"/>
      <w:r w:rsidRPr="00413D6D">
        <w:t xml:space="preserve"> design, engineer, construct, </w:t>
      </w:r>
      <w:r w:rsidR="00457121">
        <w:t xml:space="preserve">and </w:t>
      </w:r>
      <w:r w:rsidRPr="00413D6D">
        <w:t xml:space="preserve">install the </w:t>
      </w:r>
      <w:r w:rsidR="0040740D">
        <w:t>Storage Facility</w:t>
      </w:r>
      <w:r w:rsidR="0017742B">
        <w:t xml:space="preserve"> in accordance with Good Utility Practices and all Applicable Laws</w:t>
      </w:r>
      <w:r w:rsidRPr="00413D6D">
        <w:t>; (ii) obtain all</w:t>
      </w:r>
      <w:r w:rsidR="004402C0" w:rsidRPr="00413D6D">
        <w:t xml:space="preserve"> </w:t>
      </w:r>
      <w:r w:rsidRPr="00413D6D">
        <w:t xml:space="preserve">Approvals; (iii) interconnect the </w:t>
      </w:r>
      <w:r w:rsidR="0040740D">
        <w:t>Storage Facility</w:t>
      </w:r>
      <w:r w:rsidRPr="00413D6D">
        <w:t xml:space="preserve"> to the Transmission </w:t>
      </w:r>
      <w:bookmarkStart w:id="116" w:name="_Ref151474419"/>
      <w:r w:rsidRPr="00413D6D">
        <w:t>Provider</w:t>
      </w:r>
      <w:r w:rsidR="00196761" w:rsidRPr="00413D6D">
        <w:t>’</w:t>
      </w:r>
      <w:r w:rsidRPr="00413D6D">
        <w:t>s System</w:t>
      </w:r>
      <w:r w:rsidR="00773AA8" w:rsidRPr="00413D6D">
        <w:t xml:space="preserve">, and (iv) </w:t>
      </w:r>
      <w:r w:rsidR="00773AA8" w:rsidRPr="00413D6D">
        <w:rPr>
          <w:w w:val="105"/>
        </w:rPr>
        <w:t>obtain any land rights necessary for the</w:t>
      </w:r>
      <w:r w:rsidR="00773AA8" w:rsidRPr="00413D6D">
        <w:rPr>
          <w:spacing w:val="-13"/>
          <w:w w:val="105"/>
        </w:rPr>
        <w:t xml:space="preserve"> </w:t>
      </w:r>
      <w:r w:rsidR="0040740D" w:rsidRPr="00457121">
        <w:t>Storage Facility</w:t>
      </w:r>
      <w:r w:rsidRPr="00413D6D">
        <w:t xml:space="preserve">. </w:t>
      </w:r>
      <w:r w:rsidR="004E2971" w:rsidRPr="00413D6D">
        <w:t xml:space="preserve">In its efforts to achieve COD, Seller shall achieve the milestones set forth in </w:t>
      </w:r>
      <w:bookmarkStart w:id="117" w:name="_9kMHG5YVtCIBDJHQ26sno71lzBGNNPBBIEKJFFC"/>
      <w:r w:rsidR="004E2971" w:rsidRPr="00CE3D85">
        <w:rPr>
          <w:b/>
          <w:u w:val="single"/>
        </w:rPr>
        <w:t>Exhibit B</w:t>
      </w:r>
      <w:bookmarkEnd w:id="117"/>
      <w:r w:rsidR="004E2971" w:rsidRPr="00CE3D85">
        <w:rPr>
          <w:b/>
          <w:u w:val="single"/>
        </w:rPr>
        <w:t xml:space="preserve"> – Construction Milestones</w:t>
      </w:r>
      <w:r w:rsidR="004E2971" w:rsidRPr="00413D6D">
        <w:t xml:space="preserve"> and shall notify </w:t>
      </w:r>
      <w:r w:rsidR="00085223" w:rsidRPr="00413D6D">
        <w:t>EPE</w:t>
      </w:r>
      <w:r w:rsidR="004E2971" w:rsidRPr="00413D6D">
        <w:t xml:space="preserve"> promptly following achievement of each such milestone.</w:t>
      </w:r>
      <w:bookmarkEnd w:id="116"/>
    </w:p>
    <w:p w14:paraId="6432C6FB" w14:textId="5D02CFC4" w:rsidR="00396FEF" w:rsidRDefault="0017742B" w:rsidP="001962A0">
      <w:pPr>
        <w:pStyle w:val="ArticleL3"/>
      </w:pPr>
      <w:bookmarkStart w:id="118" w:name="_Ref151474420"/>
      <w:r>
        <w:t>Prior to the Commercial Operation Date</w:t>
      </w:r>
      <w:r w:rsidR="00444ED4" w:rsidRPr="00413D6D">
        <w:t xml:space="preserve">, Seller shall </w:t>
      </w:r>
      <w:r>
        <w:t>(</w:t>
      </w:r>
      <w:proofErr w:type="spellStart"/>
      <w:r>
        <w:t>i</w:t>
      </w:r>
      <w:proofErr w:type="spellEnd"/>
      <w:r>
        <w:t xml:space="preserve">) </w:t>
      </w:r>
      <w:r w:rsidR="00444ED4" w:rsidRPr="00413D6D">
        <w:t xml:space="preserve">submit </w:t>
      </w:r>
      <w:r>
        <w:t xml:space="preserve">monthly progress </w:t>
      </w:r>
      <w:r w:rsidR="00444ED4" w:rsidRPr="00413D6D">
        <w:t xml:space="preserve">reports to </w:t>
      </w:r>
      <w:r w:rsidR="00085223" w:rsidRPr="00413D6D">
        <w:t>EPE</w:t>
      </w:r>
      <w:r w:rsidR="00444ED4" w:rsidRPr="00413D6D">
        <w:t xml:space="preserve"> in a</w:t>
      </w:r>
      <w:r w:rsidR="0004157B" w:rsidRPr="00413D6D">
        <w:t xml:space="preserve"> mutually agreed</w:t>
      </w:r>
      <w:r w:rsidR="00444ED4" w:rsidRPr="00413D6D">
        <w:t xml:space="preserve"> form, advising </w:t>
      </w:r>
      <w:r w:rsidR="00085223" w:rsidRPr="00413D6D">
        <w:t>EPE</w:t>
      </w:r>
      <w:r w:rsidR="00444ED4" w:rsidRPr="00413D6D">
        <w:t xml:space="preserve"> of the current status of each Construction Milestone, any significant developments or delays </w:t>
      </w:r>
      <w:r w:rsidR="00CA361A" w:rsidRPr="0079429D">
        <w:t>(along with</w:t>
      </w:r>
      <w:r w:rsidR="00CA361A">
        <w:t>, in the case of any actual or anticipated delay in any Construction Milestone,</w:t>
      </w:r>
      <w:r w:rsidR="00CA361A" w:rsidRPr="0079429D">
        <w:t xml:space="preserve"> a</w:t>
      </w:r>
      <w:r w:rsidR="00CA361A">
        <w:t xml:space="preserve"> written</w:t>
      </w:r>
      <w:r w:rsidR="00CA361A" w:rsidRPr="0079429D">
        <w:t xml:space="preserve"> action plan for mak</w:t>
      </w:r>
      <w:r w:rsidR="00CA361A">
        <w:t xml:space="preserve">ing up delays and achieving Commercial Operation by the </w:t>
      </w:r>
      <w:r w:rsidR="004862A0">
        <w:t>Scheduled</w:t>
      </w:r>
      <w:r w:rsidR="00CA361A">
        <w:t xml:space="preserve"> Commercial Operation Date</w:t>
      </w:r>
      <w:r w:rsidR="00635A9A">
        <w:t>, which shall be subject to EPE’s reasonable review and comment</w:t>
      </w:r>
      <w:r w:rsidR="00CA361A" w:rsidRPr="0079429D">
        <w:t>)</w:t>
      </w:r>
      <w:r w:rsidR="00444ED4" w:rsidRPr="00413D6D">
        <w:t>, and Seller</w:t>
      </w:r>
      <w:r w:rsidR="00196761" w:rsidRPr="00413D6D">
        <w:t>’</w:t>
      </w:r>
      <w:r w:rsidR="00444ED4" w:rsidRPr="00413D6D">
        <w:t xml:space="preserve">s </w:t>
      </w:r>
      <w:r w:rsidR="0085610C">
        <w:t>good faith</w:t>
      </w:r>
      <w:r w:rsidR="003235AA">
        <w:t xml:space="preserve"> </w:t>
      </w:r>
      <w:r w:rsidR="00444ED4" w:rsidRPr="00413D6D">
        <w:t xml:space="preserve">estimate of the </w:t>
      </w:r>
      <w:r w:rsidR="0004157B" w:rsidRPr="00413D6D">
        <w:t>COD</w:t>
      </w:r>
      <w:bookmarkEnd w:id="118"/>
      <w:r w:rsidR="00901EBF">
        <w:t>.</w:t>
      </w:r>
    </w:p>
    <w:p w14:paraId="41FA4161" w14:textId="560634FC" w:rsidR="0017742B" w:rsidRPr="0017742B" w:rsidRDefault="0017742B" w:rsidP="0017742B">
      <w:pPr>
        <w:pStyle w:val="ArticleL3"/>
      </w:pPr>
      <w:bookmarkStart w:id="119" w:name="_Ref151474421"/>
      <w:r>
        <w:t xml:space="preserve">Upon request and reasonable prior notice, EPE shall have the right to monitor the construction, start-up, testing, and operation of the Storage Facility at the Site to verify compliance with this Agreement; </w:t>
      </w:r>
      <w:r>
        <w:rPr>
          <w:i/>
        </w:rPr>
        <w:t xml:space="preserve">provided however, </w:t>
      </w:r>
      <w:r>
        <w:t>that EPE shall comply with all of Seller’s applicable safety and health requiremen</w:t>
      </w:r>
      <w:bookmarkEnd w:id="119"/>
      <w:r>
        <w:t xml:space="preserve">ts. </w:t>
      </w:r>
      <w:bookmarkStart w:id="120" w:name="_Ref151474422"/>
      <w:r>
        <w:t>No action taken by EPE’s hereunder shall be construed as endorsement by EPE of the design, engineering, construction, or testing of the Storage Facility nor as any express or implied warranty as to the performance, safety, durability, or reliability of the Storage Facility</w:t>
      </w:r>
      <w:bookmarkEnd w:id="120"/>
      <w:r>
        <w:t>.</w:t>
      </w:r>
    </w:p>
    <w:p w14:paraId="0DD4FD88" w14:textId="77777777" w:rsidR="00901EBF" w:rsidRDefault="00901EBF" w:rsidP="00901EBF">
      <w:pPr>
        <w:pStyle w:val="ArticleL2"/>
        <w:rPr>
          <w:vanish/>
          <w:w w:val="0"/>
          <w:specVanish/>
        </w:rPr>
      </w:pPr>
      <w:bookmarkStart w:id="121" w:name="_Toc433953963"/>
      <w:bookmarkStart w:id="122" w:name="_Toc433954121"/>
      <w:bookmarkStart w:id="123" w:name="_Ref151474423"/>
      <w:bookmarkStart w:id="124" w:name="_Ref151493910"/>
      <w:bookmarkStart w:id="125" w:name="_Toc172812138"/>
      <w:bookmarkStart w:id="126" w:name="_Toc201756920"/>
      <w:bookmarkStart w:id="127" w:name="_Toc433953964"/>
      <w:bookmarkStart w:id="128" w:name="_Toc433954122"/>
      <w:bookmarkStart w:id="129" w:name="_Ref151474429"/>
      <w:r>
        <w:rPr>
          <w:w w:val="0"/>
        </w:rPr>
        <w:t>Environmental Matters</w:t>
      </w:r>
      <w:bookmarkEnd w:id="121"/>
      <w:bookmarkEnd w:id="122"/>
      <w:bookmarkEnd w:id="123"/>
      <w:bookmarkEnd w:id="124"/>
      <w:bookmarkEnd w:id="125"/>
      <w:bookmarkEnd w:id="126"/>
    </w:p>
    <w:p w14:paraId="3F0EFAA9" w14:textId="20471B14" w:rsidR="00901EBF" w:rsidRPr="00901EBF" w:rsidRDefault="00901EBF" w:rsidP="00901EBF">
      <w:pPr>
        <w:pStyle w:val="Para2"/>
        <w:widowControl/>
        <w:rPr>
          <w:w w:val="0"/>
        </w:rPr>
      </w:pPr>
      <w:bookmarkStart w:id="130" w:name="_DV_M202"/>
      <w:bookmarkEnd w:id="130"/>
      <w:r>
        <w:rPr>
          <w:w w:val="0"/>
        </w:rPr>
        <w:t xml:space="preserve">. </w:t>
      </w:r>
      <w:bookmarkStart w:id="131" w:name="_DV_M203"/>
      <w:bookmarkStart w:id="132" w:name="_Ref151474424"/>
      <w:bookmarkEnd w:id="131"/>
      <w:r>
        <w:rPr>
          <w:w w:val="0"/>
        </w:rPr>
        <w:t>Seller shall notify EPE promptly (</w:t>
      </w:r>
      <w:proofErr w:type="spellStart"/>
      <w:r>
        <w:rPr>
          <w:w w:val="0"/>
        </w:rPr>
        <w:t>i</w:t>
      </w:r>
      <w:proofErr w:type="spellEnd"/>
      <w:r>
        <w:rPr>
          <w:w w:val="0"/>
        </w:rPr>
        <w:t>) if (and to what extent) any Environmental Contamination on the Site will</w:t>
      </w:r>
      <w:bookmarkStart w:id="133" w:name="_DV_C34"/>
      <w:r w:rsidRPr="00901EBF">
        <w:rPr>
          <w:rStyle w:val="DeltaViewInsertion"/>
          <w:color w:val="auto"/>
          <w:w w:val="0"/>
          <w:u w:val="none"/>
        </w:rPr>
        <w:t xml:space="preserve"> </w:t>
      </w:r>
      <w:bookmarkStart w:id="134" w:name="_DV_M204"/>
      <w:bookmarkEnd w:id="133"/>
      <w:bookmarkEnd w:id="134"/>
      <w:r w:rsidRPr="00901EBF">
        <w:rPr>
          <w:w w:val="0"/>
        </w:rPr>
        <w:t>preclude or interfere with Seller’s ability to perform its obligations hereunder, and (ii) Seller’s plan for remediation thereof that would allow Seller to perform this Agreement as and when due.</w:t>
      </w:r>
      <w:bookmarkEnd w:id="132"/>
      <w:r w:rsidRPr="00901EBF">
        <w:rPr>
          <w:w w:val="0"/>
        </w:rPr>
        <w:t xml:space="preserve"> </w:t>
      </w:r>
      <w:bookmarkStart w:id="135" w:name="_Ref151474425"/>
      <w:r w:rsidRPr="00901EBF">
        <w:rPr>
          <w:w w:val="0"/>
        </w:rPr>
        <w:t>Throughout the Term, Seller promptly shall:</w:t>
      </w:r>
      <w:bookmarkStart w:id="136" w:name="_Ref151474426"/>
      <w:bookmarkEnd w:id="135"/>
    </w:p>
    <w:p w14:paraId="3CB2FE56" w14:textId="77777777" w:rsidR="00901EBF" w:rsidRPr="00901EBF" w:rsidRDefault="00901EBF" w:rsidP="00901EBF">
      <w:pPr>
        <w:pStyle w:val="ArticleL3"/>
        <w:rPr>
          <w:w w:val="0"/>
        </w:rPr>
      </w:pPr>
      <w:r w:rsidRPr="00901EBF">
        <w:rPr>
          <w:w w:val="0"/>
        </w:rPr>
        <w:t xml:space="preserve">disclose to EPE and remediate, at Seller’s sole cost and expense, any Environmental Contamination identified at the </w:t>
      </w:r>
      <w:proofErr w:type="gramStart"/>
      <w:r w:rsidRPr="00901EBF">
        <w:rPr>
          <w:w w:val="0"/>
        </w:rPr>
        <w:t>Site;</w:t>
      </w:r>
      <w:bookmarkStart w:id="137" w:name="_Ref151474427"/>
      <w:bookmarkEnd w:id="136"/>
      <w:proofErr w:type="gramEnd"/>
    </w:p>
    <w:p w14:paraId="39D3F405" w14:textId="472B96E4" w:rsidR="00901EBF" w:rsidRPr="00901EBF" w:rsidRDefault="00901EBF" w:rsidP="00901EBF">
      <w:pPr>
        <w:pStyle w:val="ArticleL3"/>
        <w:rPr>
          <w:w w:val="0"/>
        </w:rPr>
      </w:pPr>
      <w:r w:rsidRPr="00901EBF">
        <w:rPr>
          <w:w w:val="0"/>
        </w:rPr>
        <w:t>provide EPE with copies of any further environmental assessments or investigations of the Site (including associated raw data, if requested by EPE); and</w:t>
      </w:r>
      <w:bookmarkEnd w:id="137"/>
    </w:p>
    <w:p w14:paraId="1345484C" w14:textId="77777777" w:rsidR="00901EBF" w:rsidRDefault="00901EBF" w:rsidP="00901EBF">
      <w:pPr>
        <w:pStyle w:val="ArticleL3"/>
        <w:rPr>
          <w:w w:val="0"/>
        </w:rPr>
      </w:pPr>
      <w:bookmarkStart w:id="138" w:name="_Ref151474428"/>
      <w:r>
        <w:rPr>
          <w:w w:val="0"/>
        </w:rPr>
        <w:t xml:space="preserve">disclose to EPE the existence of any enforcement, legal, or regulatory action or proceeding relating to any alleged presence of Environmental Contamination and/or the alleged violation </w:t>
      </w:r>
      <w:bookmarkStart w:id="139" w:name="ElPgBr9"/>
      <w:bookmarkEnd w:id="139"/>
      <w:r>
        <w:rPr>
          <w:w w:val="0"/>
        </w:rPr>
        <w:t>of any Applicable Law related to protection of human health, the environment, or natural resources, including protected species.</w:t>
      </w:r>
      <w:bookmarkEnd w:id="138"/>
    </w:p>
    <w:p w14:paraId="201663D1" w14:textId="77777777" w:rsidR="00B05D1C" w:rsidRPr="00B05D1C" w:rsidRDefault="00444ED4" w:rsidP="00FB4D04">
      <w:pPr>
        <w:pStyle w:val="ArticleL2"/>
        <w:keepNext w:val="0"/>
        <w:rPr>
          <w:vanish/>
          <w:specVanish/>
        </w:rPr>
      </w:pPr>
      <w:bookmarkStart w:id="140" w:name="_Toc201756921"/>
      <w:r w:rsidRPr="00413D6D">
        <w:t>Permits</w:t>
      </w:r>
      <w:bookmarkEnd w:id="140"/>
    </w:p>
    <w:p w14:paraId="3A0162C0" w14:textId="6E50F139" w:rsidR="001962A0" w:rsidRPr="00413D6D" w:rsidRDefault="00444ED4" w:rsidP="001962A0">
      <w:pPr>
        <w:pStyle w:val="P-ArticleL2"/>
      </w:pPr>
      <w:r w:rsidRPr="00413D6D">
        <w:rPr>
          <w:i/>
        </w:rPr>
        <w:t>.</w:t>
      </w:r>
      <w:bookmarkEnd w:id="127"/>
      <w:bookmarkEnd w:id="128"/>
      <w:bookmarkEnd w:id="129"/>
      <w:r w:rsidR="00480602" w:rsidRPr="00413D6D">
        <w:t xml:space="preserve"> </w:t>
      </w:r>
      <w:bookmarkStart w:id="141" w:name="_Ref151474430"/>
      <w:r w:rsidR="00231A35" w:rsidRPr="00231A35">
        <w:rPr>
          <w:rFonts w:eastAsia="DengXian" w:cs="Cordia New"/>
          <w:w w:val="0"/>
          <w14:ligatures w14:val="standardContextual"/>
        </w:rPr>
        <w:t>Seller shall obtain and pay</w:t>
      </w:r>
      <w:bookmarkStart w:id="142" w:name="_DV_C36"/>
      <w:r w:rsidR="00231A35" w:rsidRPr="00231A35">
        <w:rPr>
          <w:rFonts w:eastAsia="DengXian" w:cs="Cordia New"/>
          <w:w w:val="0"/>
          <w14:ligatures w14:val="standardContextual"/>
        </w:rPr>
        <w:t xml:space="preserve"> </w:t>
      </w:r>
      <w:bookmarkEnd w:id="142"/>
      <w:r w:rsidR="00231A35" w:rsidRPr="00231A35">
        <w:rPr>
          <w:rFonts w:eastAsia="DengXian" w:cs="Cordia New"/>
          <w:w w:val="0"/>
          <w14:ligatures w14:val="standardContextual"/>
        </w:rPr>
        <w:t>for all Permits necessary under Good Utility Practice</w:t>
      </w:r>
      <w:r w:rsidR="00FA673A">
        <w:rPr>
          <w:rFonts w:eastAsia="DengXian" w:cs="Cordia New"/>
          <w:w w:val="0"/>
          <w14:ligatures w14:val="standardContextual"/>
        </w:rPr>
        <w:t>s</w:t>
      </w:r>
      <w:r w:rsidR="00231A35" w:rsidRPr="00231A35">
        <w:rPr>
          <w:rFonts w:eastAsia="DengXian" w:cs="Cordia New"/>
          <w:w w:val="0"/>
          <w14:ligatures w14:val="standardContextual"/>
        </w:rPr>
        <w:t xml:space="preserve"> for Seller to perform its obligations hereunder. Seller shall keep EPE informed of its permitting efforts </w:t>
      </w:r>
      <w:bookmarkStart w:id="143" w:name="_DV_C38"/>
      <w:r w:rsidR="00231A35" w:rsidRPr="00231A35">
        <w:rPr>
          <w:rFonts w:eastAsia="DengXian" w:cs="Cordia New"/>
          <w:w w:val="0"/>
          <w14:ligatures w14:val="standardContextual"/>
        </w:rPr>
        <w:t xml:space="preserve">in its progress reports to EPE described in </w:t>
      </w:r>
      <w:r w:rsidR="00231A35" w:rsidRPr="00231A35">
        <w:rPr>
          <w:rFonts w:eastAsia="DengXian" w:cs="Cordia New"/>
          <w:b/>
          <w:w w:val="0"/>
          <w:u w:val="single"/>
          <w14:ligatures w14:val="standardContextual"/>
        </w:rPr>
        <w:t>Section 4.1(B)</w:t>
      </w:r>
      <w:r w:rsidR="00231A35" w:rsidRPr="00231A35">
        <w:rPr>
          <w:rFonts w:eastAsia="DengXian" w:cs="Cordia New"/>
          <w:w w:val="0"/>
          <w14:ligatures w14:val="standardContextual"/>
        </w:rPr>
        <w:t>. In such progress reports,</w:t>
      </w:r>
      <w:bookmarkEnd w:id="143"/>
      <w:r w:rsidR="00231A35" w:rsidRPr="00231A35">
        <w:rPr>
          <w:rFonts w:eastAsia="DengXian" w:cs="Cordia New"/>
          <w:w w:val="0"/>
          <w14:ligatures w14:val="standardContextual"/>
        </w:rPr>
        <w:t xml:space="preserve"> Seller shall promptly inform EPE of (</w:t>
      </w:r>
      <w:proofErr w:type="spellStart"/>
      <w:r w:rsidR="00231A35" w:rsidRPr="00231A35">
        <w:rPr>
          <w:rFonts w:eastAsia="DengXian" w:cs="Cordia New"/>
          <w:w w:val="0"/>
          <w14:ligatures w14:val="standardContextual"/>
        </w:rPr>
        <w:t>i</w:t>
      </w:r>
      <w:proofErr w:type="spellEnd"/>
      <w:r w:rsidR="00231A35" w:rsidRPr="00231A35">
        <w:rPr>
          <w:rFonts w:eastAsia="DengXian" w:cs="Cordia New"/>
          <w:w w:val="0"/>
          <w14:ligatures w14:val="standardContextual"/>
        </w:rPr>
        <w:t xml:space="preserve">) any Permits which Seller is unable to obtain, that are delayed, limited, suspended, terminated, or otherwise constrained, along with a statement of whether and to what extent any such circumstance may limit or preclude Seller’s ability to perform hereunder, and (ii) Seller’s plan to overcome such issue(s) to allow Seller to perform its obligations hereunder as and when due. </w:t>
      </w:r>
      <w:bookmarkStart w:id="144" w:name="_Ref151474431"/>
      <w:bookmarkEnd w:id="141"/>
      <w:r w:rsidR="00F7286D">
        <w:t>EPE shall have the right to inspect and obtain copies of all Permits held by Seller.</w:t>
      </w:r>
      <w:r w:rsidR="00F7286D" w:rsidRPr="00231A35">
        <w:rPr>
          <w:rFonts w:eastAsia="DengXian" w:cs="Cordia New"/>
          <w:w w:val="0"/>
          <w14:ligatures w14:val="standardContextual"/>
        </w:rPr>
        <w:t xml:space="preserve"> </w:t>
      </w:r>
      <w:r w:rsidR="00231A35" w:rsidRPr="00231A35">
        <w:rPr>
          <w:rFonts w:eastAsia="DengXian" w:cs="Cordia New"/>
          <w:w w:val="0"/>
          <w14:ligatures w14:val="standardContextual"/>
        </w:rPr>
        <w:t xml:space="preserve">Seller represents and warrants to EPE that, except for those Permits identified in </w:t>
      </w:r>
      <w:r w:rsidR="00231A35" w:rsidRPr="00231A35">
        <w:rPr>
          <w:rFonts w:eastAsia="DengXian" w:cs="Cordia New"/>
          <w:b/>
          <w:w w:val="0"/>
          <w:u w:val="single"/>
          <w14:ligatures w14:val="standardContextual"/>
        </w:rPr>
        <w:t xml:space="preserve">Exhibit F </w:t>
      </w:r>
      <w:bookmarkStart w:id="145" w:name="_DV_C41"/>
      <w:r w:rsidR="00231A35" w:rsidRPr="00231A35">
        <w:rPr>
          <w:rFonts w:eastAsia="DengXian" w:cs="Cordia New"/>
          <w:b/>
          <w:w w:val="0"/>
          <w:u w:val="single"/>
          <w14:ligatures w14:val="standardContextual"/>
        </w:rPr>
        <w:t>–</w:t>
      </w:r>
      <w:bookmarkEnd w:id="145"/>
      <w:r w:rsidR="00231A35" w:rsidRPr="00231A35">
        <w:rPr>
          <w:rFonts w:eastAsia="DengXian" w:cs="Cordia New"/>
          <w:b/>
          <w:w w:val="0"/>
          <w:u w:val="single"/>
          <w14:ligatures w14:val="standardContextual"/>
        </w:rPr>
        <w:t xml:space="preserve"> Permits</w:t>
      </w:r>
      <w:r w:rsidR="00231A35" w:rsidRPr="00231A35">
        <w:rPr>
          <w:rFonts w:eastAsia="DengXian" w:cs="Cordia New"/>
          <w:w w:val="0"/>
          <w14:ligatures w14:val="standardContextual"/>
        </w:rPr>
        <w:t xml:space="preserve">, all Permits and other actions required by Governmental Authorities to authorize Seller’s execution, delivery, and performance of this Agreement have been duly obtained and are in full force and effect. </w:t>
      </w:r>
      <w:bookmarkEnd w:id="144"/>
      <w:r w:rsidR="00231A35" w:rsidRPr="00231A35">
        <w:rPr>
          <w:rFonts w:eastAsia="DengXian" w:cs="Cordia New"/>
          <w:w w:val="0"/>
          <w14:ligatures w14:val="standardContextual"/>
        </w:rPr>
        <w:t xml:space="preserve"> Throughout the Term, Seller shall</w:t>
      </w:r>
      <w:r w:rsidR="00F90BFC">
        <w:rPr>
          <w:rFonts w:eastAsia="DengXian" w:cs="Cordia New"/>
          <w:w w:val="0"/>
          <w14:ligatures w14:val="standardContextual"/>
        </w:rPr>
        <w:t xml:space="preserve"> </w:t>
      </w:r>
      <w:r w:rsidR="00F90BFC" w:rsidRPr="00231A35">
        <w:rPr>
          <w:rFonts w:eastAsia="DengXian" w:cs="Cordia New"/>
          <w:w w:val="0"/>
          <w14:ligatures w14:val="standardContextual"/>
        </w:rPr>
        <w:t xml:space="preserve">promptly </w:t>
      </w:r>
      <w:r w:rsidR="00231A35" w:rsidRPr="00231A35">
        <w:rPr>
          <w:rFonts w:eastAsia="DengXian" w:cs="Cordia New"/>
          <w:w w:val="0"/>
          <w14:ligatures w14:val="standardContextual"/>
        </w:rPr>
        <w:t xml:space="preserve">disclose to EPE the existence of any enforcement, legal, or regulatory action or proceeding relating to the alleged violation of any Permit held by Seller which could materially interfere </w:t>
      </w:r>
      <w:r w:rsidR="00231A35" w:rsidRPr="00231A35">
        <w:rPr>
          <w:rFonts w:eastAsia="DengXian" w:cs="Cordia New"/>
          <w:w w:val="0"/>
          <w14:ligatures w14:val="standardContextual"/>
        </w:rPr>
        <w:lastRenderedPageBreak/>
        <w:t>with Seller’s performance hereunder.</w:t>
      </w:r>
      <w:r w:rsidR="00F90BFC">
        <w:rPr>
          <w:rFonts w:eastAsia="DengXian" w:cs="Cordia New"/>
          <w:w w:val="0"/>
          <w14:ligatures w14:val="standardContextual"/>
        </w:rPr>
        <w:t xml:space="preserve"> </w:t>
      </w:r>
    </w:p>
    <w:p w14:paraId="5B6BBBAD" w14:textId="77777777" w:rsidR="00B05D1C" w:rsidRPr="00B05D1C" w:rsidRDefault="00444ED4" w:rsidP="00FB4D04">
      <w:pPr>
        <w:pStyle w:val="ArticleL2"/>
        <w:keepNext w:val="0"/>
        <w:rPr>
          <w:vanish/>
          <w:specVanish/>
        </w:rPr>
      </w:pPr>
      <w:bookmarkStart w:id="146" w:name="_Toc201756922"/>
      <w:bookmarkStart w:id="147" w:name="_Toc433953965"/>
      <w:bookmarkStart w:id="148" w:name="_Toc433954123"/>
      <w:bookmarkStart w:id="149" w:name="_Ref151474434"/>
      <w:bookmarkStart w:id="150" w:name="_Ref151493911"/>
      <w:r w:rsidRPr="00413D6D">
        <w:t>Governmental Inspections</w:t>
      </w:r>
      <w:bookmarkEnd w:id="146"/>
    </w:p>
    <w:p w14:paraId="3F9248D3" w14:textId="7C963419" w:rsidR="001962A0" w:rsidRPr="00413D6D" w:rsidRDefault="00444ED4" w:rsidP="001962A0">
      <w:pPr>
        <w:pStyle w:val="P-ArticleL2"/>
      </w:pPr>
      <w:r w:rsidRPr="00413D6D">
        <w:rPr>
          <w:i/>
        </w:rPr>
        <w:t>.</w:t>
      </w:r>
      <w:bookmarkEnd w:id="114"/>
      <w:r w:rsidRPr="00413D6D">
        <w:t xml:space="preserve"> </w:t>
      </w:r>
      <w:bookmarkEnd w:id="147"/>
      <w:bookmarkEnd w:id="148"/>
      <w:bookmarkEnd w:id="149"/>
      <w:bookmarkEnd w:id="150"/>
      <w:r w:rsidR="001962A0" w:rsidRPr="001962A0">
        <w:t>Seller shall notify EPE (</w:t>
      </w:r>
      <w:proofErr w:type="spellStart"/>
      <w:r w:rsidR="001962A0" w:rsidRPr="001962A0">
        <w:t>i</w:t>
      </w:r>
      <w:proofErr w:type="spellEnd"/>
      <w:r w:rsidR="001962A0" w:rsidRPr="001962A0">
        <w:t xml:space="preserve">) in advance of any known upcoming material inspections by any Governmental Authority relating to the </w:t>
      </w:r>
      <w:r w:rsidR="0040740D">
        <w:t>Storage Facility</w:t>
      </w:r>
      <w:r w:rsidR="001962A0" w:rsidRPr="001962A0">
        <w:t>, to allow EPE the opportunity to attend, and (ii) after any unscheduled or impromptu inspection with a description of the nature and outcome of such inspection.</w:t>
      </w:r>
    </w:p>
    <w:p w14:paraId="4C4900DA" w14:textId="77777777" w:rsidR="00B05D1C" w:rsidRPr="00B05D1C" w:rsidRDefault="00444ED4" w:rsidP="00B05D1C">
      <w:pPr>
        <w:pStyle w:val="ArticleL2"/>
        <w:rPr>
          <w:vanish/>
          <w:specVanish/>
        </w:rPr>
      </w:pPr>
      <w:bookmarkStart w:id="151" w:name="_Toc201756923"/>
      <w:bookmarkStart w:id="152" w:name="_Toc433953966"/>
      <w:bookmarkStart w:id="153" w:name="_Toc433954124"/>
      <w:bookmarkStart w:id="154" w:name="_Ref151474435"/>
      <w:bookmarkStart w:id="155" w:name="_Ref151493912"/>
      <w:bookmarkStart w:id="156" w:name="_Toc288027247"/>
      <w:r w:rsidRPr="00413D6D">
        <w:t>Commercial Operation</w:t>
      </w:r>
      <w:bookmarkEnd w:id="151"/>
    </w:p>
    <w:p w14:paraId="142B5E71" w14:textId="3A72BF4D" w:rsidR="00396FEF" w:rsidRPr="00413D6D" w:rsidRDefault="00444ED4" w:rsidP="00B05D1C">
      <w:pPr>
        <w:pStyle w:val="P-ArticleL2"/>
      </w:pPr>
      <w:r w:rsidRPr="00413D6D">
        <w:t>.</w:t>
      </w:r>
      <w:bookmarkEnd w:id="152"/>
      <w:bookmarkEnd w:id="153"/>
      <w:bookmarkEnd w:id="154"/>
      <w:bookmarkEnd w:id="155"/>
      <w:r w:rsidRPr="00413D6D">
        <w:t xml:space="preserve">  </w:t>
      </w:r>
    </w:p>
    <w:p w14:paraId="551FEF5C" w14:textId="4D805886" w:rsidR="00415618" w:rsidRPr="00415618" w:rsidRDefault="00415618" w:rsidP="00415618">
      <w:pPr>
        <w:pStyle w:val="ArticleL3"/>
        <w:keepNext w:val="0"/>
      </w:pPr>
      <w:bookmarkStart w:id="157" w:name="_9kR3WTrAG9BHJIHOtOowqxC3mr3DL6RWDC5BA21"/>
      <w:r w:rsidRPr="00E65591">
        <w:t>Seller shall cause COD to occur no later</w:t>
      </w:r>
      <w:r w:rsidR="000B1FE2">
        <w:t xml:space="preserve"> </w:t>
      </w:r>
      <w:r w:rsidRPr="00E65591">
        <w:t>than the Scheduled Commercial Operation Date.</w:t>
      </w:r>
      <w:bookmarkStart w:id="158" w:name="_Ref151474437"/>
      <w:bookmarkEnd w:id="157"/>
      <w:r w:rsidR="00514915" w:rsidRPr="009B1C66">
        <w:t xml:space="preserve"> </w:t>
      </w:r>
      <w:r w:rsidR="009B1C66" w:rsidRPr="009B1C66">
        <w:t xml:space="preserve">Seller shall notify EPE of the date on which Seller believes the </w:t>
      </w:r>
      <w:r w:rsidR="00364E79">
        <w:t xml:space="preserve">Storage </w:t>
      </w:r>
      <w:r w:rsidR="009B1C66" w:rsidRPr="009B1C66">
        <w:t>Facility has achieved Commercial Operation (a “</w:t>
      </w:r>
      <w:r w:rsidR="009B1C66" w:rsidRPr="009B1C66">
        <w:rPr>
          <w:b/>
        </w:rPr>
        <w:t>COD Notice</w:t>
      </w:r>
      <w:r w:rsidR="009B1C66" w:rsidRPr="009B1C66">
        <w:t xml:space="preserve">”). A COD Notice shall include all necessary supporting documentation of the satisfaction or occurrence of all COD Conditions. EPE shall have </w:t>
      </w:r>
      <w:r w:rsidR="00F7286D">
        <w:t>ten</w:t>
      </w:r>
      <w:r w:rsidR="009B1C66" w:rsidRPr="009B1C66">
        <w:t xml:space="preserve"> (</w:t>
      </w:r>
      <w:r w:rsidR="00F7286D">
        <w:t>10</w:t>
      </w:r>
      <w:r w:rsidR="009B1C66" w:rsidRPr="009B1C66">
        <w:t>) Business Days to review a COD Notice and raise any Commercially Reasonable objection to Seller’s satisfaction of any of the COD Conditions.</w:t>
      </w:r>
      <w:bookmarkStart w:id="159" w:name="DocXTextRef16"/>
      <w:bookmarkEnd w:id="159"/>
      <w:r w:rsidR="009B1C66" w:rsidRPr="009B1C66">
        <w:t xml:space="preserve"> Seller may notify EPE of completion of one or more COD Conditions on an individual and incremental basis prior to COD; </w:t>
      </w:r>
      <w:r w:rsidR="002D5281" w:rsidRPr="002D5281">
        <w:rPr>
          <w:u w:val="single"/>
        </w:rPr>
        <w:t>provided</w:t>
      </w:r>
      <w:r w:rsidR="002D5281" w:rsidRPr="004B739C">
        <w:t xml:space="preserve">, </w:t>
      </w:r>
      <w:r w:rsidR="002D5281" w:rsidRPr="002D5281">
        <w:rPr>
          <w:u w:val="single"/>
        </w:rPr>
        <w:t>however</w:t>
      </w:r>
      <w:r w:rsidR="009B1C66" w:rsidRPr="009B1C66">
        <w:rPr>
          <w:i/>
        </w:rPr>
        <w:t xml:space="preserve">, </w:t>
      </w:r>
      <w:r w:rsidR="009B1C66" w:rsidRPr="009B1C66">
        <w:t xml:space="preserve">that EPE shall in all cases have up to </w:t>
      </w:r>
      <w:r w:rsidR="00F7286D">
        <w:t>ten</w:t>
      </w:r>
      <w:r w:rsidR="009B1C66" w:rsidRPr="009B1C66">
        <w:t xml:space="preserve"> (</w:t>
      </w:r>
      <w:r w:rsidR="00F7286D">
        <w:t>10</w:t>
      </w:r>
      <w:r w:rsidR="009B1C66" w:rsidRPr="009B1C66">
        <w:t>) Business Days to review and object to each such notice</w:t>
      </w:r>
      <w:bookmarkStart w:id="160" w:name="_DV_C58"/>
      <w:r w:rsidR="009B1C66" w:rsidRPr="009B1C66">
        <w:t xml:space="preserve">; </w:t>
      </w:r>
      <w:r w:rsidR="002D5281" w:rsidRPr="002D5281">
        <w:rPr>
          <w:u w:val="single"/>
        </w:rPr>
        <w:t>provided</w:t>
      </w:r>
      <w:r w:rsidR="002D5281" w:rsidRPr="004B739C">
        <w:t xml:space="preserve">, </w:t>
      </w:r>
      <w:r w:rsidR="002D5281" w:rsidRPr="002D5281">
        <w:rPr>
          <w:u w:val="single"/>
        </w:rPr>
        <w:t>however</w:t>
      </w:r>
      <w:r w:rsidR="009B1C66" w:rsidRPr="009B1C66">
        <w:rPr>
          <w:i/>
        </w:rPr>
        <w:t xml:space="preserve">, </w:t>
      </w:r>
      <w:r w:rsidR="009B1C66" w:rsidRPr="009B1C66">
        <w:t>that Seller’s COD Notice shall be deemed accepted by EPE if EPE fails to object within such time period</w:t>
      </w:r>
      <w:bookmarkEnd w:id="160"/>
      <w:r w:rsidR="009B1C66" w:rsidRPr="009B1C66">
        <w:t>.</w:t>
      </w:r>
      <w:bookmarkEnd w:id="158"/>
    </w:p>
    <w:p w14:paraId="32379577" w14:textId="4FD0F953" w:rsidR="00415618" w:rsidRPr="00415618" w:rsidRDefault="00415618" w:rsidP="00415618">
      <w:pPr>
        <w:pStyle w:val="ArticleL3"/>
        <w:keepNext w:val="0"/>
      </w:pPr>
      <w:bookmarkStart w:id="161" w:name="_Ref151474438"/>
      <w:r w:rsidRPr="00415618">
        <w:t>In the event Seller determines that the Commercial Operation Date is not feasible or is impossible to achieve</w:t>
      </w:r>
      <w:r w:rsidR="0050527C">
        <w:t xml:space="preserve"> by the Scheduled Commercial Operation Date</w:t>
      </w:r>
      <w:r w:rsidRPr="00415618">
        <w:t>, Seller shall promptly notify EPE.</w:t>
      </w:r>
    </w:p>
    <w:p w14:paraId="0BBD8256" w14:textId="77777777" w:rsidR="00396FEF" w:rsidRPr="00413D6D" w:rsidRDefault="00444ED4" w:rsidP="00FB4D04">
      <w:pPr>
        <w:pStyle w:val="ArticleL3"/>
        <w:keepNext w:val="0"/>
      </w:pPr>
      <w:r w:rsidRPr="00413D6D">
        <w:t>For purposes hereof:</w:t>
      </w:r>
      <w:bookmarkEnd w:id="161"/>
    </w:p>
    <w:p w14:paraId="003DE720" w14:textId="0A8CD5F0" w:rsidR="00396FEF" w:rsidRPr="00413D6D" w:rsidRDefault="00444ED4" w:rsidP="009E0B7B">
      <w:pPr>
        <w:pStyle w:val="ArticleL4"/>
      </w:pPr>
      <w:bookmarkStart w:id="162" w:name="_9kR3WTr344BEEGHQU5zlHM32v10srvkj6969IEK"/>
      <w:bookmarkStart w:id="163" w:name="_Ref151474439"/>
      <w:r w:rsidRPr="00413D6D">
        <w:t xml:space="preserve">the </w:t>
      </w:r>
      <w:r w:rsidR="00196761" w:rsidRPr="00413D6D">
        <w:t>“</w:t>
      </w:r>
      <w:r w:rsidRPr="001E01A6">
        <w:rPr>
          <w:b/>
        </w:rPr>
        <w:t>Commercial Operation Date</w:t>
      </w:r>
      <w:r w:rsidR="00196761" w:rsidRPr="00413D6D">
        <w:t>”</w:t>
      </w:r>
      <w:r w:rsidRPr="00413D6D">
        <w:t xml:space="preserve"> or </w:t>
      </w:r>
      <w:r w:rsidR="00196761" w:rsidRPr="00413D6D">
        <w:t>“</w:t>
      </w:r>
      <w:r w:rsidRPr="001E01A6">
        <w:rPr>
          <w:b/>
        </w:rPr>
        <w:t>COD</w:t>
      </w:r>
      <w:r w:rsidR="00196761" w:rsidRPr="00413D6D">
        <w:t>”</w:t>
      </w:r>
      <w:r w:rsidRPr="00413D6D">
        <w:t xml:space="preserve"> means 12:</w:t>
      </w:r>
      <w:bookmarkStart w:id="164" w:name="DocXTextRef18"/>
      <w:r w:rsidRPr="00413D6D">
        <w:t>01</w:t>
      </w:r>
      <w:bookmarkEnd w:id="164"/>
      <w:r w:rsidRPr="00413D6D">
        <w:t xml:space="preserve"> am on the Day after which Seller</w:t>
      </w:r>
      <w:r w:rsidR="00196761" w:rsidRPr="00413D6D">
        <w:t>’</w:t>
      </w:r>
      <w:r w:rsidRPr="00413D6D">
        <w:t xml:space="preserve">s COD Notice has been accepted by </w:t>
      </w:r>
      <w:r w:rsidR="00085223" w:rsidRPr="00413D6D">
        <w:t>EPE</w:t>
      </w:r>
      <w:r w:rsidRPr="00413D6D">
        <w:t xml:space="preserve"> or deemed accepted by </w:t>
      </w:r>
      <w:r w:rsidR="00085223" w:rsidRPr="00413D6D">
        <w:t>EPE</w:t>
      </w:r>
      <w:r w:rsidRPr="00413D6D">
        <w:t xml:space="preserve"> pursuant to </w:t>
      </w:r>
      <w:r w:rsidRPr="00781AD0">
        <w:rPr>
          <w:b/>
          <w:bCs/>
          <w:u w:val="single"/>
        </w:rPr>
        <w:t xml:space="preserve">Section </w:t>
      </w:r>
      <w:r w:rsidR="00057FB2" w:rsidRPr="00781AD0">
        <w:rPr>
          <w:b/>
          <w:bCs/>
          <w:u w:val="single"/>
        </w:rPr>
        <w:fldChar w:fldCharType="begin"/>
      </w:r>
      <w:r w:rsidR="00057FB2" w:rsidRPr="00781AD0">
        <w:rPr>
          <w:b/>
          <w:bCs/>
          <w:u w:val="single"/>
        </w:rPr>
        <w:instrText xml:space="preserve">  REF _Ref151474437 \w \h \* MERGEFORMAT </w:instrText>
      </w:r>
      <w:r w:rsidR="00057FB2" w:rsidRPr="00781AD0">
        <w:rPr>
          <w:b/>
          <w:bCs/>
          <w:u w:val="single"/>
        </w:rPr>
      </w:r>
      <w:r w:rsidR="00057FB2" w:rsidRPr="00781AD0">
        <w:rPr>
          <w:b/>
          <w:bCs/>
          <w:u w:val="single"/>
        </w:rPr>
        <w:fldChar w:fldCharType="separate"/>
      </w:r>
      <w:bookmarkStart w:id="165" w:name="_9kR3WTr2CDBDGJHO"/>
      <w:r w:rsidR="005A543A" w:rsidRPr="00781AD0">
        <w:rPr>
          <w:b/>
          <w:bCs/>
          <w:color w:val="000000"/>
          <w:u w:val="single"/>
        </w:rPr>
        <w:t>4.5(A)</w:t>
      </w:r>
      <w:bookmarkEnd w:id="165"/>
      <w:r w:rsidR="00057FB2" w:rsidRPr="00781AD0">
        <w:rPr>
          <w:b/>
          <w:bCs/>
          <w:u w:val="single"/>
        </w:rPr>
        <w:fldChar w:fldCharType="end"/>
      </w:r>
      <w:r w:rsidRPr="00413D6D">
        <w:t>;</w:t>
      </w:r>
      <w:bookmarkEnd w:id="162"/>
      <w:r w:rsidRPr="00413D6D">
        <w:t xml:space="preserve"> and</w:t>
      </w:r>
      <w:bookmarkEnd w:id="163"/>
    </w:p>
    <w:p w14:paraId="61D86DD8" w14:textId="77777777" w:rsidR="00396FEF" w:rsidRPr="00413D6D" w:rsidRDefault="00444ED4" w:rsidP="00FB4D04">
      <w:pPr>
        <w:pStyle w:val="ArticleL4"/>
        <w:keepNext w:val="0"/>
      </w:pPr>
      <w:bookmarkStart w:id="166" w:name="ElPgBr10"/>
      <w:bookmarkStart w:id="167" w:name="_Ref151474440"/>
      <w:bookmarkStart w:id="168" w:name="_9kR3WTr344BEDFHQV6zlHwynP7xtAB7DI66B"/>
      <w:bookmarkEnd w:id="166"/>
      <w:r w:rsidRPr="00413D6D">
        <w:t xml:space="preserve">the </w:t>
      </w:r>
      <w:r w:rsidR="00196761" w:rsidRPr="00413D6D">
        <w:t>“</w:t>
      </w:r>
      <w:bookmarkStart w:id="169" w:name="_9kR3WTr19B9ADPprgI0qm3406B"/>
      <w:r w:rsidRPr="00DE0DDD">
        <w:rPr>
          <w:b/>
        </w:rPr>
        <w:t>COD Conditions</w:t>
      </w:r>
      <w:bookmarkEnd w:id="169"/>
      <w:r w:rsidR="00196761" w:rsidRPr="00413D6D">
        <w:t>”</w:t>
      </w:r>
      <w:r w:rsidRPr="00413D6D">
        <w:t xml:space="preserve"> are:</w:t>
      </w:r>
      <w:bookmarkEnd w:id="167"/>
      <w:bookmarkEnd w:id="168"/>
    </w:p>
    <w:p w14:paraId="1BDB2E05" w14:textId="77F312EA" w:rsidR="00C33496" w:rsidRPr="00C33496" w:rsidRDefault="00C33496" w:rsidP="007E447D">
      <w:pPr>
        <w:pStyle w:val="ArticleL3"/>
        <w:keepNext w:val="0"/>
        <w:numPr>
          <w:ilvl w:val="2"/>
          <w:numId w:val="32"/>
        </w:numPr>
        <w:ind w:left="1350" w:firstLine="1530"/>
      </w:pPr>
      <w:r w:rsidRPr="00C33496">
        <w:t xml:space="preserve">an authorized officer of Seller has confirmed in writing that (1) all Permits necessary to </w:t>
      </w:r>
      <w:r w:rsidR="006D5C9E">
        <w:t xml:space="preserve">commence </w:t>
      </w:r>
      <w:r w:rsidR="006D5C9E" w:rsidRPr="00C33496">
        <w:t>operat</w:t>
      </w:r>
      <w:r w:rsidR="006D5C9E">
        <w:t>ions</w:t>
      </w:r>
      <w:r w:rsidR="006D5C9E" w:rsidRPr="00C33496">
        <w:t xml:space="preserve"> </w:t>
      </w:r>
      <w:r w:rsidRPr="00C33496">
        <w:t xml:space="preserve">and interconnect the </w:t>
      </w:r>
      <w:r w:rsidR="0040740D">
        <w:t>Storage Facility</w:t>
      </w:r>
      <w:r w:rsidRPr="00C33496">
        <w:t xml:space="preserve"> have been obtained and are in full force and effect; (2) Seller is in compliance with this Agreement in all material respects; and (3) the </w:t>
      </w:r>
      <w:r w:rsidR="0040740D">
        <w:t>Storage Facility</w:t>
      </w:r>
      <w:r w:rsidRPr="00C33496">
        <w:t xml:space="preserve"> is available to commence normal operations in accordance with this </w:t>
      </w:r>
      <w:proofErr w:type="gramStart"/>
      <w:r w:rsidRPr="00C33496">
        <w:t>Agreement;</w:t>
      </w:r>
      <w:proofErr w:type="gramEnd"/>
    </w:p>
    <w:p w14:paraId="25653391" w14:textId="0EBB62CA" w:rsidR="00C33496" w:rsidRPr="00C33496" w:rsidRDefault="00C33496" w:rsidP="007E447D">
      <w:pPr>
        <w:pStyle w:val="ArticleL3"/>
        <w:keepNext w:val="0"/>
        <w:numPr>
          <w:ilvl w:val="2"/>
          <w:numId w:val="32"/>
        </w:numPr>
        <w:ind w:left="1350" w:firstLine="1530"/>
      </w:pPr>
      <w:r w:rsidRPr="00C33496">
        <w:t xml:space="preserve">Seller has demonstrated that </w:t>
      </w:r>
      <w:r w:rsidR="00C711A6">
        <w:t xml:space="preserve">(1) </w:t>
      </w:r>
      <w:r w:rsidRPr="00C33496">
        <w:t xml:space="preserve">the </w:t>
      </w:r>
      <w:r w:rsidR="0040740D">
        <w:t>Storage Facility</w:t>
      </w:r>
      <w:r w:rsidRPr="00C33496">
        <w:t xml:space="preserve"> </w:t>
      </w:r>
      <w:r w:rsidR="00C711A6">
        <w:t xml:space="preserve">is interconnected to the Transmission Provider’s System and has been fully tested, achieved initial synchronization, and been successfully operated in conformance with the Interconnection Agreement; </w:t>
      </w:r>
      <w:bookmarkStart w:id="170" w:name="DocXTextRef28"/>
      <w:r w:rsidR="00C711A6">
        <w:t>(2)</w:t>
      </w:r>
      <w:bookmarkEnd w:id="170"/>
      <w:r w:rsidR="00C711A6">
        <w:t xml:space="preserve"> Seller has received confirmation from the Transmission Provider that the Facility has been approved for commercial operation, as that term is defined under the Interconnection Agreement; and (3) Seller has made all other arrangements necessary to receive Charging Energy, delivery Discharging Energy to the Point of Delivery and otherwise provide the Product as contemplated in this Agreement</w:t>
      </w:r>
      <w:r w:rsidRPr="00C33496">
        <w:t>;</w:t>
      </w:r>
    </w:p>
    <w:p w14:paraId="5228E86A" w14:textId="087403F3" w:rsidR="00844771" w:rsidRDefault="0096691E" w:rsidP="007E447D">
      <w:pPr>
        <w:pStyle w:val="ArticleL3"/>
        <w:numPr>
          <w:ilvl w:val="2"/>
          <w:numId w:val="32"/>
        </w:numPr>
        <w:ind w:left="1350" w:firstLine="1530"/>
      </w:pPr>
      <w:r w:rsidRPr="0096691E">
        <w:t xml:space="preserve">Seller has obtained and provided to EPE </w:t>
      </w:r>
      <w:r w:rsidR="00AC22CB">
        <w:t xml:space="preserve">a certification from an independent licensed professional engineer </w:t>
      </w:r>
      <w:r w:rsidRPr="0096691E">
        <w:t xml:space="preserve">stating:  (1) </w:t>
      </w:r>
      <w:r w:rsidR="00AC22CB">
        <w:t xml:space="preserve">the Storage Power Capacity Rating of the Storage Facility at the anticipated time of COD, which must be at least equal to or greater than </w:t>
      </w:r>
      <w:r w:rsidR="00AC22CB" w:rsidRPr="00407F0A">
        <w:t>ninety-five percent (95%)</w:t>
      </w:r>
      <w:r w:rsidR="00AC22CB">
        <w:t xml:space="preserve"> of the Storage Power Capacity Rating Guarantee; (2) the Storage Round Trip Efficiency of the Storage Facility at the anticipated time of COD, which must be at least equal to or greater than the Storage Roundtrip Efficiency Guarantee; (3) the Storage Ramp Rate of the Storage Facility at the anticipated time of COD, which must be at least equal to or greater than the Storage Ramp Rate Guarantee; (4) the Signal </w:t>
      </w:r>
      <w:r w:rsidR="00AC22CB">
        <w:lastRenderedPageBreak/>
        <w:t>Response of the Storage Facility at the anticipated time of COD, which must be at least equal to or less than the Signal Response Guarantee</w:t>
      </w:r>
      <w:r w:rsidR="00A571CB">
        <w:t xml:space="preserve">; </w:t>
      </w:r>
      <w:r w:rsidRPr="0096691E">
        <w:t>(</w:t>
      </w:r>
      <w:r w:rsidR="00A571CB">
        <w:t>5</w:t>
      </w:r>
      <w:r w:rsidRPr="0096691E">
        <w:t xml:space="preserve">) all AGC equipment is installed and operational in accordance with the requirements of this Agreement; </w:t>
      </w:r>
      <w:r w:rsidR="00A571CB">
        <w:t xml:space="preserve">(6) </w:t>
      </w:r>
      <w:r w:rsidR="00AC22CB">
        <w:t xml:space="preserve">that the warranties from the original equipment manufacturer for the batteries used in the Storage Facility have not been voided during the construction process and remain valid and in full force and effect; </w:t>
      </w:r>
      <w:r w:rsidR="00A571CB">
        <w:t xml:space="preserve"> </w:t>
      </w:r>
      <w:r w:rsidRPr="0096691E">
        <w:t>and (</w:t>
      </w:r>
      <w:r w:rsidR="00A571CB">
        <w:t>7</w:t>
      </w:r>
      <w:r w:rsidRPr="0096691E">
        <w:t xml:space="preserve">) the </w:t>
      </w:r>
      <w:r w:rsidR="0040740D">
        <w:t>Storage Facility</w:t>
      </w:r>
      <w:r w:rsidRPr="0096691E">
        <w:t xml:space="preserve"> is able to charge, store and discharge energy</w:t>
      </w:r>
      <w:r w:rsidR="00AC22CB">
        <w:t xml:space="preserve"> reliably in amounts expected by and consistent with the terms and conditions of this Agreement</w:t>
      </w:r>
      <w:r w:rsidRPr="0096691E">
        <w:t>.</w:t>
      </w:r>
      <w:bookmarkStart w:id="171" w:name="_Hlk46900965"/>
      <w:bookmarkStart w:id="172" w:name="_Ref151474443"/>
    </w:p>
    <w:p w14:paraId="24C92F6B" w14:textId="70625C18" w:rsidR="00396FEF" w:rsidRPr="00413D6D" w:rsidRDefault="00444ED4" w:rsidP="007E447D">
      <w:pPr>
        <w:pStyle w:val="ArticleL3"/>
        <w:numPr>
          <w:ilvl w:val="2"/>
          <w:numId w:val="32"/>
        </w:numPr>
        <w:ind w:left="1350" w:firstLine="1530"/>
      </w:pPr>
      <w:r w:rsidRPr="00413D6D">
        <w:t xml:space="preserve">Seller has obtained and provided to </w:t>
      </w:r>
      <w:r w:rsidR="00085223" w:rsidRPr="00413D6D">
        <w:t>EPE</w:t>
      </w:r>
      <w:r w:rsidRPr="00413D6D">
        <w:t xml:space="preserve"> </w:t>
      </w:r>
      <w:r w:rsidR="00C25DCF">
        <w:t>a certification from an independent licensed professional engineer</w:t>
      </w:r>
      <w:r w:rsidRPr="00413D6D">
        <w:t xml:space="preserve"> stating that the </w:t>
      </w:r>
      <w:r w:rsidR="0040740D">
        <w:t>Storage Facility</w:t>
      </w:r>
      <w:r w:rsidRPr="00413D6D">
        <w:t xml:space="preserve"> has been completed in all material respects, except for </w:t>
      </w:r>
      <w:r w:rsidR="00196761" w:rsidRPr="00413D6D">
        <w:t>“</w:t>
      </w:r>
      <w:r w:rsidRPr="00413D6D">
        <w:t>punch list</w:t>
      </w:r>
      <w:r w:rsidR="00196761" w:rsidRPr="00413D6D">
        <w:t>”</w:t>
      </w:r>
      <w:r w:rsidRPr="00413D6D">
        <w:t xml:space="preserve"> items that do not have a Material Adverse Effect on the ability of the </w:t>
      </w:r>
      <w:r w:rsidR="0040740D">
        <w:t>Storage Facility</w:t>
      </w:r>
      <w:r w:rsidRPr="00413D6D">
        <w:t xml:space="preserve"> to operate for its intended purpose and are not required for the safe operation of the </w:t>
      </w:r>
      <w:r w:rsidR="0040740D">
        <w:t>Storage Facility</w:t>
      </w:r>
      <w:r w:rsidRPr="00413D6D">
        <w:t>,</w:t>
      </w:r>
      <w:r w:rsidR="00D30441">
        <w:t xml:space="preserve"> the</w:t>
      </w:r>
      <w:r w:rsidRPr="00413D6D">
        <w:t xml:space="preserve"> efficiency, reliability, operability, safety</w:t>
      </w:r>
      <w:r w:rsidR="0081499F">
        <w:t>,</w:t>
      </w:r>
      <w:r w:rsidRPr="00413D6D">
        <w:t xml:space="preserve"> or mechanical or electrical integrity of the </w:t>
      </w:r>
      <w:bookmarkEnd w:id="171"/>
      <w:r w:rsidR="0040740D">
        <w:t>Storage Facility</w:t>
      </w:r>
      <w:r w:rsidR="00C25DCF">
        <w:t>, or otherwise affect the Storage Power Capacity Rating or Storage Energy Capacity of the Storage Facility</w:t>
      </w:r>
      <w:r w:rsidRPr="00413D6D">
        <w:t>;</w:t>
      </w:r>
      <w:bookmarkEnd w:id="172"/>
    </w:p>
    <w:p w14:paraId="6A5B935A" w14:textId="3955D69E" w:rsidR="00396FEF" w:rsidRPr="00F6659C" w:rsidRDefault="00C25DCF" w:rsidP="007E447D">
      <w:pPr>
        <w:pStyle w:val="ArticleL3"/>
        <w:keepNext w:val="0"/>
        <w:numPr>
          <w:ilvl w:val="2"/>
          <w:numId w:val="32"/>
        </w:numPr>
        <w:ind w:left="1350" w:firstLine="1530"/>
      </w:pPr>
      <w:bookmarkStart w:id="173" w:name="_Hlk47092351"/>
      <w:bookmarkStart w:id="174" w:name="_Ref151474445"/>
      <w:bookmarkStart w:id="175" w:name="_Hlk47092411"/>
      <w:r>
        <w:t xml:space="preserve">Seller has demonstrated the functionality and reliability of the Storage Facility’s communications systems and AGC interface with EPE’s SCC by demonstrating the capability of the Storage Facility to receive and respond to signals from EPE’s SCADA System, and the accuracy of the Electric Metering Devices and their ability to communicate with EPE in accordance with </w:t>
      </w:r>
      <w:r>
        <w:rPr>
          <w:b/>
          <w:u w:val="single"/>
        </w:rPr>
        <w:t xml:space="preserve">Exhibit </w:t>
      </w:r>
      <w:r w:rsidR="001B3FBC">
        <w:rPr>
          <w:b/>
          <w:u w:val="single"/>
        </w:rPr>
        <w:t>N</w:t>
      </w:r>
      <w:r>
        <w:rPr>
          <w:b/>
          <w:u w:val="single"/>
        </w:rPr>
        <w:t xml:space="preserve"> – Meter and Communications </w:t>
      </w:r>
      <w:proofErr w:type="gramStart"/>
      <w:r>
        <w:rPr>
          <w:b/>
          <w:u w:val="single"/>
        </w:rPr>
        <w:t>Requirements</w:t>
      </w:r>
      <w:bookmarkEnd w:id="173"/>
      <w:r>
        <w:t>;</w:t>
      </w:r>
      <w:bookmarkEnd w:id="174"/>
      <w:proofErr w:type="gramEnd"/>
    </w:p>
    <w:p w14:paraId="1C0F5F05" w14:textId="62E6912D" w:rsidR="00473FA2" w:rsidRDefault="00C25DCF" w:rsidP="007E447D">
      <w:pPr>
        <w:pStyle w:val="ArticleL3"/>
        <w:keepNext w:val="0"/>
        <w:numPr>
          <w:ilvl w:val="2"/>
          <w:numId w:val="32"/>
        </w:numPr>
        <w:ind w:left="1350" w:firstLine="1530"/>
      </w:pPr>
      <w:bookmarkStart w:id="176" w:name="_Ref151474447"/>
      <w:bookmarkStart w:id="177" w:name="_Ref151474448"/>
      <w:bookmarkStart w:id="178" w:name="_Hlk36899330"/>
      <w:r>
        <w:t xml:space="preserve">Seller and EPE have each confirmed the Operating Procedures are finalized and will be in full effect upon the Commercial Operation </w:t>
      </w:r>
      <w:proofErr w:type="gramStart"/>
      <w:r>
        <w:t>Date;</w:t>
      </w:r>
      <w:bookmarkEnd w:id="176"/>
      <w:proofErr w:type="gramEnd"/>
    </w:p>
    <w:p w14:paraId="5630DBBB" w14:textId="78F8ABB0" w:rsidR="00396FEF" w:rsidRPr="00413D6D" w:rsidRDefault="00444ED4" w:rsidP="007E447D">
      <w:pPr>
        <w:pStyle w:val="ArticleL3"/>
        <w:keepNext w:val="0"/>
        <w:numPr>
          <w:ilvl w:val="2"/>
          <w:numId w:val="32"/>
        </w:numPr>
        <w:ind w:left="1350" w:firstLine="1530"/>
      </w:pPr>
      <w:r w:rsidRPr="00413D6D">
        <w:t xml:space="preserve">Seller has demonstrated the accuracy and reliability of the </w:t>
      </w:r>
      <w:r w:rsidR="00844771">
        <w:t>data set forth</w:t>
      </w:r>
      <w:r w:rsidRPr="00413D6D">
        <w:t xml:space="preserve"> in </w:t>
      </w:r>
      <w:r w:rsidRPr="005869B7">
        <w:rPr>
          <w:b/>
          <w:bCs/>
          <w:u w:val="single"/>
        </w:rPr>
        <w:t xml:space="preserve">Section </w:t>
      </w:r>
      <w:r w:rsidR="00057FB2" w:rsidRPr="005869B7">
        <w:rPr>
          <w:b/>
          <w:bCs/>
          <w:u w:val="single"/>
        </w:rPr>
        <w:fldChar w:fldCharType="begin"/>
      </w:r>
      <w:r w:rsidR="00057FB2" w:rsidRPr="005869B7">
        <w:rPr>
          <w:b/>
          <w:bCs/>
          <w:u w:val="single"/>
        </w:rPr>
        <w:instrText xml:space="preserve">  REF _Ref151474554 \w \h \* MERGEFORMAT </w:instrText>
      </w:r>
      <w:r w:rsidR="00057FB2" w:rsidRPr="005869B7">
        <w:rPr>
          <w:b/>
          <w:bCs/>
          <w:u w:val="single"/>
        </w:rPr>
      </w:r>
      <w:r w:rsidR="00057FB2" w:rsidRPr="005869B7">
        <w:rPr>
          <w:b/>
          <w:bCs/>
          <w:u w:val="single"/>
        </w:rPr>
        <w:fldChar w:fldCharType="separate"/>
      </w:r>
      <w:r w:rsidR="005A543A" w:rsidRPr="005869B7">
        <w:rPr>
          <w:b/>
          <w:bCs/>
          <w:color w:val="000000"/>
          <w:u w:val="single"/>
        </w:rPr>
        <w:t>10.5</w:t>
      </w:r>
      <w:r w:rsidR="00057FB2" w:rsidRPr="005869B7">
        <w:rPr>
          <w:b/>
          <w:bCs/>
          <w:u w:val="single"/>
        </w:rPr>
        <w:fldChar w:fldCharType="end"/>
      </w:r>
      <w:r w:rsidRPr="00413D6D">
        <w:t xml:space="preserve"> and the AGC </w:t>
      </w:r>
      <w:r w:rsidR="00844771">
        <w:t>data points</w:t>
      </w:r>
      <w:r w:rsidRPr="00413D6D">
        <w:t xml:space="preserve"> to be sent from Seller to </w:t>
      </w:r>
      <w:r w:rsidR="00085223" w:rsidRPr="00413D6D">
        <w:t>EPE</w:t>
      </w:r>
      <w:r w:rsidRPr="00413D6D">
        <w:t xml:space="preserve"> via the SCADA </w:t>
      </w:r>
      <w:proofErr w:type="gramStart"/>
      <w:r w:rsidRPr="00413D6D">
        <w:t>System;</w:t>
      </w:r>
      <w:bookmarkEnd w:id="177"/>
      <w:proofErr w:type="gramEnd"/>
    </w:p>
    <w:bookmarkEnd w:id="178"/>
    <w:p w14:paraId="2B6A6E53" w14:textId="4E7B3647" w:rsidR="00396FEF" w:rsidRPr="00413D6D" w:rsidRDefault="00C25DCF" w:rsidP="007E447D">
      <w:pPr>
        <w:pStyle w:val="ArticleL3"/>
        <w:keepNext w:val="0"/>
        <w:numPr>
          <w:ilvl w:val="2"/>
          <w:numId w:val="32"/>
        </w:numPr>
        <w:ind w:left="1350" w:firstLine="1530"/>
      </w:pPr>
      <w:r>
        <w:t>The</w:t>
      </w:r>
      <w:r w:rsidR="00444ED4">
        <w:t xml:space="preserve"> Security Fund remains in effect and in compliance with the </w:t>
      </w:r>
      <w:bookmarkStart w:id="179" w:name="_9kMML5YVt467DDGkOt2"/>
      <w:r w:rsidR="00444ED4">
        <w:t>terms</w:t>
      </w:r>
      <w:bookmarkEnd w:id="179"/>
      <w:r w:rsidR="00444ED4">
        <w:t xml:space="preserve"> of this Agreement; and</w:t>
      </w:r>
    </w:p>
    <w:p w14:paraId="6E4138FD" w14:textId="06CE9715" w:rsidR="00396FEF" w:rsidRDefault="00444ED4" w:rsidP="00C25DCF">
      <w:pPr>
        <w:pStyle w:val="ArticleL3"/>
        <w:keepNext w:val="0"/>
        <w:numPr>
          <w:ilvl w:val="2"/>
          <w:numId w:val="32"/>
        </w:numPr>
        <w:ind w:left="1350" w:firstLine="1530"/>
      </w:pPr>
      <w:bookmarkStart w:id="180" w:name="_Ref151474450"/>
      <w:r w:rsidRPr="00413D6D">
        <w:t xml:space="preserve">Seller has executed and delivered to </w:t>
      </w:r>
      <w:r w:rsidR="00085223" w:rsidRPr="00413D6D">
        <w:t>EPE</w:t>
      </w:r>
      <w:r w:rsidRPr="00413D6D">
        <w:t xml:space="preserve"> all </w:t>
      </w:r>
      <w:r w:rsidR="000D49C6">
        <w:t xml:space="preserve">insurance </w:t>
      </w:r>
      <w:r w:rsidRPr="00413D6D">
        <w:t xml:space="preserve">documents or instruments required under </w:t>
      </w:r>
      <w:bookmarkStart w:id="181" w:name="_9kMHG5YVtCIBDJNSI80kor8Og5GOO525x"/>
      <w:r w:rsidR="00D020A3" w:rsidRPr="005869B7">
        <w:rPr>
          <w:b/>
          <w:bCs/>
          <w:u w:val="single"/>
        </w:rPr>
        <w:t>Article 16</w:t>
      </w:r>
      <w:bookmarkEnd w:id="181"/>
      <w:r w:rsidRPr="00413D6D">
        <w:t>.</w:t>
      </w:r>
      <w:bookmarkEnd w:id="180"/>
      <w:r w:rsidRPr="00413D6D">
        <w:t xml:space="preserve"> </w:t>
      </w:r>
      <w:bookmarkEnd w:id="175"/>
      <w:bookmarkEnd w:id="156"/>
    </w:p>
    <w:p w14:paraId="3BBE4E41" w14:textId="1E69A906" w:rsidR="00E96386" w:rsidRPr="00B05D1C" w:rsidRDefault="00C25DCF" w:rsidP="00E96386">
      <w:pPr>
        <w:pStyle w:val="ArticleL2"/>
        <w:rPr>
          <w:vanish/>
          <w:specVanish/>
        </w:rPr>
      </w:pPr>
      <w:bookmarkStart w:id="182" w:name="_Toc201756924"/>
      <w:r>
        <w:t>Registration</w:t>
      </w:r>
      <w:bookmarkEnd w:id="182"/>
    </w:p>
    <w:p w14:paraId="0ECCD75A" w14:textId="6F043DDE" w:rsidR="00E96386" w:rsidRPr="00413D6D" w:rsidRDefault="00E96386" w:rsidP="00C25DCF">
      <w:pPr>
        <w:pStyle w:val="ArticleL3"/>
      </w:pPr>
      <w:r w:rsidRPr="00413D6D">
        <w:t xml:space="preserve">. </w:t>
      </w:r>
      <w:r w:rsidR="00C25DCF">
        <w:t xml:space="preserve">To the extent requested by EPE, Seller shall provide EPE with the information necessary to have the </w:t>
      </w:r>
      <w:r w:rsidR="00FA5F76">
        <w:t xml:space="preserve">Storage </w:t>
      </w:r>
      <w:r w:rsidR="00C25DCF">
        <w:t>Facility registered with the Transmission Provider for inclusion in any generation modeling maintained by the Transmission Provider</w:t>
      </w:r>
      <w:r w:rsidR="00FA5F76">
        <w:t>.</w:t>
      </w:r>
    </w:p>
    <w:p w14:paraId="0821BEB1" w14:textId="77777777" w:rsidR="00C25DCF" w:rsidRPr="00B05D1C" w:rsidRDefault="00C25DCF" w:rsidP="00C25DCF">
      <w:pPr>
        <w:pStyle w:val="ArticleL2"/>
        <w:rPr>
          <w:vanish/>
          <w:specVanish/>
        </w:rPr>
      </w:pPr>
      <w:bookmarkStart w:id="183" w:name="_Toc201756925"/>
      <w:r>
        <w:t>Storage Power Capacity Shortfall Damages</w:t>
      </w:r>
      <w:bookmarkEnd w:id="183"/>
    </w:p>
    <w:p w14:paraId="3319F34F" w14:textId="529EFEE6" w:rsidR="00E96386" w:rsidRPr="00C25DCF" w:rsidRDefault="00C25DCF" w:rsidP="00C25DCF">
      <w:pPr>
        <w:pStyle w:val="ArticleL3"/>
      </w:pPr>
      <w:r w:rsidRPr="00C25DCF">
        <w:t xml:space="preserve">.  </w:t>
      </w:r>
      <w:r w:rsidR="00C96CB3" w:rsidRPr="00C25DCF">
        <w:t xml:space="preserve">If the Commercial Operation Date has been achieved consistent with </w:t>
      </w:r>
      <w:r w:rsidR="00C96CB3" w:rsidRPr="00C25DCF">
        <w:rPr>
          <w:b/>
          <w:bCs/>
          <w:u w:val="single"/>
        </w:rPr>
        <w:t>Section 4.5</w:t>
      </w:r>
      <w:r w:rsidR="00C96CB3" w:rsidRPr="00C25DCF">
        <w:t xml:space="preserve"> and the Storage Power Capacity Rating is less than the Storage Power Capacity Rating Guarantee</w:t>
      </w:r>
      <w:r w:rsidR="00D45296" w:rsidRPr="00C25DCF">
        <w:t xml:space="preserve">, Seller shall use Commercially Reasonable Efforts to </w:t>
      </w:r>
      <w:r w:rsidR="00600264" w:rsidRPr="00C25DCF">
        <w:t>install the remaining portion of the Storage Power Capacity Rating Guarantee</w:t>
      </w:r>
      <w:r w:rsidR="00D45296" w:rsidRPr="00C25DCF">
        <w:t xml:space="preserve">. If Seller has not </w:t>
      </w:r>
      <w:r w:rsidR="00537C1F" w:rsidRPr="00C25DCF">
        <w:t>installed</w:t>
      </w:r>
      <w:r w:rsidR="00600264" w:rsidRPr="00C25DCF">
        <w:t xml:space="preserve"> and commissioned</w:t>
      </w:r>
      <w:r w:rsidR="00537C1F" w:rsidRPr="00C25DCF">
        <w:t xml:space="preserve"> </w:t>
      </w:r>
      <w:r w:rsidR="001C47FB" w:rsidRPr="00C25DCF">
        <w:t xml:space="preserve">one hundred percent (100%) </w:t>
      </w:r>
      <w:r w:rsidR="00537C1F" w:rsidRPr="00C25DCF">
        <w:t>of the Storage Power Capacity Rating Guarantee</w:t>
      </w:r>
      <w:r w:rsidR="00D45296" w:rsidRPr="00C25DCF">
        <w:t xml:space="preserve"> on or before </w:t>
      </w:r>
      <w:r w:rsidR="001C47FB" w:rsidRPr="00C25DCF">
        <w:t>one hundred twenty (120)</w:t>
      </w:r>
      <w:r w:rsidR="00991E20" w:rsidRPr="00C25DCF">
        <w:t xml:space="preserve"> Days after the Commercial Operation Date</w:t>
      </w:r>
      <w:r w:rsidR="00D45296" w:rsidRPr="00C25DCF">
        <w:t xml:space="preserve">, </w:t>
      </w:r>
      <w:r w:rsidR="00C96CB3" w:rsidRPr="00C25DCF">
        <w:t xml:space="preserve">then no later than one hundred fifty (150) Days after the Commercial Operation Date, </w:t>
      </w:r>
      <w:r w:rsidR="00D45296" w:rsidRPr="00C25DCF">
        <w:t xml:space="preserve">Seller shall pay to EPE </w:t>
      </w:r>
      <w:r w:rsidR="00C96CB3" w:rsidRPr="00C25DCF">
        <w:t xml:space="preserve">as </w:t>
      </w:r>
      <w:r w:rsidR="00D45296" w:rsidRPr="00C25DCF">
        <w:t xml:space="preserve">liquidated damages </w:t>
      </w:r>
      <w:r w:rsidR="00C96CB3" w:rsidRPr="00C25DCF">
        <w:t xml:space="preserve">and not as a penalty </w:t>
      </w:r>
      <w:r w:rsidR="00D45296" w:rsidRPr="00C25DCF">
        <w:t xml:space="preserve">the amount of </w:t>
      </w:r>
      <w:r w:rsidR="006D461D" w:rsidRPr="00407F0A">
        <w:t>[______] Dollars</w:t>
      </w:r>
      <w:r w:rsidR="00D80403" w:rsidRPr="00407F0A">
        <w:t xml:space="preserve"> ($</w:t>
      </w:r>
      <w:r w:rsidR="006D461D" w:rsidRPr="00407F0A">
        <w:t>___</w:t>
      </w:r>
      <w:r w:rsidR="00D80403" w:rsidRPr="00407F0A">
        <w:t>)</w:t>
      </w:r>
      <w:r w:rsidR="00D80403" w:rsidRPr="00C25DCF">
        <w:t xml:space="preserve"> </w:t>
      </w:r>
      <w:r w:rsidR="00D45296" w:rsidRPr="00C25DCF">
        <w:t xml:space="preserve">per </w:t>
      </w:r>
      <w:r w:rsidR="006D461D">
        <w:t>k</w:t>
      </w:r>
      <w:r w:rsidR="00D45296" w:rsidRPr="00C25DCF">
        <w:t xml:space="preserve">W of </w:t>
      </w:r>
      <w:r w:rsidR="00B37D39" w:rsidRPr="00C25DCF">
        <w:t xml:space="preserve">Storage Power Capacity Shortfall </w:t>
      </w:r>
      <w:r w:rsidR="00D45296" w:rsidRPr="00C25DCF">
        <w:t>(“</w:t>
      </w:r>
      <w:r w:rsidR="003507D3" w:rsidRPr="00C25DCF">
        <w:rPr>
          <w:b/>
          <w:bCs/>
        </w:rPr>
        <w:t xml:space="preserve">Capacity </w:t>
      </w:r>
      <w:r w:rsidR="00B37D39" w:rsidRPr="00C25DCF">
        <w:rPr>
          <w:b/>
          <w:bCs/>
        </w:rPr>
        <w:t>Shortfall Damages</w:t>
      </w:r>
      <w:r w:rsidR="00D45296" w:rsidRPr="00C25DCF">
        <w:t>”)</w:t>
      </w:r>
      <w:r w:rsidR="004D56AF" w:rsidRPr="00C25DCF">
        <w:t xml:space="preserve"> and the </w:t>
      </w:r>
      <w:r w:rsidR="00852F23" w:rsidRPr="00C25DCF">
        <w:rPr>
          <w:bCs/>
        </w:rPr>
        <w:t>Guaranteed Storage Facility Capabilities</w:t>
      </w:r>
      <w:r w:rsidR="00852F23" w:rsidRPr="00C25DCF">
        <w:t xml:space="preserve"> </w:t>
      </w:r>
      <w:r w:rsidR="004D56AF" w:rsidRPr="00C25DCF">
        <w:t xml:space="preserve">shall be </w:t>
      </w:r>
      <w:r w:rsidR="00852F23" w:rsidRPr="00C25DCF">
        <w:lastRenderedPageBreak/>
        <w:t>proportionally reduced to reflect such amount of Storage Power Capacity Shortfall</w:t>
      </w:r>
      <w:r w:rsidR="00D45296" w:rsidRPr="00C25DCF">
        <w:t>.</w:t>
      </w:r>
    </w:p>
    <w:p w14:paraId="08C55C23" w14:textId="3DA40C2F" w:rsidR="00396FEF" w:rsidRPr="00413D6D" w:rsidRDefault="00444ED4" w:rsidP="00B05D1C">
      <w:pPr>
        <w:pStyle w:val="ArticleL1"/>
      </w:pPr>
      <w:bookmarkStart w:id="184" w:name="_Toc288027250"/>
      <w:bookmarkStart w:id="185" w:name="_Toc433953968"/>
      <w:bookmarkStart w:id="186" w:name="_Toc433954126"/>
      <w:bookmarkStart w:id="187" w:name="_Ref151493914"/>
      <w:bookmarkStart w:id="188" w:name="_Ref151474457"/>
      <w:bookmarkStart w:id="189" w:name="_9kR3WTrAG9BIGKG6yimpAXox2DA7S"/>
      <w:bookmarkStart w:id="190" w:name="_Toc201756926"/>
      <w:r w:rsidRPr="00B05D1C">
        <w:t>DELIVERY</w:t>
      </w:r>
      <w:bookmarkEnd w:id="184"/>
      <w:bookmarkEnd w:id="185"/>
      <w:bookmarkEnd w:id="186"/>
      <w:bookmarkEnd w:id="187"/>
      <w:bookmarkEnd w:id="188"/>
      <w:bookmarkEnd w:id="189"/>
      <w:bookmarkEnd w:id="190"/>
    </w:p>
    <w:p w14:paraId="0B9419A8" w14:textId="77777777" w:rsidR="00B05D1C" w:rsidRPr="00B05D1C" w:rsidRDefault="00444ED4" w:rsidP="00B05D1C">
      <w:pPr>
        <w:pStyle w:val="ArticleL2"/>
        <w:rPr>
          <w:vanish/>
          <w:specVanish/>
        </w:rPr>
      </w:pPr>
      <w:bookmarkStart w:id="191" w:name="_Toc201756927"/>
      <w:bookmarkStart w:id="192" w:name="_Toc288027251"/>
      <w:bookmarkStart w:id="193" w:name="_Ref151474458"/>
      <w:bookmarkStart w:id="194" w:name="_Ref151493915"/>
      <w:bookmarkStart w:id="195" w:name="_Toc433953969"/>
      <w:bookmarkStart w:id="196" w:name="_Toc433954127"/>
      <w:r w:rsidRPr="00413D6D">
        <w:t>Arrangements</w:t>
      </w:r>
      <w:bookmarkEnd w:id="191"/>
    </w:p>
    <w:p w14:paraId="166C58E0" w14:textId="43281F12" w:rsidR="00396FEF" w:rsidRPr="00413D6D" w:rsidRDefault="00444ED4" w:rsidP="00B05D1C">
      <w:pPr>
        <w:pStyle w:val="P-ArticleL2"/>
      </w:pPr>
      <w:r w:rsidRPr="00413D6D">
        <w:t>.</w:t>
      </w:r>
      <w:bookmarkEnd w:id="192"/>
      <w:bookmarkEnd w:id="193"/>
      <w:bookmarkEnd w:id="194"/>
      <w:r w:rsidRPr="00413D6D">
        <w:t xml:space="preserve"> </w:t>
      </w:r>
    </w:p>
    <w:p w14:paraId="0EB553F3" w14:textId="178B64E9" w:rsidR="0054230A" w:rsidRDefault="00444ED4" w:rsidP="00FB4D04">
      <w:pPr>
        <w:pStyle w:val="ArticleL3"/>
        <w:keepNext w:val="0"/>
      </w:pPr>
      <w:bookmarkStart w:id="197" w:name="_Ref151474459"/>
      <w:bookmarkEnd w:id="195"/>
      <w:bookmarkEnd w:id="196"/>
      <w:r w:rsidRPr="00413D6D">
        <w:t>Seller shall be responsible for arranging, maintaining</w:t>
      </w:r>
      <w:r>
        <w:t>,</w:t>
      </w:r>
      <w:r w:rsidRPr="00413D6D">
        <w:t xml:space="preserve"> and paying the costs associated with the interconnection of the </w:t>
      </w:r>
      <w:r w:rsidR="0040740D">
        <w:t>Storage Facility</w:t>
      </w:r>
      <w:r w:rsidRPr="00413D6D">
        <w:t xml:space="preserve"> to the Transmission Provider’s System. Seller shall comply with the Transmission Provider’s requirements for interconnection and shall comply with all requirements set forth in the applicable Transmission Tariff.</w:t>
      </w:r>
      <w:r w:rsidRPr="009A5ED8">
        <w:t xml:space="preserve"> </w:t>
      </w:r>
      <w:r w:rsidR="00BA0AE1">
        <w:t xml:space="preserve"> </w:t>
      </w:r>
      <w:r w:rsidRPr="0079429D">
        <w:t xml:space="preserve">Seller shall reasonably cooperate with any request by EPE to assist in EPE’s efforts to have the </w:t>
      </w:r>
      <w:r w:rsidR="0040740D">
        <w:t>Storage Facility</w:t>
      </w:r>
      <w:r w:rsidRPr="0079429D">
        <w:t xml:space="preserve"> approved as a </w:t>
      </w:r>
      <w:bookmarkStart w:id="198" w:name="_9kR3WTr2679GGXGtC841cRzADH0o"/>
      <w:r w:rsidRPr="0079429D">
        <w:t>Network Resource</w:t>
      </w:r>
      <w:bookmarkEnd w:id="198"/>
      <w:r w:rsidRPr="0079429D">
        <w:t xml:space="preserve"> </w:t>
      </w:r>
      <w:r w:rsidR="00C15309">
        <w:t>with the Network Service Provider</w:t>
      </w:r>
      <w:r>
        <w:t>.</w:t>
      </w:r>
    </w:p>
    <w:p w14:paraId="7D465FD6" w14:textId="6CFF5F70" w:rsidR="0033587E" w:rsidRDefault="00444ED4" w:rsidP="007262C0">
      <w:pPr>
        <w:pStyle w:val="ArticleL3"/>
        <w:keepNext w:val="0"/>
      </w:pPr>
      <w:r w:rsidRPr="00717894">
        <w:t xml:space="preserve">To the extent permitted by </w:t>
      </w:r>
      <w:r w:rsidR="004950DD">
        <w:t xml:space="preserve">Applicable Law </w:t>
      </w:r>
      <w:r w:rsidR="00A737E9">
        <w:t xml:space="preserve">and </w:t>
      </w:r>
      <w:r w:rsidR="004950DD" w:rsidRPr="004950DD">
        <w:rPr>
          <w:b/>
          <w:bCs/>
          <w:u w:val="single"/>
        </w:rPr>
        <w:t>Section 20.18</w:t>
      </w:r>
      <w:r w:rsidR="004950DD">
        <w:t xml:space="preserve"> of this Agreement</w:t>
      </w:r>
      <w:r w:rsidRPr="00717894">
        <w:t xml:space="preserve">, Seller hereby authorizes EPE to contact, discuss, and obtain information concerning the </w:t>
      </w:r>
      <w:r w:rsidR="0040740D">
        <w:t>Storage Facility</w:t>
      </w:r>
      <w:r w:rsidRPr="00717894">
        <w:t xml:space="preserve"> and Interconnection Facilities directly with/from the Transmission Provider. </w:t>
      </w:r>
      <w:r w:rsidR="007262C0">
        <w:t>P</w:t>
      </w:r>
      <w:r w:rsidR="002D6FD0" w:rsidRPr="002D6FD0">
        <w:t>romptly</w:t>
      </w:r>
      <w:r w:rsidRPr="00717894">
        <w:t xml:space="preserve"> upon request by EPE, Seller shall confirm such authorization in writing to the Transmission Provider and any applicable transmission owners in such form as may be requested by EPE or the Transmission Provider</w:t>
      </w:r>
      <w:bookmarkStart w:id="199" w:name="_Ref151474460"/>
      <w:bookmarkEnd w:id="197"/>
      <w:r w:rsidR="004E2971" w:rsidRPr="00413D6D">
        <w:t>.</w:t>
      </w:r>
      <w:bookmarkStart w:id="200" w:name="_Ref151474461"/>
      <w:bookmarkEnd w:id="199"/>
    </w:p>
    <w:p w14:paraId="16CC9603" w14:textId="544521E4" w:rsidR="00474627" w:rsidRPr="005869B7" w:rsidRDefault="00444ED4" w:rsidP="005869B7">
      <w:pPr>
        <w:pStyle w:val="ArticleL3"/>
        <w:keepNext w:val="0"/>
      </w:pPr>
      <w:r w:rsidRPr="00413D6D">
        <w:t xml:space="preserve">To the extent required, </w:t>
      </w:r>
      <w:r w:rsidR="00085223" w:rsidRPr="00413D6D">
        <w:t>EPE</w:t>
      </w:r>
      <w:r w:rsidRPr="00413D6D">
        <w:t xml:space="preserve"> shall arrange and be responsible for scheduling and transmission services </w:t>
      </w:r>
      <w:r w:rsidR="008A7883">
        <w:t>of (</w:t>
      </w:r>
      <w:proofErr w:type="spellStart"/>
      <w:r w:rsidR="008A7883">
        <w:t>i</w:t>
      </w:r>
      <w:proofErr w:type="spellEnd"/>
      <w:r w:rsidR="008A7883">
        <w:t xml:space="preserve">) Charging Energy to the Point of Delivery and (ii) </w:t>
      </w:r>
      <w:r w:rsidR="0062235A">
        <w:t xml:space="preserve">Discharging Energy and other </w:t>
      </w:r>
      <w:r w:rsidR="008A7883">
        <w:t xml:space="preserve">Product </w:t>
      </w:r>
      <w:r w:rsidR="00547B46">
        <w:t xml:space="preserve">at and </w:t>
      </w:r>
      <w:r w:rsidRPr="00413D6D">
        <w:t xml:space="preserve">beyond the Point of Delivery. </w:t>
      </w:r>
      <w:r w:rsidR="007262C0">
        <w:t>Seller must provide to EPE day-ahead notice of any outages or deratings of the Storage Facility. Seller must provide a 24</w:t>
      </w:r>
      <w:r w:rsidR="007262C0">
        <w:noBreakHyphen/>
        <w:t xml:space="preserve">hour telephone number that EPE may contact to determine the then-current status of the Facility. </w:t>
      </w:r>
      <w:r w:rsidR="00085223" w:rsidRPr="00413D6D">
        <w:t>EPE</w:t>
      </w:r>
      <w:r w:rsidRPr="00413D6D">
        <w:t xml:space="preserve"> shall be the market participant with respect to the output of the </w:t>
      </w:r>
      <w:r w:rsidR="0040740D">
        <w:t>Storage Facility</w:t>
      </w:r>
      <w:r w:rsidRPr="00413D6D">
        <w:t>, as defined by the Transmission Provider.</w:t>
      </w:r>
      <w:bookmarkEnd w:id="200"/>
    </w:p>
    <w:p w14:paraId="41A3C011" w14:textId="135A872C" w:rsidR="00396FEF" w:rsidRPr="00413D6D" w:rsidRDefault="00444ED4" w:rsidP="00FB4D04">
      <w:pPr>
        <w:pStyle w:val="ArticleL3"/>
        <w:keepNext w:val="0"/>
      </w:pPr>
      <w:bookmarkStart w:id="201" w:name="_Ref151474462"/>
      <w:r w:rsidRPr="00413D6D">
        <w:t xml:space="preserve">Seller shall be responsible for all interconnection, electrical </w:t>
      </w:r>
      <w:bookmarkStart w:id="202" w:name="_9kMHG5YVt467DDCYQ49wx"/>
      <w:r w:rsidRPr="00413D6D">
        <w:t>losses</w:t>
      </w:r>
      <w:bookmarkEnd w:id="202"/>
      <w:r w:rsidRPr="00413D6D">
        <w:t xml:space="preserve">, transmission and </w:t>
      </w:r>
      <w:r w:rsidR="00127387">
        <w:t>A</w:t>
      </w:r>
      <w:r w:rsidRPr="00413D6D">
        <w:t xml:space="preserve">ncillary </w:t>
      </w:r>
      <w:r w:rsidR="00127387">
        <w:t>S</w:t>
      </w:r>
      <w:r w:rsidRPr="00413D6D">
        <w:t>ervice</w:t>
      </w:r>
      <w:r w:rsidR="00127387">
        <w:t>s</w:t>
      </w:r>
      <w:r w:rsidRPr="00413D6D">
        <w:t xml:space="preserve"> arrangements</w:t>
      </w:r>
      <w:r w:rsidR="00287AF2">
        <w:t>,</w:t>
      </w:r>
      <w:r w:rsidRPr="00413D6D">
        <w:t xml:space="preserve"> and costs required to deliver the </w:t>
      </w:r>
      <w:r w:rsidR="008A7883">
        <w:t>Product</w:t>
      </w:r>
      <w:r w:rsidR="00474627" w:rsidRPr="00413D6D">
        <w:t xml:space="preserve"> to the Point of Delivery</w:t>
      </w:r>
      <w:r w:rsidRPr="00413D6D">
        <w:t xml:space="preserve">. </w:t>
      </w:r>
      <w:bookmarkStart w:id="203" w:name="place"/>
      <w:bookmarkStart w:id="204" w:name="_Hlk190535319"/>
      <w:bookmarkEnd w:id="203"/>
      <w:r w:rsidR="00085223" w:rsidRPr="00413D6D">
        <w:t>EPE</w:t>
      </w:r>
      <w:r w:rsidRPr="00413D6D">
        <w:t xml:space="preserve"> shall be responsible for all electrical </w:t>
      </w:r>
      <w:bookmarkStart w:id="205" w:name="_9kMIH5YVt467DDCYQ49wx"/>
      <w:r w:rsidRPr="00413D6D">
        <w:t>losses</w:t>
      </w:r>
      <w:bookmarkEnd w:id="205"/>
      <w:r w:rsidRPr="00413D6D">
        <w:t xml:space="preserve">, transmission and </w:t>
      </w:r>
      <w:bookmarkStart w:id="206" w:name="_9kMIH5YVt467CJNREnjtxnuJvW2KCur8"/>
      <w:bookmarkStart w:id="207" w:name="_9kMIH5YVt467CKILEnjtxnuJvW2KCur8"/>
      <w:r w:rsidRPr="00413D6D">
        <w:t>ancillary service</w:t>
      </w:r>
      <w:r w:rsidR="00127387">
        <w:t>s</w:t>
      </w:r>
      <w:bookmarkEnd w:id="206"/>
      <w:bookmarkEnd w:id="207"/>
      <w:r w:rsidRPr="00413D6D">
        <w:t xml:space="preserve"> arrangements</w:t>
      </w:r>
      <w:r w:rsidR="00287AF2">
        <w:t>,</w:t>
      </w:r>
      <w:r w:rsidRPr="00413D6D">
        <w:t xml:space="preserve"> and costs required to transmit and deliver </w:t>
      </w:r>
      <w:r w:rsidR="008A7883">
        <w:t xml:space="preserve">Charging Energy to the Point of Delivery </w:t>
      </w:r>
      <w:bookmarkEnd w:id="204"/>
      <w:r w:rsidR="008A7883">
        <w:t>and to transmit and deliver Product</w:t>
      </w:r>
      <w:r w:rsidR="008A7883" w:rsidRPr="00413D6D">
        <w:t xml:space="preserve"> </w:t>
      </w:r>
      <w:r w:rsidR="00740102">
        <w:t xml:space="preserve">at and </w:t>
      </w:r>
      <w:r w:rsidR="008A7883" w:rsidRPr="00413D6D">
        <w:t>beyond the Point of Delivery</w:t>
      </w:r>
      <w:bookmarkEnd w:id="201"/>
      <w:r w:rsidR="00902B23">
        <w:t>.</w:t>
      </w:r>
    </w:p>
    <w:p w14:paraId="02E47C13" w14:textId="20F294E9" w:rsidR="00B05D1C" w:rsidRPr="00B05D1C" w:rsidRDefault="00444ED4" w:rsidP="00B05D1C">
      <w:pPr>
        <w:pStyle w:val="ArticleL2"/>
        <w:rPr>
          <w:vanish/>
          <w:specVanish/>
        </w:rPr>
      </w:pPr>
      <w:bookmarkStart w:id="208" w:name="_Toc201756928"/>
      <w:bookmarkStart w:id="209" w:name="_Toc433953970"/>
      <w:bookmarkStart w:id="210" w:name="_Toc433954128"/>
      <w:bookmarkStart w:id="211" w:name="_Ref151493916"/>
      <w:bookmarkStart w:id="212" w:name="_Ref151474463"/>
      <w:bookmarkStart w:id="213" w:name="_Toc288027252"/>
      <w:r w:rsidRPr="00413D6D">
        <w:t xml:space="preserve">Market </w:t>
      </w:r>
      <w:r w:rsidR="005D12C9">
        <w:t>Events</w:t>
      </w:r>
      <w:bookmarkEnd w:id="208"/>
    </w:p>
    <w:p w14:paraId="63F09D98" w14:textId="3E0E6642" w:rsidR="00396FEF" w:rsidRPr="00413D6D" w:rsidRDefault="00444ED4" w:rsidP="007D251A">
      <w:pPr>
        <w:pStyle w:val="ArticleL3"/>
        <w:numPr>
          <w:ilvl w:val="0"/>
          <w:numId w:val="0"/>
        </w:numPr>
        <w:ind w:left="180" w:firstLine="1440"/>
      </w:pPr>
      <w:r w:rsidRPr="00413D6D">
        <w:t>.</w:t>
      </w:r>
      <w:bookmarkEnd w:id="209"/>
      <w:bookmarkEnd w:id="210"/>
      <w:bookmarkEnd w:id="211"/>
      <w:bookmarkEnd w:id="212"/>
      <w:r w:rsidRPr="00413D6D">
        <w:t xml:space="preserve"> </w:t>
      </w:r>
      <w:bookmarkStart w:id="214" w:name="_9kR3WTrAG9BIEDFLjFetupEL60xp6LA76DF1ojE"/>
      <w:bookmarkStart w:id="215" w:name="_Ref151474464"/>
      <w:r w:rsidRPr="002B221B">
        <w:t xml:space="preserve">If at any time during the Term, </w:t>
      </w:r>
      <w:r w:rsidR="00EB738E">
        <w:t>an alternative market design</w:t>
      </w:r>
      <w:r w:rsidR="004950DD" w:rsidRPr="002B221B">
        <w:t xml:space="preserve"> </w:t>
      </w:r>
      <w:r w:rsidR="00EB738E">
        <w:t xml:space="preserve">is implemented in which the Storage Facility will or can participate </w:t>
      </w:r>
      <w:r w:rsidR="005D12C9" w:rsidRPr="002B221B">
        <w:t>(a “</w:t>
      </w:r>
      <w:r w:rsidR="005D12C9" w:rsidRPr="00D80615">
        <w:rPr>
          <w:b/>
          <w:bCs/>
        </w:rPr>
        <w:t xml:space="preserve">Market </w:t>
      </w:r>
      <w:r w:rsidR="005D12C9">
        <w:rPr>
          <w:b/>
          <w:bCs/>
        </w:rPr>
        <w:t>Event</w:t>
      </w:r>
      <w:r w:rsidR="005D12C9" w:rsidRPr="002B221B">
        <w:t>”)</w:t>
      </w:r>
      <w:r w:rsidR="005D12C9">
        <w:t>, and such Market Event</w:t>
      </w:r>
      <w:r w:rsidR="004950DD" w:rsidRPr="002B221B">
        <w:t xml:space="preserve"> </w:t>
      </w:r>
      <w:r w:rsidR="00EB738E">
        <w:t xml:space="preserve">materially </w:t>
      </w:r>
      <w:r w:rsidR="004950DD" w:rsidRPr="002B221B">
        <w:t xml:space="preserve">changes the </w:t>
      </w:r>
      <w:r w:rsidR="00EB738E">
        <w:t>interconnection and delivery requirements of this Agreement or has a material adverse effect on either Party</w:t>
      </w:r>
      <w:r w:rsidRPr="002B221B">
        <w:t xml:space="preserve">, the Parties shall </w:t>
      </w:r>
      <w:r w:rsidR="005D12C9">
        <w:t>negotiate</w:t>
      </w:r>
      <w:r w:rsidRPr="002B221B">
        <w:t xml:space="preserve"> in good faith </w:t>
      </w:r>
      <w:r w:rsidR="005D12C9">
        <w:t xml:space="preserve">amendments </w:t>
      </w:r>
      <w:r w:rsidRPr="002B221B">
        <w:t xml:space="preserve">to facilitate the </w:t>
      </w:r>
      <w:r w:rsidR="000027CA" w:rsidRPr="002B221B">
        <w:t xml:space="preserve">delivery of Charging Energy to the </w:t>
      </w:r>
      <w:r w:rsidR="0040740D" w:rsidRPr="002B221B">
        <w:t>Storage Facility</w:t>
      </w:r>
      <w:r w:rsidR="000027CA" w:rsidRPr="002B221B">
        <w:t xml:space="preserve"> and delivery of Discharging Energy and other Product from the </w:t>
      </w:r>
      <w:r w:rsidR="0040740D" w:rsidRPr="002B221B">
        <w:t>Storage Facility</w:t>
      </w:r>
      <w:r w:rsidR="002B221B">
        <w:t>,</w:t>
      </w:r>
      <w:r w:rsidR="004950DD" w:rsidRPr="002B221B">
        <w:rPr>
          <w:szCs w:val="24"/>
        </w:rPr>
        <w:t xml:space="preserve"> or </w:t>
      </w:r>
      <w:r w:rsidR="002B221B">
        <w:rPr>
          <w:szCs w:val="24"/>
        </w:rPr>
        <w:t xml:space="preserve">to </w:t>
      </w:r>
      <w:r w:rsidR="004950DD" w:rsidRPr="002B221B">
        <w:rPr>
          <w:szCs w:val="24"/>
        </w:rPr>
        <w:t xml:space="preserve">change </w:t>
      </w:r>
      <w:r w:rsidR="004950DD" w:rsidRPr="002B221B">
        <w:t>protocols for operation of the Storage Facility accordingly</w:t>
      </w:r>
      <w:r w:rsidRPr="002B221B">
        <w:t>,</w:t>
      </w:r>
      <w:r w:rsidR="004950DD" w:rsidRPr="002B221B">
        <w:t xml:space="preserve"> </w:t>
      </w:r>
      <w:r w:rsidR="002B221B">
        <w:t xml:space="preserve">in all cases </w:t>
      </w:r>
      <w:r w:rsidRPr="002B221B">
        <w:t>consistent</w:t>
      </w:r>
      <w:r w:rsidR="002B221B" w:rsidRPr="002B221B">
        <w:t xml:space="preserve"> to the extent reasonably possible</w:t>
      </w:r>
      <w:r w:rsidR="002B221B">
        <w:t xml:space="preserve"> with the terms of this Agreement and consistent with</w:t>
      </w:r>
      <w:r w:rsidRPr="002B221B">
        <w:t xml:space="preserve"> </w:t>
      </w:r>
      <w:r w:rsidR="002B221B" w:rsidRPr="002B221B">
        <w:t>the intended allocation of benefits and burdens</w:t>
      </w:r>
      <w:r w:rsidRPr="002B221B">
        <w:t xml:space="preserve"> </w:t>
      </w:r>
      <w:r w:rsidR="005D12C9">
        <w:t xml:space="preserve">between the Parties in this </w:t>
      </w:r>
      <w:r w:rsidRPr="002B221B">
        <w:t>Agreement</w:t>
      </w:r>
      <w:r w:rsidR="00844771" w:rsidRPr="002B221B">
        <w:t>;</w:t>
      </w:r>
      <w:bookmarkEnd w:id="214"/>
      <w:r w:rsidR="00844771" w:rsidRPr="002B221B">
        <w:t xml:space="preserve"> </w:t>
      </w:r>
      <w:bookmarkStart w:id="216" w:name="_Hlk186989964"/>
      <w:r w:rsidR="00844771" w:rsidRPr="002B221B">
        <w:rPr>
          <w:u w:val="single"/>
        </w:rPr>
        <w:t>provided</w:t>
      </w:r>
      <w:r w:rsidR="00844771" w:rsidRPr="002B221B">
        <w:t>,</w:t>
      </w:r>
      <w:r w:rsidR="002B221B">
        <w:t xml:space="preserve"> </w:t>
      </w:r>
      <w:r w:rsidR="002B221B" w:rsidRPr="002B221B">
        <w:rPr>
          <w:u w:val="single"/>
        </w:rPr>
        <w:t>however</w:t>
      </w:r>
      <w:r w:rsidR="00844771" w:rsidRPr="002B221B">
        <w:t xml:space="preserve"> that </w:t>
      </w:r>
      <w:r w:rsidR="002B221B" w:rsidRPr="002B221B">
        <w:t>neither Party shall have any obligation to agree to any changes that would materially increase such Party’s</w:t>
      </w:r>
      <w:r w:rsidR="00844771" w:rsidRPr="002B221B">
        <w:t xml:space="preserve"> liabilities </w:t>
      </w:r>
      <w:r w:rsidR="004724A0" w:rsidRPr="002B221B">
        <w:t xml:space="preserve">and obligations </w:t>
      </w:r>
      <w:r w:rsidR="002B221B" w:rsidRPr="002B221B">
        <w:t>under this Agreement</w:t>
      </w:r>
      <w:r w:rsidR="00844771" w:rsidRPr="002B221B">
        <w:t>.</w:t>
      </w:r>
      <w:bookmarkEnd w:id="215"/>
      <w:bookmarkEnd w:id="216"/>
    </w:p>
    <w:p w14:paraId="78154EFF" w14:textId="77777777" w:rsidR="00B05D1C" w:rsidRPr="00B05D1C" w:rsidRDefault="00444ED4" w:rsidP="00B05D1C">
      <w:pPr>
        <w:pStyle w:val="ArticleL2"/>
        <w:rPr>
          <w:vanish/>
          <w:specVanish/>
        </w:rPr>
      </w:pPr>
      <w:bookmarkStart w:id="217" w:name="ElPgBr12"/>
      <w:bookmarkStart w:id="218" w:name="_Toc201756929"/>
      <w:bookmarkStart w:id="219" w:name="_Toc433953971"/>
      <w:bookmarkStart w:id="220" w:name="_Toc433954129"/>
      <w:bookmarkStart w:id="221" w:name="_Ref151474465"/>
      <w:bookmarkStart w:id="222" w:name="_Ref151493917"/>
      <w:bookmarkEnd w:id="217"/>
      <w:r w:rsidRPr="00413D6D">
        <w:t>Electric Metering Devices</w:t>
      </w:r>
      <w:bookmarkEnd w:id="218"/>
    </w:p>
    <w:p w14:paraId="0158C081" w14:textId="64E04F54" w:rsidR="00396FEF" w:rsidRPr="00413D6D" w:rsidRDefault="00444ED4" w:rsidP="00B05D1C">
      <w:pPr>
        <w:pStyle w:val="P-ArticleL2"/>
      </w:pPr>
      <w:r w:rsidRPr="00413D6D">
        <w:t>.</w:t>
      </w:r>
      <w:bookmarkEnd w:id="219"/>
      <w:bookmarkEnd w:id="220"/>
      <w:bookmarkEnd w:id="221"/>
      <w:bookmarkEnd w:id="222"/>
      <w:r w:rsidRPr="00413D6D">
        <w:t xml:space="preserve"> </w:t>
      </w:r>
      <w:bookmarkEnd w:id="213"/>
    </w:p>
    <w:p w14:paraId="44DDB5E8" w14:textId="6D331016" w:rsidR="00396FEF" w:rsidRPr="00413D6D" w:rsidRDefault="00444ED4" w:rsidP="00167472">
      <w:pPr>
        <w:pStyle w:val="ArticleL3"/>
      </w:pPr>
      <w:bookmarkStart w:id="223" w:name="_Ref151474466"/>
      <w:r w:rsidRPr="00413D6D">
        <w:t xml:space="preserve">All Electric Metering Devices used to measure </w:t>
      </w:r>
      <w:r w:rsidR="005A4C5F">
        <w:t>Charging Energy and Discharging</w:t>
      </w:r>
      <w:r w:rsidR="00E7464C">
        <w:t xml:space="preserve"> Energy</w:t>
      </w:r>
      <w:r w:rsidRPr="00413D6D">
        <w:t xml:space="preserve"> shall be owned, installed, and maintained in accordance with the Interconnection Agreement, at no cost to </w:t>
      </w:r>
      <w:r w:rsidR="00085223" w:rsidRPr="00413D6D">
        <w:t>EPE</w:t>
      </w:r>
      <w:r w:rsidRPr="00413D6D">
        <w:t xml:space="preserve">. All Electric Metering Devices shall meet the requirements of </w:t>
      </w:r>
      <w:bookmarkStart w:id="224" w:name="_9kMHG5YVt4DEDJMVS2ojk3k"/>
      <w:r w:rsidRPr="00CE3D85">
        <w:rPr>
          <w:b/>
          <w:u w:val="single"/>
        </w:rPr>
        <w:t xml:space="preserve">Exhibit </w:t>
      </w:r>
      <w:bookmarkEnd w:id="224"/>
      <w:r w:rsidR="001B3FBC">
        <w:rPr>
          <w:b/>
          <w:u w:val="single"/>
        </w:rPr>
        <w:t>N</w:t>
      </w:r>
      <w:r w:rsidRPr="00CE3D85">
        <w:rPr>
          <w:b/>
          <w:u w:val="single"/>
        </w:rPr>
        <w:t xml:space="preserve"> - </w:t>
      </w:r>
      <w:bookmarkStart w:id="225" w:name="_9kR3WTr2679FGXFtutyvuiquKQ76FH6wp7GCINo"/>
      <w:r w:rsidRPr="00CE3D85">
        <w:rPr>
          <w:b/>
          <w:u w:val="single"/>
        </w:rPr>
        <w:t>Metering and Communications Devices</w:t>
      </w:r>
      <w:bookmarkEnd w:id="223"/>
      <w:bookmarkEnd w:id="225"/>
      <w:r w:rsidR="005569DA">
        <w:rPr>
          <w:bCs/>
        </w:rPr>
        <w:t>.</w:t>
      </w:r>
    </w:p>
    <w:p w14:paraId="08986319" w14:textId="50BDE78F" w:rsidR="00396FEF" w:rsidRPr="00413D6D" w:rsidRDefault="00444ED4" w:rsidP="00FB4D04">
      <w:pPr>
        <w:pStyle w:val="ArticleL4"/>
        <w:keepNext w:val="0"/>
      </w:pPr>
      <w:bookmarkStart w:id="226" w:name="_Ref151474467"/>
      <w:r w:rsidRPr="00413D6D">
        <w:t xml:space="preserve">Meter readings will be adjusted to reflect </w:t>
      </w:r>
      <w:bookmarkStart w:id="227" w:name="_9kMJI5YVt467DDCYQ49wx"/>
      <w:r w:rsidRPr="00413D6D">
        <w:t>losses</w:t>
      </w:r>
      <w:bookmarkEnd w:id="227"/>
      <w:r w:rsidRPr="00413D6D">
        <w:t xml:space="preserve"> from the Electric Metering Devices to the Point of Delivery in accordance with applicable manufacturers</w:t>
      </w:r>
      <w:r w:rsidR="00196761" w:rsidRPr="00413D6D">
        <w:t>’</w:t>
      </w:r>
      <w:r w:rsidRPr="00413D6D">
        <w:t xml:space="preserve"> parameters or as otherwise agreed by the Parties.</w:t>
      </w:r>
      <w:bookmarkEnd w:id="226"/>
      <w:r w:rsidRPr="00413D6D">
        <w:t xml:space="preserve"> </w:t>
      </w:r>
    </w:p>
    <w:p w14:paraId="591E5E8B" w14:textId="3C2B8C2C" w:rsidR="00396FEF" w:rsidRPr="00413D6D" w:rsidRDefault="00444ED4" w:rsidP="00FB4D04">
      <w:pPr>
        <w:pStyle w:val="ArticleL4"/>
        <w:keepNext w:val="0"/>
      </w:pPr>
      <w:bookmarkStart w:id="228" w:name="_Hlk48128216"/>
      <w:bookmarkStart w:id="229" w:name="_Ref151474468"/>
      <w:r w:rsidRPr="00413D6D">
        <w:t xml:space="preserve">Seller shall arrange any necessary authorization to provide </w:t>
      </w:r>
      <w:r w:rsidR="00085223" w:rsidRPr="00413D6D">
        <w:t>EPE</w:t>
      </w:r>
      <w:r w:rsidRPr="00413D6D">
        <w:t xml:space="preserve"> access to </w:t>
      </w:r>
      <w:r w:rsidRPr="00413D6D">
        <w:lastRenderedPageBreak/>
        <w:t xml:space="preserve">all Electric Metering Devices via electronic remote communications and via physical access for purposes related to this </w:t>
      </w:r>
      <w:bookmarkEnd w:id="228"/>
      <w:r w:rsidR="001B08E4" w:rsidRPr="00413D6D">
        <w:t>Agreement and</w:t>
      </w:r>
      <w:r w:rsidRPr="00413D6D">
        <w:t xml:space="preserve"> shall provide </w:t>
      </w:r>
      <w:r w:rsidR="00085223" w:rsidRPr="00413D6D">
        <w:t>EPE</w:t>
      </w:r>
      <w:r w:rsidRPr="00413D6D">
        <w:t xml:space="preserve"> the opportunity to be present at any time when such Electric Metering Devices are to be inspected, tested</w:t>
      </w:r>
      <w:r w:rsidR="001B08E4" w:rsidRPr="00413D6D">
        <w:t>,</w:t>
      </w:r>
      <w:r w:rsidRPr="00413D6D">
        <w:t xml:space="preserve"> or adjusted.</w:t>
      </w:r>
      <w:bookmarkEnd w:id="229"/>
      <w:r w:rsidRPr="00413D6D">
        <w:t xml:space="preserve"> </w:t>
      </w:r>
    </w:p>
    <w:p w14:paraId="7D1DD7A1" w14:textId="3C1929E7" w:rsidR="00396FEF" w:rsidRPr="00413D6D" w:rsidRDefault="00444ED4" w:rsidP="00FB4D04">
      <w:pPr>
        <w:pStyle w:val="ArticleL3"/>
        <w:keepNext w:val="0"/>
      </w:pPr>
      <w:bookmarkStart w:id="230" w:name="_Ref151474469"/>
      <w:r w:rsidRPr="00413D6D">
        <w:t>Either Party may elect to install and maintain, at its own expense, backup metering devices (</w:t>
      </w:r>
      <w:r w:rsidR="00196761" w:rsidRPr="00413D6D">
        <w:t>“</w:t>
      </w:r>
      <w:r w:rsidRPr="001E01A6">
        <w:rPr>
          <w:b/>
        </w:rPr>
        <w:t>Back-Up Metering</w:t>
      </w:r>
      <w:r w:rsidR="00196761" w:rsidRPr="00413D6D">
        <w:t>”</w:t>
      </w:r>
      <w:r w:rsidRPr="00413D6D">
        <w:t>)</w:t>
      </w:r>
      <w:r w:rsidR="001B08E4" w:rsidRPr="00413D6D">
        <w:t>;</w:t>
      </w:r>
      <w:r w:rsidRPr="00413D6D">
        <w:t xml:space="preserve"> </w:t>
      </w:r>
      <w:r w:rsidRPr="00413D6D">
        <w:rPr>
          <w:i/>
        </w:rPr>
        <w:t xml:space="preserve">provided however, </w:t>
      </w:r>
      <w:r w:rsidRPr="00413D6D">
        <w:t xml:space="preserve">that the specifications, installation and testing of any such Back-Up Metering shall be consistent with the requirements for the Electric Metering Devices. Upon </w:t>
      </w:r>
      <w:r w:rsidR="00B4763B">
        <w:t>reasonable advance written notice</w:t>
      </w:r>
      <w:r w:rsidRPr="00413D6D">
        <w:t xml:space="preserve"> from the other Party, the installing Party shall test the Back-Up Metering. The actual cost of any such test shall be borne by the Party requesting the test, unless, upon such test, Back-Up Metering is inaccurate by more than one percent</w:t>
      </w:r>
      <w:r w:rsidR="00A63001">
        <w:t xml:space="preserve"> (1%)</w:t>
      </w:r>
      <w:r w:rsidRPr="00413D6D">
        <w:t>, in which case the cost of the retest shall be borne by the installing Party. If requested in writing, the installing Party shall provide copies of any inspection or testing reports to the requesting Party.</w:t>
      </w:r>
      <w:bookmarkEnd w:id="230"/>
    </w:p>
    <w:p w14:paraId="7CE63338" w14:textId="4E7E810A" w:rsidR="00396FEF" w:rsidRPr="00413D6D" w:rsidRDefault="00444ED4" w:rsidP="00FB4D04">
      <w:pPr>
        <w:pStyle w:val="ArticleL3"/>
        <w:keepNext w:val="0"/>
      </w:pPr>
      <w:bookmarkStart w:id="231" w:name="_Ref151474470"/>
      <w:r w:rsidRPr="00413D6D">
        <w:t>If an Electric Metering Device or Back-Up Metering fails to register, or if the measurement is inaccurate by more than one percent</w:t>
      </w:r>
      <w:r w:rsidR="00D80615">
        <w:t xml:space="preserve"> </w:t>
      </w:r>
      <w:r w:rsidR="00B4763B" w:rsidRPr="00B4763B">
        <w:t>(1%)</w:t>
      </w:r>
      <w:r w:rsidRPr="00413D6D">
        <w:t>, an adjustment shall be made correcting all measurements as follows:</w:t>
      </w:r>
      <w:bookmarkEnd w:id="231"/>
    </w:p>
    <w:p w14:paraId="2647F597" w14:textId="2B126335" w:rsidR="00396FEF" w:rsidRPr="00413D6D" w:rsidRDefault="00444ED4" w:rsidP="00FB4D04">
      <w:pPr>
        <w:pStyle w:val="ArticleL4"/>
        <w:keepNext w:val="0"/>
      </w:pPr>
      <w:bookmarkStart w:id="232" w:name="_Ref151474471"/>
      <w:r w:rsidRPr="00413D6D">
        <w:t>If the Electric Metering Device is found to be defective or inaccurate, the Parties shall use Back-</w:t>
      </w:r>
      <w:r w:rsidR="00127387">
        <w:t>U</w:t>
      </w:r>
      <w:r w:rsidRPr="00413D6D">
        <w:t>p Metering, if installed, to determine the amount of such inaccuracy</w:t>
      </w:r>
      <w:r w:rsidR="001B08E4" w:rsidRPr="00413D6D">
        <w:t>;</w:t>
      </w:r>
      <w:r w:rsidRPr="00413D6D">
        <w:t xml:space="preserve"> </w:t>
      </w:r>
      <w:r w:rsidRPr="00413D6D">
        <w:rPr>
          <w:i/>
        </w:rPr>
        <w:t xml:space="preserve">provided however, </w:t>
      </w:r>
      <w:r w:rsidRPr="00413D6D">
        <w:t xml:space="preserve">that Back-Up Metering has been tested and maintained and adjusted for </w:t>
      </w:r>
      <w:bookmarkStart w:id="233" w:name="_9kMKJ5YVt467DDCYQ49wx"/>
      <w:r w:rsidRPr="00413D6D">
        <w:t>losses</w:t>
      </w:r>
      <w:bookmarkEnd w:id="233"/>
      <w:r w:rsidRPr="00413D6D">
        <w:t xml:space="preserve"> on the same basis as the Electric Metering Device. If Back-Up Metering is not installed, or Back-Up Metering is also found to be inaccurate by more than one percent</w:t>
      </w:r>
      <w:r w:rsidR="00B4763B">
        <w:t xml:space="preserve"> (1%)</w:t>
      </w:r>
      <w:r w:rsidRPr="00413D6D">
        <w:t xml:space="preserve">, the Parties shall use the best available information for the period of inaccuracy, adjusted for </w:t>
      </w:r>
      <w:bookmarkStart w:id="234" w:name="_9kMLK5YVt467DDCYQ49wx"/>
      <w:r w:rsidRPr="00413D6D">
        <w:t>losses</w:t>
      </w:r>
      <w:bookmarkEnd w:id="234"/>
      <w:r w:rsidRPr="00413D6D">
        <w:t xml:space="preserve"> to the Point of Delivery in accordance with applicable manufacturers</w:t>
      </w:r>
      <w:r w:rsidR="00196761" w:rsidRPr="00413D6D">
        <w:t>’</w:t>
      </w:r>
      <w:r w:rsidRPr="00413D6D">
        <w:t xml:space="preserve"> parameters or as otherwise agreed by the Parties.</w:t>
      </w:r>
      <w:bookmarkEnd w:id="232"/>
      <w:r w:rsidRPr="00413D6D">
        <w:t xml:space="preserve"> </w:t>
      </w:r>
    </w:p>
    <w:p w14:paraId="31A55A47" w14:textId="6C0AB78F" w:rsidR="00396FEF" w:rsidRPr="00413D6D" w:rsidRDefault="00444ED4" w:rsidP="00FB4D04">
      <w:pPr>
        <w:pStyle w:val="ArticleL4"/>
        <w:keepNext w:val="0"/>
      </w:pPr>
      <w:bookmarkStart w:id="235" w:name="_Ref151474472"/>
      <w:r w:rsidRPr="00413D6D">
        <w:t>If the Parties cannot agree on the actual period during which inaccurate measurements were made, the period shall be the shorter of (</w:t>
      </w:r>
      <w:proofErr w:type="spellStart"/>
      <w:r w:rsidRPr="00413D6D">
        <w:t>i</w:t>
      </w:r>
      <w:proofErr w:type="spellEnd"/>
      <w:r w:rsidRPr="00413D6D">
        <w:t xml:space="preserve">) the last one-half of the period from the </w:t>
      </w:r>
      <w:r w:rsidR="002F0C28">
        <w:t>immediately preceding</w:t>
      </w:r>
      <w:r w:rsidRPr="00413D6D">
        <w:t xml:space="preserve"> </w:t>
      </w:r>
      <w:r w:rsidR="002F0C28">
        <w:t xml:space="preserve">accurate </w:t>
      </w:r>
      <w:r w:rsidRPr="00413D6D">
        <w:t xml:space="preserve">test of the Electric Metering Device </w:t>
      </w:r>
      <w:r w:rsidR="002F0C28">
        <w:t xml:space="preserve">relative </w:t>
      </w:r>
      <w:r w:rsidRPr="00413D6D">
        <w:t>to the test that found the Electric Metering Device to be defective or inaccurate, or (ii) one hundred eighty (</w:t>
      </w:r>
      <w:bookmarkStart w:id="236" w:name="DocXTextRef39"/>
      <w:r w:rsidRPr="00413D6D">
        <w:t>180</w:t>
      </w:r>
      <w:bookmarkEnd w:id="236"/>
      <w:r w:rsidRPr="00413D6D">
        <w:t>) Days immediately preceding the test that found the Electric Metering Device to be defective or inaccurate.</w:t>
      </w:r>
      <w:bookmarkEnd w:id="235"/>
    </w:p>
    <w:p w14:paraId="2F852704" w14:textId="6C292D80" w:rsidR="00396FEF" w:rsidRPr="00413D6D" w:rsidRDefault="00444ED4" w:rsidP="00FB4D04">
      <w:pPr>
        <w:pStyle w:val="ArticleL4"/>
        <w:keepNext w:val="0"/>
      </w:pPr>
      <w:bookmarkStart w:id="237" w:name="_Ref151474473"/>
      <w:r w:rsidRPr="00413D6D">
        <w:t xml:space="preserve">To the extent that an adjustment period covers a period for which payment has already been made by </w:t>
      </w:r>
      <w:r w:rsidR="00085223" w:rsidRPr="00413D6D">
        <w:t>EPE</w:t>
      </w:r>
      <w:r w:rsidRPr="00413D6D">
        <w:t xml:space="preserve">, </w:t>
      </w:r>
      <w:r w:rsidR="00085223" w:rsidRPr="00413D6D">
        <w:t>EPE</w:t>
      </w:r>
      <w:r w:rsidRPr="00413D6D">
        <w:t xml:space="preserve"> shall use the corrected measurements as </w:t>
      </w:r>
      <w:bookmarkStart w:id="238" w:name="ElPgBr13"/>
      <w:bookmarkEnd w:id="238"/>
      <w:r w:rsidRPr="00413D6D">
        <w:t xml:space="preserve">determined in accordance with this </w:t>
      </w:r>
      <w:bookmarkStart w:id="239" w:name="_9kMHG5YVtCIBDKIMI80korCZqz4FC9U"/>
      <w:r w:rsidR="00D020A3" w:rsidRPr="005869B7">
        <w:rPr>
          <w:b/>
          <w:bCs/>
          <w:u w:val="single"/>
        </w:rPr>
        <w:t>Article 5</w:t>
      </w:r>
      <w:bookmarkEnd w:id="239"/>
      <w:r w:rsidRPr="00413D6D">
        <w:t xml:space="preserve"> to re-compute the amount due for the period of the inaccuracy. The net difference shall be reflected as an adjustment on the next regular invoice.</w:t>
      </w:r>
      <w:bookmarkEnd w:id="237"/>
    </w:p>
    <w:p w14:paraId="0BAD5259" w14:textId="4ECA4A84" w:rsidR="00886ADA" w:rsidRDefault="00CF617B" w:rsidP="00FA46EA">
      <w:pPr>
        <w:pStyle w:val="ArticleL1"/>
      </w:pPr>
      <w:bookmarkStart w:id="240" w:name="_Toc201756930"/>
      <w:bookmarkStart w:id="241" w:name="_Toc433953973"/>
      <w:bookmarkStart w:id="242" w:name="_Toc433954131"/>
      <w:bookmarkStart w:id="243" w:name="_Ref151493918"/>
      <w:bookmarkStart w:id="244" w:name="_Ref151474475"/>
      <w:bookmarkStart w:id="245" w:name="_Toc288027254"/>
      <w:r>
        <w:t>CONDITIONS PRECEDENT</w:t>
      </w:r>
      <w:bookmarkEnd w:id="240"/>
    </w:p>
    <w:p w14:paraId="6C163B41" w14:textId="17A746F1" w:rsidR="004F6BD6" w:rsidRPr="002358F7" w:rsidRDefault="00CF617B" w:rsidP="004F6BD6">
      <w:pPr>
        <w:pStyle w:val="ArticleL2"/>
        <w:rPr>
          <w:vanish/>
          <w:specVanish/>
        </w:rPr>
      </w:pPr>
      <w:bookmarkStart w:id="246" w:name="_Toc201756931"/>
      <w:r>
        <w:t>EPE Conditions Precedent</w:t>
      </w:r>
      <w:bookmarkEnd w:id="246"/>
    </w:p>
    <w:p w14:paraId="2F978495" w14:textId="4B2D3F8B" w:rsidR="004F6BD6" w:rsidRDefault="004F6BD6" w:rsidP="004F6BD6">
      <w:pPr>
        <w:pStyle w:val="ArticleL3"/>
      </w:pPr>
      <w:r>
        <w:t xml:space="preserve">.  </w:t>
      </w:r>
      <w:r w:rsidR="004B3AC9">
        <w:t xml:space="preserve">Unless expressly waived in writing by EPE, </w:t>
      </w:r>
      <w:r w:rsidR="00CF617B">
        <w:t xml:space="preserve">EPE’s obligation to accept and pay for any Product is subject to </w:t>
      </w:r>
      <w:r w:rsidR="004B3AC9">
        <w:t xml:space="preserve">EPE’s determination that the following </w:t>
      </w:r>
      <w:r w:rsidR="00CF617B">
        <w:t>conditions set forth below</w:t>
      </w:r>
      <w:r w:rsidR="004B3AC9">
        <w:t xml:space="preserve"> have been satisfied to its satisfaction</w:t>
      </w:r>
      <w:r w:rsidR="00CF617B">
        <w:t>.</w:t>
      </w:r>
    </w:p>
    <w:p w14:paraId="44EB84A6" w14:textId="203215AC" w:rsidR="00CF617B" w:rsidRDefault="005C2DF8" w:rsidP="00CF617B">
      <w:pPr>
        <w:pStyle w:val="ArticleL3"/>
        <w:keepNext w:val="0"/>
        <w:numPr>
          <w:ilvl w:val="2"/>
          <w:numId w:val="52"/>
        </w:numPr>
      </w:pPr>
      <w:r>
        <w:rPr>
          <w:u w:val="single"/>
        </w:rPr>
        <w:t>Network Transmission Service</w:t>
      </w:r>
      <w:r w:rsidR="00CD1BC5">
        <w:t xml:space="preserve">.  EPE’s obligation to accept and pay for any Product is subject to approval by the </w:t>
      </w:r>
      <w:r w:rsidR="00C15309">
        <w:t>Network Service Provider</w:t>
      </w:r>
      <w:r w:rsidR="00CD1BC5">
        <w:t xml:space="preserve"> of </w:t>
      </w:r>
      <w:r w:rsidR="00C15309">
        <w:t>EPE</w:t>
      </w:r>
      <w:r w:rsidR="00CD1BC5">
        <w:t>’s (</w:t>
      </w:r>
      <w:proofErr w:type="spellStart"/>
      <w:r w:rsidR="00CD1BC5">
        <w:t>i</w:t>
      </w:r>
      <w:proofErr w:type="spellEnd"/>
      <w:r w:rsidR="00CD1BC5">
        <w:t xml:space="preserve">) application for designation of the </w:t>
      </w:r>
      <w:r w:rsidR="00C15309">
        <w:t xml:space="preserve">Storage </w:t>
      </w:r>
      <w:r w:rsidR="00CD1BC5">
        <w:t xml:space="preserve">Facility or this </w:t>
      </w:r>
      <w:r w:rsidR="00C15309">
        <w:t>Agreement</w:t>
      </w:r>
      <w:r w:rsidR="00CD1BC5">
        <w:t xml:space="preserve"> as a </w:t>
      </w:r>
      <w:r w:rsidRPr="003A35B8">
        <w:t>N</w:t>
      </w:r>
      <w:r w:rsidR="00CD1BC5" w:rsidRPr="003A35B8">
        <w:t xml:space="preserve">etwork </w:t>
      </w:r>
      <w:r w:rsidRPr="003A35B8">
        <w:t>R</w:t>
      </w:r>
      <w:r w:rsidR="00CD1BC5" w:rsidRPr="003A35B8">
        <w:t>esource</w:t>
      </w:r>
      <w:r w:rsidR="00CD1BC5">
        <w:t xml:space="preserve"> for </w:t>
      </w:r>
      <w:r>
        <w:t>EPE</w:t>
      </w:r>
      <w:r w:rsidR="00CD1BC5">
        <w:t xml:space="preserve">’s native load customers; (ii) application for designation of the </w:t>
      </w:r>
      <w:r>
        <w:t xml:space="preserve">Storage </w:t>
      </w:r>
      <w:r w:rsidR="00CD1BC5">
        <w:t xml:space="preserve">Facility or this </w:t>
      </w:r>
      <w:r>
        <w:t>Agreement</w:t>
      </w:r>
      <w:r w:rsidR="00CD1BC5">
        <w:t xml:space="preserve"> as a </w:t>
      </w:r>
      <w:r w:rsidRPr="003A35B8">
        <w:t>N</w:t>
      </w:r>
      <w:r w:rsidR="00CD1BC5" w:rsidRPr="003A35B8">
        <w:t xml:space="preserve">etwork </w:t>
      </w:r>
      <w:r w:rsidRPr="003A35B8">
        <w:t>L</w:t>
      </w:r>
      <w:r w:rsidR="00CD1BC5" w:rsidRPr="003A35B8">
        <w:t>oad</w:t>
      </w:r>
      <w:r w:rsidR="00CD1BC5">
        <w:t xml:space="preserve">; </w:t>
      </w:r>
      <w:r>
        <w:t>each of (</w:t>
      </w:r>
      <w:proofErr w:type="spellStart"/>
      <w:r>
        <w:t>i</w:t>
      </w:r>
      <w:proofErr w:type="spellEnd"/>
      <w:r>
        <w:t>) and (ii) above</w:t>
      </w:r>
      <w:r w:rsidR="00CD1BC5">
        <w:t xml:space="preserve"> without conditions materially unsatisfactory to </w:t>
      </w:r>
      <w:r>
        <w:t>EPE</w:t>
      </w:r>
      <w:r w:rsidR="00CD1BC5">
        <w:t xml:space="preserve"> or requirements of material transmission upgrades (collectively, the “</w:t>
      </w:r>
      <w:r w:rsidRPr="003A35B8">
        <w:rPr>
          <w:u w:val="single"/>
        </w:rPr>
        <w:t>NSP</w:t>
      </w:r>
      <w:r w:rsidR="00CD1BC5" w:rsidRPr="003A35B8">
        <w:rPr>
          <w:u w:val="single"/>
        </w:rPr>
        <w:t xml:space="preserve"> Approvals</w:t>
      </w:r>
      <w:r w:rsidR="00CD1BC5">
        <w:t xml:space="preserve">”).  </w:t>
      </w:r>
      <w:r>
        <w:t>EPE</w:t>
      </w:r>
      <w:r w:rsidR="00CD1BC5">
        <w:t xml:space="preserve"> shall</w:t>
      </w:r>
      <w:r>
        <w:t xml:space="preserve"> </w:t>
      </w:r>
      <w:r w:rsidR="00CD1BC5">
        <w:t xml:space="preserve">no later </w:t>
      </w:r>
      <w:r w:rsidR="00CD1BC5" w:rsidRPr="003C728D">
        <w:t xml:space="preserve">than </w:t>
      </w:r>
      <w:r>
        <w:t>ten</w:t>
      </w:r>
      <w:r w:rsidR="00CD1BC5" w:rsidRPr="003C728D">
        <w:t xml:space="preserve"> (1</w:t>
      </w:r>
      <w:r>
        <w:t>0</w:t>
      </w:r>
      <w:r w:rsidR="00CD1BC5" w:rsidRPr="003C728D">
        <w:t>) Business Days after</w:t>
      </w:r>
      <w:r w:rsidR="00CD1BC5">
        <w:t xml:space="preserve"> the Effective Date, make a written request for all </w:t>
      </w:r>
      <w:r>
        <w:t>NSP</w:t>
      </w:r>
      <w:r w:rsidR="00CD1BC5">
        <w:t xml:space="preserve"> Approvals and thereafter use </w:t>
      </w:r>
      <w:r w:rsidR="00F8367D">
        <w:t>C</w:t>
      </w:r>
      <w:r w:rsidR="00CD1BC5">
        <w:t xml:space="preserve">ommercially </w:t>
      </w:r>
      <w:r w:rsidR="00F8367D">
        <w:t>R</w:t>
      </w:r>
      <w:r w:rsidR="00CD1BC5">
        <w:t xml:space="preserve">easonable </w:t>
      </w:r>
      <w:r w:rsidR="00F8367D">
        <w:t>E</w:t>
      </w:r>
      <w:r w:rsidR="00CD1BC5">
        <w:t xml:space="preserve">fforts to obtain such </w:t>
      </w:r>
      <w:r>
        <w:t>NSP</w:t>
      </w:r>
      <w:r w:rsidR="00CD1BC5">
        <w:t xml:space="preserve"> Approvals </w:t>
      </w:r>
      <w:r w:rsidR="00CD1BC5" w:rsidRPr="004F2F66">
        <w:t>within one hundred fifty (150) Days from</w:t>
      </w:r>
      <w:r w:rsidR="00CD1BC5">
        <w:t xml:space="preserve"> the Effective Date (“</w:t>
      </w:r>
      <w:r w:rsidR="00CD1BC5" w:rsidRPr="003A35B8">
        <w:rPr>
          <w:u w:val="single"/>
        </w:rPr>
        <w:t>Designation Approval Date</w:t>
      </w:r>
      <w:r w:rsidR="00CD1BC5">
        <w:t>”)</w:t>
      </w:r>
      <w:r w:rsidR="001709FE">
        <w:t>.  EPE shall</w:t>
      </w:r>
      <w:r w:rsidR="00CD1BC5">
        <w:t xml:space="preserve"> provide Seller prompt written notice upon receipt of all such </w:t>
      </w:r>
      <w:r w:rsidR="001709FE">
        <w:t>NSP</w:t>
      </w:r>
      <w:r w:rsidR="00CD1BC5">
        <w:t xml:space="preserve"> Approvals.  If any or all of the </w:t>
      </w:r>
      <w:r w:rsidR="001709FE">
        <w:t>NSP</w:t>
      </w:r>
      <w:r w:rsidR="00CD1BC5">
        <w:t xml:space="preserve"> Approvals are not received by the Designation Approvals Date or any </w:t>
      </w:r>
      <w:r w:rsidR="001709FE">
        <w:t>NSP</w:t>
      </w:r>
      <w:r w:rsidR="00CD1BC5">
        <w:t xml:space="preserve"> Approval would require conditions materially unsatisfactory to </w:t>
      </w:r>
      <w:r w:rsidR="001709FE">
        <w:t>EPE in its sole discretion</w:t>
      </w:r>
      <w:r w:rsidR="003A35B8">
        <w:t>,</w:t>
      </w:r>
      <w:r w:rsidR="001709FE">
        <w:t xml:space="preserve"> EPE</w:t>
      </w:r>
      <w:r w:rsidR="00CD1BC5">
        <w:t xml:space="preserve"> shall promptly provide Seller written notice notifying Seller that </w:t>
      </w:r>
      <w:r w:rsidR="001709FE">
        <w:t>EPE</w:t>
      </w:r>
      <w:r w:rsidR="00CD1BC5">
        <w:t xml:space="preserve"> elects to terminate </w:t>
      </w:r>
      <w:r w:rsidR="00CD1BC5">
        <w:lastRenderedPageBreak/>
        <w:t xml:space="preserve">this </w:t>
      </w:r>
      <w:r w:rsidR="001709FE">
        <w:t>Agreement</w:t>
      </w:r>
      <w:r w:rsidR="00CD1BC5">
        <w:t xml:space="preserve">, upon which the Parties shall have no obligations or liabilities to each other hereunder, subject to </w:t>
      </w:r>
      <w:r w:rsidR="001709FE">
        <w:t>EPE</w:t>
      </w:r>
      <w:r w:rsidR="00CD1BC5">
        <w:t>’s obligation to return the Security</w:t>
      </w:r>
      <w:r w:rsidR="001709FE">
        <w:t xml:space="preserve"> Fund</w:t>
      </w:r>
      <w:r w:rsidR="00CD1BC5">
        <w:t xml:space="preserve"> to Seller.</w:t>
      </w:r>
    </w:p>
    <w:p w14:paraId="22E24C07" w14:textId="42B25D62" w:rsidR="00CD1BC5" w:rsidRPr="00CD1BC5" w:rsidRDefault="00383274" w:rsidP="00CD1BC5">
      <w:pPr>
        <w:pStyle w:val="ArticleL3"/>
        <w:keepNext w:val="0"/>
        <w:numPr>
          <w:ilvl w:val="2"/>
          <w:numId w:val="52"/>
        </w:numPr>
      </w:pPr>
      <w:bookmarkStart w:id="247" w:name="_Hlk200546545"/>
      <w:r>
        <w:rPr>
          <w:u w:val="single"/>
        </w:rPr>
        <w:t>Regulatory Approvals</w:t>
      </w:r>
      <w:r w:rsidR="00CD1BC5">
        <w:t xml:space="preserve">.  </w:t>
      </w:r>
      <w:r w:rsidR="00C4333C">
        <w:t xml:space="preserve">EPE’s obligation to accept and pay for any Product is subject to receipt of all required </w:t>
      </w:r>
      <w:r w:rsidR="00C4333C" w:rsidRPr="00D01319">
        <w:t>PRC/PUC Approvals</w:t>
      </w:r>
      <w:r w:rsidR="00C4333C">
        <w:t xml:space="preserve"> with respect to the Agreement, as determined by EPE in its sole discretion.  EPE shall no later </w:t>
      </w:r>
      <w:r w:rsidR="00C4333C" w:rsidRPr="00C13D64">
        <w:t xml:space="preserve">than </w:t>
      </w:r>
      <w:r w:rsidR="00C4333C">
        <w:t xml:space="preserve">[________] apply for all PRC/PUC Approvals, as EPE determines are required, and thereafter use </w:t>
      </w:r>
      <w:r w:rsidR="00F8367D">
        <w:t>C</w:t>
      </w:r>
      <w:r w:rsidR="00C4333C">
        <w:t xml:space="preserve">ommercially </w:t>
      </w:r>
      <w:r w:rsidR="00F8367D">
        <w:t>R</w:t>
      </w:r>
      <w:r w:rsidR="00C4333C">
        <w:t xml:space="preserve">easonable </w:t>
      </w:r>
      <w:r w:rsidR="00F8367D">
        <w:t>E</w:t>
      </w:r>
      <w:r w:rsidR="00C4333C">
        <w:t xml:space="preserve">fforts to obtain such PRC/PUC Approvals.  </w:t>
      </w:r>
      <w:r w:rsidR="00C4333C" w:rsidRPr="000C76EC">
        <w:t>Sel</w:t>
      </w:r>
      <w:r w:rsidR="00C4333C">
        <w:t>ler shall reasonably cooperate with EPE</w:t>
      </w:r>
      <w:r w:rsidR="00C4333C" w:rsidRPr="000C76EC">
        <w:t xml:space="preserve">’s efforts to obtain </w:t>
      </w:r>
      <w:r w:rsidR="00C4333C">
        <w:t>the PRC/</w:t>
      </w:r>
      <w:r w:rsidR="00C4333C" w:rsidRPr="000C76EC">
        <w:t>PUC Approval</w:t>
      </w:r>
      <w:r w:rsidR="00C4333C">
        <w:t>s. EPE</w:t>
      </w:r>
      <w:r w:rsidR="00C4333C" w:rsidRPr="00C4059B">
        <w:t xml:space="preserve"> shall have the right to terminate this </w:t>
      </w:r>
      <w:r w:rsidR="00C4333C">
        <w:t>Agreement</w:t>
      </w:r>
      <w:r w:rsidR="00C4333C" w:rsidRPr="00C4059B">
        <w:t xml:space="preserve"> by </w:t>
      </w:r>
      <w:r w:rsidR="00C4333C">
        <w:t xml:space="preserve">written </w:t>
      </w:r>
      <w:r w:rsidR="00C4333C" w:rsidRPr="00C4059B">
        <w:t>notice to Seller</w:t>
      </w:r>
      <w:r w:rsidR="00C4333C">
        <w:t>: (</w:t>
      </w:r>
      <w:proofErr w:type="spellStart"/>
      <w:r w:rsidR="00C4333C">
        <w:t>i</w:t>
      </w:r>
      <w:proofErr w:type="spellEnd"/>
      <w:r w:rsidR="00C4333C">
        <w:t xml:space="preserve">) </w:t>
      </w:r>
      <w:r w:rsidR="00C4333C" w:rsidRPr="00C4059B">
        <w:t>at</w:t>
      </w:r>
      <w:r w:rsidR="00C4333C">
        <w:t xml:space="preserve"> any time within thirty (30)</w:t>
      </w:r>
      <w:r w:rsidR="00C4333C" w:rsidRPr="00C4059B">
        <w:t xml:space="preserve"> Days following issuance of a written order </w:t>
      </w:r>
      <w:r w:rsidR="00C4333C">
        <w:t xml:space="preserve">by the </w:t>
      </w:r>
      <w:r w:rsidR="00C4333C" w:rsidRPr="00EB15DD">
        <w:t>PUCT</w:t>
      </w:r>
      <w:r w:rsidR="00C4333C">
        <w:t xml:space="preserve"> or </w:t>
      </w:r>
      <w:r w:rsidR="00C4333C" w:rsidRPr="00EB15DD">
        <w:t>NMPRC</w:t>
      </w:r>
      <w:r w:rsidR="00C4333C">
        <w:t xml:space="preserve"> rejecting any PRC/PUC Approval,</w:t>
      </w:r>
      <w:r w:rsidR="00C4333C" w:rsidRPr="00C4059B">
        <w:t xml:space="preserve"> or granting </w:t>
      </w:r>
      <w:r w:rsidR="00C4333C">
        <w:t>any PRC/</w:t>
      </w:r>
      <w:r w:rsidR="00C4333C" w:rsidRPr="00C4059B">
        <w:t xml:space="preserve">PUC Approval with conditions unacceptable to </w:t>
      </w:r>
      <w:r w:rsidR="00C4333C">
        <w:t>EPE</w:t>
      </w:r>
      <w:r w:rsidR="00C4333C" w:rsidRPr="00C4059B">
        <w:t xml:space="preserve"> in its sole discretion, (</w:t>
      </w:r>
      <w:r w:rsidR="00C4333C">
        <w:t>ii</w:t>
      </w:r>
      <w:r w:rsidR="00C4333C" w:rsidRPr="00C4059B">
        <w:t xml:space="preserve">) at any time </w:t>
      </w:r>
      <w:r w:rsidR="00C4333C">
        <w:t>after the [____</w:t>
      </w:r>
      <w:proofErr w:type="spellStart"/>
      <w:r w:rsidR="00C4333C" w:rsidRPr="00C4333C">
        <w:rPr>
          <w:vertAlign w:val="superscript"/>
        </w:rPr>
        <w:t>th</w:t>
      </w:r>
      <w:proofErr w:type="spellEnd"/>
      <w:r w:rsidR="00C4333C">
        <w:t>]</w:t>
      </w:r>
      <w:r w:rsidR="00C4333C" w:rsidRPr="00C4059B">
        <w:t xml:space="preserve"> Day</w:t>
      </w:r>
      <w:r w:rsidR="00C4333C">
        <w:t xml:space="preserve"> following the latest date that EPE submitted its PRC/PUC Approvals</w:t>
      </w:r>
      <w:r w:rsidR="00C4333C" w:rsidRPr="00C4059B">
        <w:t xml:space="preserve">, if </w:t>
      </w:r>
      <w:r w:rsidR="00C4333C">
        <w:t>all PRC/</w:t>
      </w:r>
      <w:r w:rsidR="00C4333C" w:rsidRPr="00C4059B">
        <w:t>PUC Approval</w:t>
      </w:r>
      <w:r w:rsidR="00C4333C">
        <w:t>s have not been received</w:t>
      </w:r>
      <w:r w:rsidR="00EE5058">
        <w:t xml:space="preserve"> </w:t>
      </w:r>
      <w:bookmarkStart w:id="248" w:name="_Hlk200546785"/>
      <w:r w:rsidR="00EE5058">
        <w:t>in a form acceptable to EPE in its sole discretion</w:t>
      </w:r>
      <w:bookmarkEnd w:id="248"/>
      <w:r w:rsidR="00C4333C" w:rsidRPr="00C4059B">
        <w:t>, (</w:t>
      </w:r>
      <w:r w:rsidR="00C4333C">
        <w:t>iii</w:t>
      </w:r>
      <w:r w:rsidR="00C4333C" w:rsidRPr="00C4059B">
        <w:t xml:space="preserve">) at any time within </w:t>
      </w:r>
      <w:r w:rsidR="00C4333C">
        <w:t>thirty (</w:t>
      </w:r>
      <w:r w:rsidR="00C4333C" w:rsidRPr="00C4059B">
        <w:t>30</w:t>
      </w:r>
      <w:r w:rsidR="00C4333C">
        <w:t>)</w:t>
      </w:r>
      <w:r w:rsidR="00C4333C" w:rsidRPr="00C4059B">
        <w:t xml:space="preserve"> Days following timely request for reconsideration (in whole or in any material part) by any </w:t>
      </w:r>
      <w:r w:rsidR="00C4333C">
        <w:t>Person, of any PRC/</w:t>
      </w:r>
      <w:r w:rsidR="00C4333C" w:rsidRPr="00C4059B">
        <w:t>PUC Approval</w:t>
      </w:r>
      <w:r w:rsidR="00C4333C">
        <w:t>s</w:t>
      </w:r>
      <w:r w:rsidR="00C4333C" w:rsidRPr="00C4059B">
        <w:t xml:space="preserve">, </w:t>
      </w:r>
      <w:r w:rsidR="00C4333C">
        <w:t xml:space="preserve">and/or </w:t>
      </w:r>
      <w:r w:rsidR="00C4333C" w:rsidRPr="00C4059B">
        <w:t>(</w:t>
      </w:r>
      <w:r w:rsidR="00C4333C">
        <w:t>iv</w:t>
      </w:r>
      <w:r w:rsidR="00C4333C" w:rsidRPr="00C4059B">
        <w:t xml:space="preserve">) at any time within </w:t>
      </w:r>
      <w:r w:rsidR="00C4333C">
        <w:t>thirty (</w:t>
      </w:r>
      <w:r w:rsidR="00C4333C" w:rsidRPr="00C4059B">
        <w:t>30</w:t>
      </w:r>
      <w:r w:rsidR="00C4333C">
        <w:t>)</w:t>
      </w:r>
      <w:r w:rsidR="00C4333C" w:rsidRPr="00C4059B">
        <w:t xml:space="preserve"> Days following timely appeal by any </w:t>
      </w:r>
      <w:r w:rsidR="00C4333C">
        <w:t>Person</w:t>
      </w:r>
      <w:r w:rsidR="00C4333C" w:rsidRPr="00C4059B">
        <w:t xml:space="preserve">, of </w:t>
      </w:r>
      <w:r w:rsidR="00C4333C">
        <w:t>any PRC/</w:t>
      </w:r>
      <w:r w:rsidR="00C4333C" w:rsidRPr="00C4059B">
        <w:t>PUC Approval</w:t>
      </w:r>
      <w:r w:rsidR="00C4333C">
        <w:t>s.</w:t>
      </w:r>
      <w:r w:rsidR="00C4333C" w:rsidRPr="00C4059B">
        <w:t xml:space="preserve"> </w:t>
      </w:r>
      <w:r w:rsidR="00C4333C">
        <w:t>If</w:t>
      </w:r>
      <w:r w:rsidR="00C4333C" w:rsidRPr="00C4059B">
        <w:t xml:space="preserve"> </w:t>
      </w:r>
      <w:r w:rsidR="00C4333C">
        <w:t>EPE</w:t>
      </w:r>
      <w:r w:rsidR="00C4333C" w:rsidRPr="00C4059B">
        <w:t xml:space="preserve"> elects</w:t>
      </w:r>
      <w:r w:rsidR="00C4333C">
        <w:t xml:space="preserve"> to terminate this Agreement as provided in this </w:t>
      </w:r>
      <w:r w:rsidR="00C4333C" w:rsidRPr="00C4333C">
        <w:rPr>
          <w:b/>
          <w:bCs/>
          <w:u w:val="single"/>
        </w:rPr>
        <w:t>Section 6.1(B)</w:t>
      </w:r>
      <w:r w:rsidR="00C4333C">
        <w:t>, neither of the Parties shall have any obligations or liabilities to each other hereunder</w:t>
      </w:r>
      <w:r w:rsidR="00C4333C" w:rsidRPr="00C4059B">
        <w:t xml:space="preserve"> </w:t>
      </w:r>
      <w:proofErr w:type="gramStart"/>
      <w:r w:rsidR="00C4333C" w:rsidRPr="00C4059B">
        <w:t>as a result of</w:t>
      </w:r>
      <w:proofErr w:type="gramEnd"/>
      <w:r w:rsidR="00C4333C" w:rsidRPr="00C4059B">
        <w:t xml:space="preserve"> such termination, </w:t>
      </w:r>
      <w:r w:rsidR="00C4333C">
        <w:t>subject to EPE’s obligation to return the Security Fund to Seller.</w:t>
      </w:r>
      <w:bookmarkEnd w:id="247"/>
    </w:p>
    <w:p w14:paraId="4E2578E4" w14:textId="7B252A71" w:rsidR="00396FEF" w:rsidRPr="00413D6D" w:rsidRDefault="00444ED4" w:rsidP="002358F7">
      <w:pPr>
        <w:pStyle w:val="ArticleL1"/>
      </w:pPr>
      <w:bookmarkStart w:id="249" w:name="_Toc190630726"/>
      <w:bookmarkStart w:id="250" w:name="_Toc190768552"/>
      <w:bookmarkStart w:id="251" w:name="_Toc191327693"/>
      <w:bookmarkStart w:id="252" w:name="_Toc288027257"/>
      <w:bookmarkStart w:id="253" w:name="_Toc433953980"/>
      <w:bookmarkStart w:id="254" w:name="_Toc433954138"/>
      <w:bookmarkStart w:id="255" w:name="_Ref151474486"/>
      <w:bookmarkStart w:id="256" w:name="_Ref151493921"/>
      <w:bookmarkStart w:id="257" w:name="_Toc201756932"/>
      <w:bookmarkEnd w:id="249"/>
      <w:bookmarkEnd w:id="250"/>
      <w:bookmarkEnd w:id="251"/>
      <w:bookmarkEnd w:id="241"/>
      <w:bookmarkEnd w:id="242"/>
      <w:bookmarkEnd w:id="243"/>
      <w:bookmarkEnd w:id="244"/>
      <w:bookmarkEnd w:id="245"/>
      <w:r w:rsidRPr="00413D6D">
        <w:t>SALE AND PURCHASE</w:t>
      </w:r>
      <w:bookmarkEnd w:id="252"/>
      <w:bookmarkEnd w:id="253"/>
      <w:bookmarkEnd w:id="254"/>
      <w:bookmarkEnd w:id="255"/>
      <w:bookmarkEnd w:id="256"/>
      <w:bookmarkEnd w:id="257"/>
    </w:p>
    <w:p w14:paraId="2C67CB33" w14:textId="77777777" w:rsidR="002358F7" w:rsidRPr="002358F7" w:rsidRDefault="00444ED4" w:rsidP="002358F7">
      <w:pPr>
        <w:pStyle w:val="ArticleL2"/>
        <w:rPr>
          <w:vanish/>
          <w:specVanish/>
        </w:rPr>
      </w:pPr>
      <w:bookmarkStart w:id="258" w:name="_Toc201756933"/>
      <w:bookmarkStart w:id="259" w:name="_Toc433953981"/>
      <w:bookmarkStart w:id="260" w:name="_Toc433954139"/>
      <w:bookmarkStart w:id="261" w:name="_Ref151474487"/>
      <w:bookmarkStart w:id="262" w:name="_Ref151493922"/>
      <w:bookmarkStart w:id="263" w:name="_Toc288027258"/>
      <w:r w:rsidRPr="00413D6D">
        <w:t>General Obligation</w:t>
      </w:r>
      <w:bookmarkEnd w:id="258"/>
    </w:p>
    <w:p w14:paraId="0E9B9900" w14:textId="3E527723" w:rsidR="00396FEF" w:rsidRPr="00413D6D" w:rsidRDefault="00444ED4" w:rsidP="002358F7">
      <w:pPr>
        <w:pStyle w:val="P-ArticleL2"/>
      </w:pPr>
      <w:r w:rsidRPr="00413D6D">
        <w:t>.</w:t>
      </w:r>
      <w:bookmarkEnd w:id="259"/>
      <w:bookmarkEnd w:id="260"/>
      <w:bookmarkEnd w:id="261"/>
      <w:bookmarkEnd w:id="262"/>
      <w:r w:rsidRPr="00413D6D">
        <w:t xml:space="preserve"> </w:t>
      </w:r>
      <w:bookmarkEnd w:id="263"/>
    </w:p>
    <w:p w14:paraId="02494422" w14:textId="1189B654" w:rsidR="00396FEF" w:rsidRPr="00413D6D" w:rsidRDefault="00444ED4" w:rsidP="00793FA6">
      <w:pPr>
        <w:pStyle w:val="ArticleL3"/>
      </w:pPr>
      <w:bookmarkStart w:id="264" w:name="_Ref151474488"/>
      <w:r w:rsidRPr="00413D6D">
        <w:t xml:space="preserve">Beginning on the </w:t>
      </w:r>
      <w:r w:rsidR="00793FA6">
        <w:t xml:space="preserve">first </w:t>
      </w:r>
      <w:r w:rsidR="00240CFB">
        <w:t>Day</w:t>
      </w:r>
      <w:r w:rsidR="00793FA6">
        <w:t xml:space="preserve"> of the Delivery Term</w:t>
      </w:r>
      <w:r w:rsidR="00986679">
        <w:t xml:space="preserve"> and continuing</w:t>
      </w:r>
      <w:r w:rsidR="006B4C7D">
        <w:t xml:space="preserve"> until the last day of the Term</w:t>
      </w:r>
      <w:r w:rsidRPr="00413D6D">
        <w:t xml:space="preserve">, </w:t>
      </w:r>
      <w:r w:rsidR="00A011E5">
        <w:t xml:space="preserve">subject to the </w:t>
      </w:r>
      <w:bookmarkStart w:id="265" w:name="_9kMON5YVt467DDGkOt2"/>
      <w:r w:rsidR="00A011E5">
        <w:t>terms</w:t>
      </w:r>
      <w:bookmarkEnd w:id="265"/>
      <w:r w:rsidR="00A011E5">
        <w:t xml:space="preserve"> and conditions of this Agreement</w:t>
      </w:r>
      <w:r w:rsidR="005B70C4">
        <w:t xml:space="preserve"> (including the </w:t>
      </w:r>
      <w:r w:rsidR="005B70C4" w:rsidRPr="005B70C4">
        <w:t>Operating Procedures</w:t>
      </w:r>
      <w:r w:rsidR="005B70C4">
        <w:t>)</w:t>
      </w:r>
      <w:r w:rsidR="00A011E5">
        <w:t>, Seller shall accept Charging Energy provided by EPE at the Point o</w:t>
      </w:r>
      <w:r w:rsidR="006841BD">
        <w:t>f Delivery,</w:t>
      </w:r>
      <w:r w:rsidR="00A011E5">
        <w:t xml:space="preserve"> </w:t>
      </w:r>
      <w:r w:rsidR="00EE364E">
        <w:t xml:space="preserve">comply with Charging Notices and Discharging Notices, </w:t>
      </w:r>
      <w:r w:rsidR="00A011E5">
        <w:t xml:space="preserve">discharge and deliver Discharging Energy from the </w:t>
      </w:r>
      <w:r w:rsidR="0040740D">
        <w:t>Storage Facility</w:t>
      </w:r>
      <w:r w:rsidR="00A011E5">
        <w:t xml:space="preserve"> to the Point of Delivery</w:t>
      </w:r>
      <w:r w:rsidR="006841BD">
        <w:t xml:space="preserve">, and otherwise provide the Product </w:t>
      </w:r>
      <w:r w:rsidR="00793FA6" w:rsidRPr="00793FA6">
        <w:t>in</w:t>
      </w:r>
      <w:r w:rsidR="00793FA6">
        <w:t xml:space="preserve"> </w:t>
      </w:r>
      <w:r w:rsidR="00793FA6" w:rsidRPr="00793FA6">
        <w:t xml:space="preserve">accordance with the </w:t>
      </w:r>
      <w:bookmarkStart w:id="266" w:name="_9kMPO5YVt467DDGkOt2"/>
      <w:r w:rsidR="00793FA6" w:rsidRPr="00793FA6">
        <w:t>terms</w:t>
      </w:r>
      <w:bookmarkEnd w:id="266"/>
      <w:r w:rsidR="00793FA6" w:rsidRPr="00793FA6">
        <w:t xml:space="preserve"> of this Agreement</w:t>
      </w:r>
      <w:r w:rsidR="00A011E5">
        <w:t xml:space="preserve">. EPE shall purchase from Seller, on and after the Commercial Operation Date and for the remaining Term of this Agreement, </w:t>
      </w:r>
      <w:proofErr w:type="gramStart"/>
      <w:r w:rsidR="00A011E5">
        <w:t>all of</w:t>
      </w:r>
      <w:proofErr w:type="gramEnd"/>
      <w:r w:rsidR="00A011E5">
        <w:t xml:space="preserve"> the Product</w:t>
      </w:r>
      <w:r w:rsidRPr="00413D6D">
        <w:t>.</w:t>
      </w:r>
      <w:bookmarkEnd w:id="264"/>
    </w:p>
    <w:p w14:paraId="4FC7897E" w14:textId="1179E44D" w:rsidR="00396FEF" w:rsidRPr="00413D6D" w:rsidRDefault="00444ED4" w:rsidP="00FB4D04">
      <w:pPr>
        <w:pStyle w:val="ArticleL3"/>
        <w:keepNext w:val="0"/>
      </w:pPr>
      <w:bookmarkStart w:id="267" w:name="_Ref151474489"/>
      <w:r w:rsidRPr="00413D6D">
        <w:t xml:space="preserve">Seller shall not sell </w:t>
      </w:r>
      <w:r w:rsidR="00793FA6">
        <w:t>the Product</w:t>
      </w:r>
      <w:r w:rsidRPr="00413D6D">
        <w:t xml:space="preserve"> to any third </w:t>
      </w:r>
      <w:bookmarkStart w:id="268" w:name="_9kMJI5YVt467CLOfGp9H"/>
      <w:r w:rsidRPr="00413D6D">
        <w:t>party</w:t>
      </w:r>
      <w:bookmarkEnd w:id="268"/>
      <w:r w:rsidR="00EA7DE3" w:rsidRPr="00EA7DE3">
        <w:rPr>
          <w:rFonts w:eastAsiaTheme="minorEastAsia"/>
        </w:rPr>
        <w:t xml:space="preserve"> </w:t>
      </w:r>
      <w:r w:rsidR="00EA7DE3" w:rsidRPr="00EA7DE3">
        <w:t xml:space="preserve">during the </w:t>
      </w:r>
      <w:r w:rsidR="00A4298B">
        <w:t xml:space="preserve">Delivery </w:t>
      </w:r>
      <w:r w:rsidR="00EA7DE3" w:rsidRPr="00EA7DE3">
        <w:t>Term</w:t>
      </w:r>
      <w:r w:rsidRPr="00413D6D">
        <w:t>.</w:t>
      </w:r>
      <w:bookmarkEnd w:id="267"/>
    </w:p>
    <w:p w14:paraId="34F28902" w14:textId="68C7A149" w:rsidR="00396FEF" w:rsidRPr="00413D6D" w:rsidRDefault="00FC5AEF" w:rsidP="00FC5AEF">
      <w:pPr>
        <w:pStyle w:val="ArticleL3"/>
      </w:pPr>
      <w:bookmarkStart w:id="269" w:name="_Ref151474490"/>
      <w:r>
        <w:t>Risk of loss with respect to Charging Energy delivered by EPE to Seller in accordance with this Agreement shall pass from EPE to Seller when the same is delivered by EPE at the Point of Delivery. Risk of loss with respect to Discharging Energy delivered to EPE by Seller in accordance with this Agreement shall pass from Seller to EPE when the same is delivered by Seller at the Point of Delivery. EPE shall retain title to all Charging Energy delivered by EPE and shall take title to Discharging Energy after the Point of Delivery. As between Seller and EPE, Seller shall be in exclusive control of, and responsible for, any damage or injury caused by, all Charging Energy after the Point of Delivery and all Discharging Energy up to and at the Point of Delivery. As between Seller and EPE, EPE shall be in exclusive control of, and responsible for, any damages or injury caused by all Charging Energy delivered by EPE prior to the Point of Delivery and all Discharging Energy after the Point of Delivery</w:t>
      </w:r>
      <w:r w:rsidR="004B739C">
        <w:t>.</w:t>
      </w:r>
      <w:bookmarkEnd w:id="269"/>
    </w:p>
    <w:p w14:paraId="79B02A32" w14:textId="77777777" w:rsidR="002358F7" w:rsidRPr="002358F7" w:rsidRDefault="00444ED4" w:rsidP="00FB4D04">
      <w:pPr>
        <w:pStyle w:val="ArticleL2"/>
        <w:keepNext w:val="0"/>
        <w:rPr>
          <w:vanish/>
          <w:specVanish/>
        </w:rPr>
      </w:pPr>
      <w:bookmarkStart w:id="270" w:name="_Ref25463034"/>
      <w:bookmarkStart w:id="271" w:name="_Toc201756934"/>
      <w:bookmarkStart w:id="272" w:name="_Toc288027260"/>
      <w:bookmarkStart w:id="273" w:name="_Toc433953982"/>
      <w:bookmarkStart w:id="274" w:name="_Toc433954140"/>
      <w:bookmarkStart w:id="275" w:name="_Ref151474491"/>
      <w:bookmarkStart w:id="276" w:name="_Ref151493923"/>
      <w:r w:rsidRPr="00413D6D">
        <w:t>AGC</w:t>
      </w:r>
      <w:bookmarkEnd w:id="270"/>
      <w:bookmarkEnd w:id="271"/>
    </w:p>
    <w:p w14:paraId="577EE139" w14:textId="00AC3A38" w:rsidR="00396FEF" w:rsidRPr="00413D6D" w:rsidRDefault="00444ED4" w:rsidP="002358F7">
      <w:pPr>
        <w:pStyle w:val="P-ArticleL2"/>
      </w:pPr>
      <w:r w:rsidRPr="00413D6D">
        <w:t>.</w:t>
      </w:r>
      <w:bookmarkEnd w:id="272"/>
      <w:r w:rsidRPr="00413D6D">
        <w:t xml:space="preserve"> Beginning on the Commercial Operation Date, </w:t>
      </w:r>
      <w:r w:rsidR="005B70C4">
        <w:t xml:space="preserve">subject to the </w:t>
      </w:r>
      <w:r w:rsidR="005B70C4" w:rsidRPr="005B70C4">
        <w:t>Operating Procedures</w:t>
      </w:r>
      <w:r w:rsidR="005B70C4">
        <w:t>,</w:t>
      </w:r>
      <w:r w:rsidR="005B70C4" w:rsidRPr="005B70C4">
        <w:t xml:space="preserve"> </w:t>
      </w:r>
      <w:r w:rsidR="00085223" w:rsidRPr="00413D6D">
        <w:t>EPE</w:t>
      </w:r>
      <w:r w:rsidRPr="00413D6D">
        <w:t xml:space="preserve"> </w:t>
      </w:r>
      <w:r w:rsidR="00150C8D">
        <w:t>shall provide instructions to Seller for the dispatch of</w:t>
      </w:r>
      <w:r w:rsidR="00A011E5">
        <w:t xml:space="preserve"> Charging Energy and Discharging Energy of the </w:t>
      </w:r>
      <w:r w:rsidR="0040740D">
        <w:t>Storage Facility</w:t>
      </w:r>
      <w:r w:rsidRPr="00413D6D">
        <w:t xml:space="preserve"> through the </w:t>
      </w:r>
      <w:r w:rsidR="00D91578">
        <w:t>S</w:t>
      </w:r>
      <w:r w:rsidRPr="00413D6D">
        <w:t>CC AGC s</w:t>
      </w:r>
      <w:r w:rsidR="00A011E5">
        <w:t>ystem. Seller shall ensure that</w:t>
      </w:r>
      <w:r w:rsidR="004077CF">
        <w:t>,</w:t>
      </w:r>
      <w:r w:rsidRPr="00413D6D">
        <w:t xml:space="preserve"> throughout the </w:t>
      </w:r>
      <w:r w:rsidR="00B03B89">
        <w:t xml:space="preserve">Delivery </w:t>
      </w:r>
      <w:r w:rsidRPr="00413D6D">
        <w:t>Term</w:t>
      </w:r>
      <w:bookmarkEnd w:id="273"/>
      <w:bookmarkEnd w:id="274"/>
      <w:bookmarkEnd w:id="275"/>
      <w:bookmarkEnd w:id="276"/>
      <w:r w:rsidR="004077CF">
        <w:t>,</w:t>
      </w:r>
      <w:r w:rsidR="00046913" w:rsidRPr="00413D6D">
        <w:t xml:space="preserve"> </w:t>
      </w:r>
      <w:bookmarkStart w:id="277" w:name="_Ref151474492"/>
      <w:r w:rsidRPr="00413D6D">
        <w:t>the SCADA System signal is capable of functioning</w:t>
      </w:r>
      <w:r w:rsidR="00FC64B3">
        <w:t xml:space="preserve"> in compliance with all applicable requirements of this Agreement and</w:t>
      </w:r>
      <w:r w:rsidRPr="00413D6D">
        <w:t xml:space="preserve"> on all AGC Set</w:t>
      </w:r>
      <w:r w:rsidR="00B03B89">
        <w:t>-</w:t>
      </w:r>
      <w:r w:rsidRPr="00413D6D">
        <w:t>Points within the margin of error specified in the manufacturer</w:t>
      </w:r>
      <w:r w:rsidR="00196761" w:rsidRPr="00413D6D">
        <w:t>’</w:t>
      </w:r>
      <w:r w:rsidRPr="00413D6D">
        <w:t>s energy set point margin of erro</w:t>
      </w:r>
      <w:bookmarkEnd w:id="277"/>
      <w:r w:rsidR="00046913" w:rsidRPr="00413D6D">
        <w:t xml:space="preserve">r and </w:t>
      </w:r>
      <w:bookmarkStart w:id="278" w:name="_Ref151474493"/>
      <w:r w:rsidRPr="00413D6D">
        <w:t xml:space="preserve">the </w:t>
      </w:r>
      <w:bookmarkStart w:id="279" w:name="_9kR3WTr267AEAZa32pfkKBfoyz8Phux9c4FNEhm"/>
      <w:r w:rsidR="0040740D">
        <w:t>Storage Facility</w:t>
      </w:r>
      <w:r w:rsidRPr="00413D6D">
        <w:t xml:space="preserve"> AGC Remote/Local</w:t>
      </w:r>
      <w:bookmarkEnd w:id="279"/>
      <w:r w:rsidRPr="00413D6D">
        <w:t xml:space="preserve"> status is in </w:t>
      </w:r>
      <w:r w:rsidR="00196761" w:rsidRPr="00413D6D">
        <w:t>“</w:t>
      </w:r>
      <w:bookmarkStart w:id="280" w:name="_9kR3WTr267ACBbKmx5w"/>
      <w:r w:rsidRPr="00413D6D">
        <w:t>Remote</w:t>
      </w:r>
      <w:bookmarkEnd w:id="280"/>
      <w:r w:rsidR="00196761" w:rsidRPr="00413D6D">
        <w:t>”</w:t>
      </w:r>
      <w:r w:rsidRPr="00413D6D">
        <w:t xml:space="preserve"> set-point control during normal operations.</w:t>
      </w:r>
      <w:bookmarkEnd w:id="278"/>
    </w:p>
    <w:p w14:paraId="6AD6FACC" w14:textId="5F452B55" w:rsidR="008873A5" w:rsidRPr="008873A5" w:rsidRDefault="00FF7D0B" w:rsidP="008873A5">
      <w:pPr>
        <w:pStyle w:val="ArticleL2"/>
        <w:rPr>
          <w:vanish/>
          <w:specVanish/>
        </w:rPr>
      </w:pPr>
      <w:bookmarkStart w:id="281" w:name="_Toc201756935"/>
      <w:bookmarkStart w:id="282" w:name="_Ref152160763"/>
      <w:bookmarkStart w:id="283" w:name="_Hlk46213267"/>
      <w:bookmarkStart w:id="284" w:name="_Ref151474494"/>
      <w:bookmarkStart w:id="285" w:name="_Toc433953984"/>
      <w:bookmarkStart w:id="286" w:name="_Toc433954142"/>
      <w:bookmarkStart w:id="287" w:name="_Hlk47093529"/>
      <w:bookmarkStart w:id="288" w:name="_Toc433953983"/>
      <w:bookmarkStart w:id="289" w:name="_Toc433954141"/>
      <w:bookmarkStart w:id="290" w:name="_Toc288027261"/>
      <w:r>
        <w:lastRenderedPageBreak/>
        <w:t xml:space="preserve">Future </w:t>
      </w:r>
      <w:r w:rsidR="00C82A41">
        <w:t>Environmental</w:t>
      </w:r>
      <w:r w:rsidR="00444ED4" w:rsidRPr="00413D6D">
        <w:t xml:space="preserve"> Attributes</w:t>
      </w:r>
      <w:bookmarkEnd w:id="281"/>
    </w:p>
    <w:p w14:paraId="39933D32" w14:textId="59E70019" w:rsidR="00396FEF" w:rsidRPr="00413D6D" w:rsidRDefault="00444ED4" w:rsidP="008873A5">
      <w:pPr>
        <w:pStyle w:val="P-ArticleL2"/>
      </w:pPr>
      <w:r w:rsidRPr="00413D6D">
        <w:t>.</w:t>
      </w:r>
      <w:bookmarkEnd w:id="282"/>
      <w:r w:rsidRPr="00413D6D">
        <w:t xml:space="preserve"> </w:t>
      </w:r>
      <w:bookmarkEnd w:id="283"/>
      <w:bookmarkEnd w:id="284"/>
    </w:p>
    <w:p w14:paraId="7706BCCE" w14:textId="70680869" w:rsidR="004F59E6" w:rsidRDefault="00E67EAA" w:rsidP="00747CD1">
      <w:pPr>
        <w:pStyle w:val="ArticleL3"/>
        <w:keepNext w:val="0"/>
      </w:pPr>
      <w:bookmarkStart w:id="291" w:name="_Ref148889107"/>
      <w:bookmarkStart w:id="292" w:name="_Ref151474495"/>
      <w:bookmarkStart w:id="293" w:name="_Hlk190799808"/>
      <w:r w:rsidRPr="007A3A96">
        <w:t xml:space="preserve">If, during the Term, </w:t>
      </w:r>
      <w:r w:rsidR="00C16498" w:rsidRPr="007A3A96">
        <w:t xml:space="preserve">Seller becomes aware </w:t>
      </w:r>
      <w:r w:rsidR="005222EE" w:rsidRPr="007A3A96">
        <w:t xml:space="preserve">that </w:t>
      </w:r>
      <w:r w:rsidRPr="007A3A96">
        <w:t xml:space="preserve">the Storage Facility becomes eligible for any </w:t>
      </w:r>
      <w:r w:rsidR="00DF576D" w:rsidRPr="007A3A96">
        <w:t>Future Environmental Attributes</w:t>
      </w:r>
      <w:r w:rsidR="00C923EB" w:rsidRPr="007A3A96">
        <w:t>,</w:t>
      </w:r>
      <w:r w:rsidRPr="007A3A96">
        <w:t xml:space="preserve"> Seller shall</w:t>
      </w:r>
      <w:r w:rsidR="00F62365">
        <w:t xml:space="preserve"> </w:t>
      </w:r>
      <w:r w:rsidR="005222EE" w:rsidRPr="007A3A96">
        <w:t>notify EPE and</w:t>
      </w:r>
      <w:r w:rsidRPr="007A3A96">
        <w:t xml:space="preserve"> take </w:t>
      </w:r>
      <w:r w:rsidR="00F8367D">
        <w:t>C</w:t>
      </w:r>
      <w:r w:rsidRPr="007A3A96">
        <w:t xml:space="preserve">ommercially </w:t>
      </w:r>
      <w:r w:rsidR="00F8367D">
        <w:t>R</w:t>
      </w:r>
      <w:r w:rsidRPr="007A3A96">
        <w:t>easonable actions to secure fo</w:t>
      </w:r>
      <w:r w:rsidR="00EF0F95" w:rsidRPr="007A3A96">
        <w:t>r and transfer to</w:t>
      </w:r>
      <w:r w:rsidRPr="007A3A96">
        <w:t xml:space="preserve"> EPE such </w:t>
      </w:r>
      <w:r w:rsidR="00DF576D" w:rsidRPr="007A3A96">
        <w:t>Future Environmental Attributes</w:t>
      </w:r>
      <w:r w:rsidRPr="007A3A96">
        <w:t>; provided that</w:t>
      </w:r>
      <w:r w:rsidR="00F62365">
        <w:t xml:space="preserve"> </w:t>
      </w:r>
      <w:r w:rsidR="003919A9" w:rsidRPr="007A3A96">
        <w:t xml:space="preserve">such actions shall </w:t>
      </w:r>
      <w:r w:rsidR="00F62365">
        <w:t>not</w:t>
      </w:r>
      <w:r w:rsidR="003919A9" w:rsidRPr="007A3A96">
        <w:t xml:space="preserve"> </w:t>
      </w:r>
      <w:r w:rsidR="00F62365">
        <w:t>(</w:t>
      </w:r>
      <w:proofErr w:type="spellStart"/>
      <w:r w:rsidR="00F62365">
        <w:t>i</w:t>
      </w:r>
      <w:proofErr w:type="spellEnd"/>
      <w:r w:rsidR="00F62365">
        <w:t xml:space="preserve">) </w:t>
      </w:r>
      <w:r w:rsidR="003919A9" w:rsidRPr="007A3A96">
        <w:t>require changes to the design or other characteristics of the</w:t>
      </w:r>
      <w:r w:rsidR="00517454" w:rsidRPr="007A3A96">
        <w:t xml:space="preserve"> Storage Facility </w:t>
      </w:r>
      <w:r w:rsidR="00F62365" w:rsidRPr="00D94E47">
        <w:t>[</w:t>
      </w:r>
      <w:r w:rsidR="00517454" w:rsidRPr="00D94E47">
        <w:t>or</w:t>
      </w:r>
      <w:r w:rsidR="003919A9" w:rsidRPr="00D94E47">
        <w:t xml:space="preserve"> Generating Facility</w:t>
      </w:r>
      <w:r w:rsidR="00F62365" w:rsidRPr="00D94E47">
        <w:t>]</w:t>
      </w:r>
      <w:r w:rsidR="003919A9" w:rsidRPr="007A3A96">
        <w:t xml:space="preserve"> or upgrades or other modifications to any Interconnection Facilities or transmission facilities, (</w:t>
      </w:r>
      <w:r w:rsidR="00F62365">
        <w:t>ii</w:t>
      </w:r>
      <w:r w:rsidR="003919A9" w:rsidRPr="007A3A96">
        <w:t xml:space="preserve">) reduce the delivery </w:t>
      </w:r>
      <w:r w:rsidR="00472323" w:rsidRPr="007A3A96">
        <w:t xml:space="preserve">or receipt, as applicable, </w:t>
      </w:r>
      <w:r w:rsidR="003919A9" w:rsidRPr="007A3A96">
        <w:t xml:space="preserve">of </w:t>
      </w:r>
      <w:r w:rsidR="00472323" w:rsidRPr="007A3A96">
        <w:t>Charging</w:t>
      </w:r>
      <w:r w:rsidR="003919A9" w:rsidRPr="007A3A96">
        <w:t xml:space="preserve"> Energy</w:t>
      </w:r>
      <w:r w:rsidR="00472323" w:rsidRPr="007A3A96">
        <w:t xml:space="preserve"> or Discharging Energy</w:t>
      </w:r>
      <w:r w:rsidR="003919A9" w:rsidRPr="007A3A96">
        <w:t>, (</w:t>
      </w:r>
      <w:r w:rsidR="001728BD">
        <w:t>iii</w:t>
      </w:r>
      <w:r w:rsidR="003919A9" w:rsidRPr="007A3A96">
        <w:t>) reduce, or limit, in any manner, any Tax Benefits for which the</w:t>
      </w:r>
      <w:r w:rsidR="00094D74" w:rsidRPr="007A3A96">
        <w:t xml:space="preserve"> Storage Facility </w:t>
      </w:r>
      <w:r w:rsidR="001728BD" w:rsidRPr="00D94E47">
        <w:t>[</w:t>
      </w:r>
      <w:r w:rsidR="00094D74" w:rsidRPr="00D94E47">
        <w:t>or</w:t>
      </w:r>
      <w:r w:rsidR="003919A9" w:rsidRPr="00D94E47">
        <w:t xml:space="preserve"> Generating Facility</w:t>
      </w:r>
      <w:r w:rsidR="001728BD" w:rsidRPr="00D94E47">
        <w:t>]</w:t>
      </w:r>
      <w:r w:rsidR="003919A9" w:rsidRPr="007A3A96">
        <w:t xml:space="preserve"> is eligible, or (</w:t>
      </w:r>
      <w:r w:rsidR="001728BD">
        <w:t>iv</w:t>
      </w:r>
      <w:r w:rsidR="003919A9" w:rsidRPr="007A3A96">
        <w:t xml:space="preserve">) subject Seller to any third party costs or expenses </w:t>
      </w:r>
      <w:r w:rsidR="001728BD">
        <w:t>exceeding Ten Thousand Dollars ($10,000) unless EPE agrees to reimburse Seller for such cost and expenses in excess of such amount</w:t>
      </w:r>
      <w:r w:rsidR="003919A9" w:rsidRPr="007A3A96">
        <w:t xml:space="preserve"> (collectively, the “</w:t>
      </w:r>
      <w:r w:rsidR="003919A9" w:rsidRPr="007A3A96">
        <w:rPr>
          <w:b/>
          <w:bCs/>
        </w:rPr>
        <w:t>Eligibility Conditions</w:t>
      </w:r>
      <w:r w:rsidR="003919A9" w:rsidRPr="007A3A96">
        <w:t xml:space="preserve">”).  </w:t>
      </w:r>
      <w:r w:rsidR="005A0A1A" w:rsidRPr="007A3A96">
        <w:t xml:space="preserve">Seller shall take </w:t>
      </w:r>
      <w:r w:rsidR="00F8367D">
        <w:t>C</w:t>
      </w:r>
      <w:r w:rsidR="005A0A1A" w:rsidRPr="007A3A96">
        <w:t xml:space="preserve">ommercially </w:t>
      </w:r>
      <w:r w:rsidR="00F8367D">
        <w:t>R</w:t>
      </w:r>
      <w:r w:rsidR="005A0A1A" w:rsidRPr="007A3A96">
        <w:t xml:space="preserve">easonable </w:t>
      </w:r>
      <w:r w:rsidR="00F8367D">
        <w:t>Efforts</w:t>
      </w:r>
      <w:r w:rsidR="005A0A1A" w:rsidRPr="007A3A96">
        <w:t xml:space="preserve"> to secure such Future Environmental Attributes for EPE</w:t>
      </w:r>
      <w:r w:rsidR="001728BD">
        <w:t>’s benefit</w:t>
      </w:r>
      <w:r w:rsidR="005A0A1A" w:rsidRPr="007A3A96">
        <w:t xml:space="preserve"> provided, that (</w:t>
      </w:r>
      <w:r w:rsidR="001728BD">
        <w:t>y</w:t>
      </w:r>
      <w:r w:rsidR="005A0A1A" w:rsidRPr="007A3A96">
        <w:t xml:space="preserve">) </w:t>
      </w:r>
      <w:r w:rsidR="001728BD">
        <w:t xml:space="preserve">the </w:t>
      </w:r>
      <w:r w:rsidR="005A0A1A" w:rsidRPr="007A3A96">
        <w:t>Eligibility Conditions are satisfied, and (</w:t>
      </w:r>
      <w:r w:rsidR="001728BD">
        <w:t>z</w:t>
      </w:r>
      <w:r w:rsidR="005A0A1A" w:rsidRPr="007A3A96">
        <w:t>) such actions are permitted by and capable of being implemented pursuant to Applicable Laws.  If EPE notifies Seller that it does not wish to receive the benefits of such Future Environmental Attributes, then Seller can monetize such Future Environmental Attributes for its own benefit or a third party; provided, such action does not interfere with the qualification, offering, bidding, planning, scheduling or other disposition of EPE’s Environmental Attributes</w:t>
      </w:r>
      <w:bookmarkStart w:id="294" w:name="_Ref151474496"/>
      <w:bookmarkStart w:id="295" w:name="_Hlk46213685"/>
      <w:bookmarkEnd w:id="291"/>
      <w:bookmarkEnd w:id="292"/>
      <w:bookmarkEnd w:id="293"/>
      <w:r w:rsidR="005A5E70">
        <w:t>.</w:t>
      </w:r>
    </w:p>
    <w:p w14:paraId="13E1B8EA" w14:textId="74B8E87B" w:rsidR="005A5E70" w:rsidRPr="005A5E70" w:rsidRDefault="005A5E70" w:rsidP="005A5E70">
      <w:pPr>
        <w:pStyle w:val="ArticleL3"/>
        <w:keepNext w:val="0"/>
      </w:pPr>
      <w:r>
        <w:t xml:space="preserve">Seller shall not report in any public communication, or under any program, that any Environmental Attributes, </w:t>
      </w:r>
      <w:r w:rsidR="006909A4">
        <w:t xml:space="preserve">or </w:t>
      </w:r>
      <w:r>
        <w:t>Future Environmental Attributes</w:t>
      </w:r>
      <w:r w:rsidR="006909A4">
        <w:t xml:space="preserve"> secured for EPE as provided in </w:t>
      </w:r>
      <w:r w:rsidR="006909A4" w:rsidRPr="006909A4">
        <w:rPr>
          <w:b/>
          <w:bCs/>
          <w:u w:val="single"/>
        </w:rPr>
        <w:t>Section 7.3(B)</w:t>
      </w:r>
      <w:r w:rsidR="006909A4">
        <w:t xml:space="preserve"> </w:t>
      </w:r>
      <w:r>
        <w:t>belong to any Person other than EPE or EPE’s designee.</w:t>
      </w:r>
    </w:p>
    <w:p w14:paraId="72862A24" w14:textId="77777777" w:rsidR="00253CDE" w:rsidRPr="008873A5" w:rsidRDefault="00444ED4" w:rsidP="00253CDE">
      <w:pPr>
        <w:pStyle w:val="ArticleL2"/>
        <w:rPr>
          <w:vanish/>
          <w:specVanish/>
        </w:rPr>
      </w:pPr>
      <w:bookmarkStart w:id="296" w:name="_Toc201756936"/>
      <w:r w:rsidRPr="00413D6D">
        <w:t>Ancillary Services</w:t>
      </w:r>
      <w:bookmarkEnd w:id="294"/>
      <w:bookmarkEnd w:id="296"/>
    </w:p>
    <w:p w14:paraId="58E5D13D" w14:textId="2FF4BB92" w:rsidR="00E06498" w:rsidRPr="00E06498" w:rsidRDefault="0012541E" w:rsidP="00437219">
      <w:pPr>
        <w:pStyle w:val="ArticleL3"/>
      </w:pPr>
      <w:bookmarkStart w:id="297" w:name="_Toc200356577"/>
      <w:r w:rsidRPr="00253CDE">
        <w:t>.</w:t>
      </w:r>
      <w:bookmarkEnd w:id="297"/>
    </w:p>
    <w:p w14:paraId="2CE4642C" w14:textId="170A5412" w:rsidR="00396FEF" w:rsidRPr="00413D6D" w:rsidRDefault="00444ED4" w:rsidP="00FB4D04">
      <w:pPr>
        <w:pStyle w:val="ArticleL3"/>
        <w:keepNext w:val="0"/>
      </w:pPr>
      <w:bookmarkStart w:id="298" w:name="_Ref151474497"/>
      <w:bookmarkEnd w:id="285"/>
      <w:bookmarkEnd w:id="286"/>
      <w:r w:rsidRPr="00413D6D">
        <w:t xml:space="preserve">During the Term, Seller shall make available to </w:t>
      </w:r>
      <w:r w:rsidR="00085223" w:rsidRPr="00413D6D">
        <w:t>EPE</w:t>
      </w:r>
      <w:r w:rsidRPr="00413D6D">
        <w:t xml:space="preserve"> and </w:t>
      </w:r>
      <w:r w:rsidR="00085223" w:rsidRPr="00413D6D">
        <w:t>EPE</w:t>
      </w:r>
      <w:r w:rsidRPr="00413D6D">
        <w:t xml:space="preserve"> shall own, all Ancillary Services </w:t>
      </w:r>
      <w:r w:rsidR="00616802">
        <w:t>available from</w:t>
      </w:r>
      <w:r w:rsidRPr="00413D6D">
        <w:t xml:space="preserve"> the </w:t>
      </w:r>
      <w:r w:rsidR="0040740D">
        <w:t>Storage Facility</w:t>
      </w:r>
      <w:r w:rsidRPr="00413D6D">
        <w:t xml:space="preserve">, including but not limited to the sole right to sell the Ancillary Services associated with the </w:t>
      </w:r>
      <w:r w:rsidR="0040740D">
        <w:t>Storage Facility</w:t>
      </w:r>
      <w:r w:rsidRPr="00413D6D">
        <w:t xml:space="preserve"> and to retain all revenues therefrom</w:t>
      </w:r>
      <w:r w:rsidR="00BE6474">
        <w:t xml:space="preserve">, </w:t>
      </w:r>
      <w:r w:rsidR="00CA0FA8">
        <w:t>subject to</w:t>
      </w:r>
      <w:r w:rsidR="00BE6474">
        <w:t xml:space="preserve"> the Operating Procedures</w:t>
      </w:r>
      <w:r w:rsidR="00AA1A08">
        <w:t>.</w:t>
      </w:r>
      <w:r w:rsidRPr="00413D6D">
        <w:t xml:space="preserve"> </w:t>
      </w:r>
      <w:bookmarkEnd w:id="298"/>
    </w:p>
    <w:p w14:paraId="1263B118" w14:textId="5EC71764" w:rsidR="00024460" w:rsidRDefault="00AA1A08" w:rsidP="00024460">
      <w:pPr>
        <w:pStyle w:val="ArticleL3"/>
        <w:keepNext w:val="0"/>
      </w:pPr>
      <w:bookmarkStart w:id="299" w:name="_Ref151474498"/>
      <w:r>
        <w:t>The Parties acknowledge and agree that the compensation that Seller receives from EPE under this Agreement includes full compensation for Seller’s fixed costs for providing reactive power service.  Seller shall not file a rate schedule at FERC for reactive power compensation payable prior to the expiration of the Term or the earlier termination of this Agreement</w:t>
      </w:r>
      <w:r w:rsidR="00444ED4" w:rsidRPr="00413D6D">
        <w:t>.</w:t>
      </w:r>
      <w:bookmarkStart w:id="300" w:name="_Hlk191287637"/>
      <w:bookmarkEnd w:id="299"/>
    </w:p>
    <w:p w14:paraId="4C6869FD" w14:textId="59C42942" w:rsidR="00396FEF" w:rsidRPr="00F62A49" w:rsidRDefault="00444ED4" w:rsidP="008873A5">
      <w:pPr>
        <w:pStyle w:val="ArticleL1"/>
      </w:pPr>
      <w:bookmarkStart w:id="301" w:name="_DV_M355"/>
      <w:bookmarkStart w:id="302" w:name="_DV_M357"/>
      <w:bookmarkStart w:id="303" w:name="_DV_M358"/>
      <w:bookmarkStart w:id="304" w:name="_DV_M359"/>
      <w:bookmarkStart w:id="305" w:name="_DV_M360"/>
      <w:bookmarkStart w:id="306" w:name="_DV_M361"/>
      <w:bookmarkStart w:id="307" w:name="_DV_M362"/>
      <w:bookmarkStart w:id="308" w:name="_DV_M363"/>
      <w:bookmarkStart w:id="309" w:name="_DV_M364"/>
      <w:bookmarkStart w:id="310" w:name="_DV_M365"/>
      <w:bookmarkStart w:id="311" w:name="_DV_M366"/>
      <w:bookmarkStart w:id="312" w:name="_DV_M367"/>
      <w:bookmarkStart w:id="313" w:name="_DV_M368"/>
      <w:bookmarkStart w:id="314" w:name="_DV_M369"/>
      <w:bookmarkStart w:id="315" w:name="_DV_M370"/>
      <w:bookmarkStart w:id="316" w:name="_DV_M371"/>
      <w:bookmarkStart w:id="317" w:name="_Toc288027262"/>
      <w:bookmarkStart w:id="318" w:name="_Toc433953985"/>
      <w:bookmarkStart w:id="319" w:name="_Toc433954143"/>
      <w:bookmarkStart w:id="320" w:name="_Ref151493924"/>
      <w:bookmarkStart w:id="321" w:name="_Ref151474499"/>
      <w:bookmarkStart w:id="322" w:name="_9kR3WTrAG9BKFHG6yimpDmw6J02I8q03DN4DMIO"/>
      <w:bookmarkStart w:id="323" w:name="_Toc201756937"/>
      <w:bookmarkEnd w:id="287"/>
      <w:bookmarkEnd w:id="288"/>
      <w:bookmarkEnd w:id="289"/>
      <w:bookmarkEnd w:id="290"/>
      <w:bookmarkEnd w:id="295"/>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F62A49">
        <w:t xml:space="preserve">PAYMENT </w:t>
      </w:r>
      <w:r w:rsidRPr="008873A5">
        <w:t>CALCULATIONS</w:t>
      </w:r>
      <w:bookmarkEnd w:id="317"/>
      <w:bookmarkEnd w:id="318"/>
      <w:bookmarkEnd w:id="319"/>
      <w:bookmarkEnd w:id="320"/>
      <w:bookmarkEnd w:id="321"/>
      <w:bookmarkEnd w:id="322"/>
      <w:bookmarkEnd w:id="323"/>
    </w:p>
    <w:p w14:paraId="22747007" w14:textId="77777777" w:rsidR="008873A5" w:rsidRPr="008873A5" w:rsidRDefault="00444ED4" w:rsidP="00FB4D04">
      <w:pPr>
        <w:pStyle w:val="ArticleL2"/>
        <w:keepNext w:val="0"/>
        <w:rPr>
          <w:vanish/>
          <w:specVanish/>
        </w:rPr>
      </w:pPr>
      <w:bookmarkStart w:id="324" w:name="_Toc201756938"/>
      <w:bookmarkStart w:id="325" w:name="_Toc433953986"/>
      <w:bookmarkStart w:id="326" w:name="_Toc433954144"/>
      <w:bookmarkStart w:id="327" w:name="_Ref151474500"/>
      <w:bookmarkStart w:id="328" w:name="_Ref151493925"/>
      <w:bookmarkStart w:id="329" w:name="_9kR3WTrAG9BKMMHMHz5Aseymf5ro"/>
      <w:bookmarkStart w:id="330" w:name="_9kR3WTrAHABKNNHMHz5Aseymf5ro"/>
      <w:bookmarkStart w:id="331" w:name="_Ref153279805"/>
      <w:bookmarkStart w:id="332" w:name="_Toc288027263"/>
      <w:r>
        <w:t>Contract Price</w:t>
      </w:r>
      <w:bookmarkEnd w:id="324"/>
    </w:p>
    <w:p w14:paraId="5CB6EFDE" w14:textId="074ED11C" w:rsidR="00396FEF" w:rsidRPr="003F7A77" w:rsidRDefault="00444ED4" w:rsidP="003F7A77">
      <w:pPr>
        <w:pStyle w:val="P-ArticleL2"/>
      </w:pPr>
      <w:r w:rsidRPr="00F62A49">
        <w:rPr>
          <w:szCs w:val="22"/>
        </w:rPr>
        <w:t>.</w:t>
      </w:r>
      <w:bookmarkEnd w:id="325"/>
      <w:bookmarkEnd w:id="326"/>
      <w:bookmarkEnd w:id="327"/>
      <w:bookmarkEnd w:id="328"/>
      <w:bookmarkEnd w:id="329"/>
      <w:bookmarkEnd w:id="330"/>
      <w:r w:rsidR="00773AA8" w:rsidRPr="00F62A49">
        <w:rPr>
          <w:szCs w:val="22"/>
        </w:rPr>
        <w:t xml:space="preserve"> </w:t>
      </w:r>
      <w:bookmarkStart w:id="333" w:name="_Ref301973216"/>
      <w:bookmarkStart w:id="334" w:name="_Toc302136631"/>
      <w:bookmarkStart w:id="335" w:name="_Toc348092683"/>
      <w:r w:rsidR="002963A5" w:rsidRPr="00EB5F92">
        <w:t xml:space="preserve">For the period beginning on the Commercial Operation Date and thereafter each month during the Term, </w:t>
      </w:r>
      <w:r w:rsidR="002963A5">
        <w:t>EPE</w:t>
      </w:r>
      <w:r w:rsidR="002963A5" w:rsidRPr="00EB5F92">
        <w:t xml:space="preserve"> will pay to Seller</w:t>
      </w:r>
      <w:bookmarkEnd w:id="333"/>
      <w:bookmarkEnd w:id="334"/>
      <w:bookmarkEnd w:id="335"/>
      <w:r w:rsidR="002963A5" w:rsidRPr="00EB5F92">
        <w:t xml:space="preserve"> the </w:t>
      </w:r>
      <w:r w:rsidR="002963A5">
        <w:t>Contract</w:t>
      </w:r>
      <w:r w:rsidR="002963A5" w:rsidRPr="00EB5F92">
        <w:t xml:space="preserve"> Price </w:t>
      </w:r>
      <w:r w:rsidR="00792B84">
        <w:t>per MW of the</w:t>
      </w:r>
      <w:r w:rsidR="002723E0">
        <w:t xml:space="preserve"> Storage Power Capacity Rating</w:t>
      </w:r>
      <w:r w:rsidR="00792B84">
        <w:t>.</w:t>
      </w:r>
      <w:bookmarkEnd w:id="331"/>
      <w:r w:rsidRPr="00F62A49">
        <w:rPr>
          <w:szCs w:val="22"/>
        </w:rPr>
        <w:t xml:space="preserve"> </w:t>
      </w:r>
      <w:bookmarkStart w:id="336" w:name="_Hlk46225350"/>
      <w:r w:rsidR="002963A5" w:rsidRPr="00EB5F92">
        <w:t xml:space="preserve">Seller shall not be entitled to any compensation </w:t>
      </w:r>
      <w:r w:rsidR="003F7A77">
        <w:t xml:space="preserve">for Product </w:t>
      </w:r>
      <w:r w:rsidR="002963A5" w:rsidRPr="00EB5F92">
        <w:t>over and above what is provided for in this</w:t>
      </w:r>
      <w:r w:rsidR="002963A5">
        <w:t xml:space="preserve"> Section</w:t>
      </w:r>
      <w:r w:rsidR="002963A5" w:rsidRPr="00EB5F92">
        <w:t>, incl</w:t>
      </w:r>
      <w:r w:rsidR="002963A5">
        <w:t xml:space="preserve">uding in respect of all </w:t>
      </w:r>
      <w:r w:rsidR="002963A5" w:rsidRPr="00EB5F92">
        <w:t xml:space="preserve">Product delivered or made available by Seller to </w:t>
      </w:r>
      <w:r w:rsidR="002963A5">
        <w:t>EPE</w:t>
      </w:r>
      <w:r w:rsidR="002963A5" w:rsidRPr="00EB5F92">
        <w:t xml:space="preserve"> in accordance with this Agreement</w:t>
      </w:r>
      <w:r w:rsidR="002963A5">
        <w:t>.</w:t>
      </w:r>
    </w:p>
    <w:p w14:paraId="1116FE24" w14:textId="77777777" w:rsidR="008873A5" w:rsidRPr="008873A5" w:rsidRDefault="00444ED4" w:rsidP="002963A5">
      <w:pPr>
        <w:pStyle w:val="ArticleL2"/>
        <w:keepNext w:val="0"/>
        <w:rPr>
          <w:vanish/>
          <w:specVanish/>
        </w:rPr>
      </w:pPr>
      <w:bookmarkStart w:id="337" w:name="_Toc201756939"/>
      <w:bookmarkStart w:id="338" w:name="_Toc433953987"/>
      <w:bookmarkStart w:id="339" w:name="_Toc433954145"/>
      <w:bookmarkStart w:id="340" w:name="_Ref151493926"/>
      <w:bookmarkStart w:id="341" w:name="_Ref151474504"/>
      <w:bookmarkEnd w:id="336"/>
      <w:r>
        <w:t>Test</w:t>
      </w:r>
      <w:r w:rsidR="004E2971" w:rsidRPr="00413D6D">
        <w:t xml:space="preserve"> Energy</w:t>
      </w:r>
      <w:bookmarkEnd w:id="337"/>
    </w:p>
    <w:p w14:paraId="56FD7F94" w14:textId="0AAFF79A" w:rsidR="00396FEF" w:rsidRPr="002963A5" w:rsidRDefault="00444ED4" w:rsidP="008873A5">
      <w:pPr>
        <w:pStyle w:val="P-ArticleL2"/>
        <w:rPr>
          <w:szCs w:val="22"/>
        </w:rPr>
      </w:pPr>
      <w:r w:rsidRPr="00413D6D">
        <w:rPr>
          <w:szCs w:val="22"/>
        </w:rPr>
        <w:t>.</w:t>
      </w:r>
      <w:bookmarkEnd w:id="332"/>
      <w:bookmarkEnd w:id="338"/>
      <w:bookmarkEnd w:id="339"/>
      <w:bookmarkEnd w:id="340"/>
      <w:bookmarkEnd w:id="341"/>
      <w:r w:rsidRPr="00413D6D">
        <w:rPr>
          <w:szCs w:val="22"/>
        </w:rPr>
        <w:t xml:space="preserve"> </w:t>
      </w:r>
      <w:r w:rsidR="002963A5">
        <w:t xml:space="preserve">Prior to the Commercial Operation Date, </w:t>
      </w:r>
      <w:r w:rsidR="00330DCF">
        <w:t xml:space="preserve">if requested by Seller, EPE shall </w:t>
      </w:r>
      <w:r w:rsidR="002963A5">
        <w:t xml:space="preserve">at its own cost except as provided below, deliver to the Point of Delivery Charging Energy required for testing the </w:t>
      </w:r>
      <w:r w:rsidR="0040740D">
        <w:t>Storage Facility</w:t>
      </w:r>
      <w:r w:rsidR="002963A5">
        <w:t xml:space="preserve">. </w:t>
      </w:r>
      <w:r w:rsidR="00523D47">
        <w:t>To the extent the Storage Roundtrip Efficiency associated with such testing is less than the Storage Roundtrip Efficiency Guarantee, Seller shall pay EPE an amount equal to the cost incurred by EPE in purchasing, scheduling, and delivering Charging Energy prior to the Commercial Operation Date multiplied by a fraction, the numerator of which shall be the Storage Roundtrip Efficiency Guarantee minus the actual Storage Roundtrip Efficiency for such period and the denominator of which shall be the Storage Roundtrip Efficiency Guarantee.</w:t>
      </w:r>
    </w:p>
    <w:p w14:paraId="6D761714" w14:textId="6FB96937" w:rsidR="008873A5" w:rsidRPr="008873A5" w:rsidRDefault="00444ED4" w:rsidP="008873A5">
      <w:pPr>
        <w:pStyle w:val="ArticleL2"/>
        <w:rPr>
          <w:vanish/>
          <w:specVanish/>
        </w:rPr>
      </w:pPr>
      <w:bookmarkStart w:id="342" w:name="_Toc201756940"/>
      <w:bookmarkStart w:id="343" w:name="_Toc288027264"/>
      <w:bookmarkStart w:id="344" w:name="_Toc433953988"/>
      <w:bookmarkStart w:id="345" w:name="_Toc433954146"/>
      <w:bookmarkStart w:id="346" w:name="_Ref151493927"/>
      <w:bookmarkStart w:id="347" w:name="_Ref151474508"/>
      <w:bookmarkStart w:id="348" w:name="_Ref153272905"/>
      <w:bookmarkStart w:id="349" w:name="_Ref153279765"/>
      <w:r w:rsidRPr="00F33138">
        <w:lastRenderedPageBreak/>
        <w:t xml:space="preserve">Guaranteed </w:t>
      </w:r>
      <w:r w:rsidR="0040740D">
        <w:t>Storage Facility</w:t>
      </w:r>
      <w:r w:rsidRPr="00F33138">
        <w:t xml:space="preserve"> Capabilities</w:t>
      </w:r>
      <w:bookmarkEnd w:id="342"/>
    </w:p>
    <w:p w14:paraId="561422BC" w14:textId="75B8D45E" w:rsidR="00396FEF" w:rsidRPr="00413D6D" w:rsidRDefault="00444ED4" w:rsidP="008873A5">
      <w:pPr>
        <w:pStyle w:val="P-ArticleL2"/>
      </w:pPr>
      <w:r w:rsidRPr="00413D6D">
        <w:t>.</w:t>
      </w:r>
      <w:bookmarkEnd w:id="343"/>
      <w:bookmarkEnd w:id="344"/>
      <w:bookmarkEnd w:id="345"/>
      <w:bookmarkEnd w:id="346"/>
      <w:bookmarkEnd w:id="347"/>
      <w:bookmarkEnd w:id="348"/>
      <w:bookmarkEnd w:id="349"/>
    </w:p>
    <w:p w14:paraId="5D857B8F" w14:textId="1EFF14A3" w:rsidR="007D1CED" w:rsidRPr="00413D6D" w:rsidRDefault="00444ED4" w:rsidP="00FB4D04">
      <w:pPr>
        <w:pStyle w:val="ArticleL3"/>
        <w:keepNext w:val="0"/>
      </w:pPr>
      <w:bookmarkStart w:id="350" w:name="_Ref151474509"/>
      <w:bookmarkStart w:id="351" w:name="_9kR3WTrAG9BGKOJMtd65sinIU1p1ulu56FW"/>
      <w:bookmarkStart w:id="352" w:name="_9kR3WTrAHACD8GJMtd65sinIU1p1ulu56FW"/>
      <w:r>
        <w:rPr>
          <w:i/>
        </w:rPr>
        <w:t>Storage Availability</w:t>
      </w:r>
      <w:r w:rsidR="004E2971" w:rsidRPr="00413D6D">
        <w:t>.</w:t>
      </w:r>
      <w:bookmarkStart w:id="353" w:name="_Ref151474525"/>
      <w:bookmarkEnd w:id="350"/>
      <w:bookmarkEnd w:id="351"/>
      <w:bookmarkEnd w:id="352"/>
      <w:r w:rsidR="00DB7AB8">
        <w:t xml:space="preserve">  </w:t>
      </w:r>
      <w:r>
        <w:t xml:space="preserve">The </w:t>
      </w:r>
      <w:r w:rsidR="0040740D">
        <w:t>Storage Facility</w:t>
      </w:r>
      <w:r>
        <w:t xml:space="preserve"> shall achieve a minimum </w:t>
      </w:r>
      <w:r w:rsidR="001E7D5A">
        <w:t xml:space="preserve">Storage </w:t>
      </w:r>
      <w:r w:rsidRPr="001E7D5A">
        <w:t>Availability</w:t>
      </w:r>
      <w:r>
        <w:t xml:space="preserve"> of </w:t>
      </w:r>
      <w:r w:rsidRPr="00407F0A">
        <w:rPr>
          <w:bCs/>
        </w:rPr>
        <w:t>[</w:t>
      </w:r>
      <w:r w:rsidR="0039239C" w:rsidRPr="00407F0A">
        <w:rPr>
          <w:bCs/>
        </w:rPr>
        <w:t>_______</w:t>
      </w:r>
      <w:r w:rsidR="009438D5" w:rsidRPr="00407F0A">
        <w:rPr>
          <w:bCs/>
        </w:rPr>
        <w:t xml:space="preserve"> percent (</w:t>
      </w:r>
      <w:r w:rsidR="0039239C" w:rsidRPr="00407F0A">
        <w:rPr>
          <w:bCs/>
        </w:rPr>
        <w:t>__</w:t>
      </w:r>
      <w:r w:rsidRPr="00407F0A">
        <w:rPr>
          <w:bCs/>
        </w:rPr>
        <w:t>%</w:t>
      </w:r>
      <w:r w:rsidR="009438D5" w:rsidRPr="00407F0A">
        <w:rPr>
          <w:bCs/>
        </w:rPr>
        <w:t>)</w:t>
      </w:r>
      <w:r w:rsidRPr="00407F0A">
        <w:rPr>
          <w:bCs/>
        </w:rPr>
        <w:t>]</w:t>
      </w:r>
      <w:r>
        <w:t xml:space="preserve"> (the </w:t>
      </w:r>
      <w:r w:rsidR="00620FBF">
        <w:rPr>
          <w:iCs/>
        </w:rPr>
        <w:t>“</w:t>
      </w:r>
      <w:r w:rsidR="00C77139" w:rsidRPr="00C77139">
        <w:rPr>
          <w:b/>
        </w:rPr>
        <w:t xml:space="preserve">Storage </w:t>
      </w:r>
      <w:r w:rsidRPr="00C77139">
        <w:rPr>
          <w:b/>
        </w:rPr>
        <w:t>Availability Guarantee</w:t>
      </w:r>
      <w:r w:rsidR="00620FBF">
        <w:rPr>
          <w:iCs/>
        </w:rPr>
        <w:t>”</w:t>
      </w:r>
      <w:r>
        <w:t xml:space="preserve">) </w:t>
      </w:r>
      <w:r w:rsidR="006C4C46">
        <w:t>for each</w:t>
      </w:r>
      <w:r>
        <w:t xml:space="preserve"> </w:t>
      </w:r>
      <w:r w:rsidRPr="006A55A6">
        <w:t>Commercial Operation Year</w:t>
      </w:r>
      <w:r w:rsidR="00C77139">
        <w:t>.</w:t>
      </w:r>
    </w:p>
    <w:p w14:paraId="45FA9896" w14:textId="5D66CDB4" w:rsidR="00396FEF" w:rsidRDefault="00444ED4" w:rsidP="00741842">
      <w:pPr>
        <w:pStyle w:val="ArticleL3"/>
        <w:keepNext w:val="0"/>
      </w:pPr>
      <w:r>
        <w:rPr>
          <w:i/>
        </w:rPr>
        <w:t>Storage Power</w:t>
      </w:r>
      <w:r w:rsidR="002963A5" w:rsidRPr="002963A5">
        <w:rPr>
          <w:i/>
        </w:rPr>
        <w:t xml:space="preserve"> Capacity</w:t>
      </w:r>
      <w:r w:rsidR="00F32010">
        <w:rPr>
          <w:i/>
        </w:rPr>
        <w:t xml:space="preserve"> Rating</w:t>
      </w:r>
      <w:r w:rsidR="00E9195C">
        <w:t xml:space="preserve">. The </w:t>
      </w:r>
      <w:r w:rsidR="0040740D">
        <w:t>Storage Facility</w:t>
      </w:r>
      <w:r w:rsidR="00E9195C">
        <w:t xml:space="preserve"> shall have </w:t>
      </w:r>
      <w:r w:rsidR="00C27F1E">
        <w:t>a</w:t>
      </w:r>
      <w:r w:rsidR="00E9195C">
        <w:t xml:space="preserve"> Storage Power Capacity</w:t>
      </w:r>
      <w:r w:rsidR="00F32010">
        <w:t xml:space="preserve"> Rating</w:t>
      </w:r>
      <w:r w:rsidR="00E9195C">
        <w:t xml:space="preserve"> for each </w:t>
      </w:r>
      <w:r w:rsidR="00E9195C" w:rsidRPr="006A55A6">
        <w:t>Commercial Operation Year</w:t>
      </w:r>
      <w:r w:rsidR="00E9195C">
        <w:t xml:space="preserve"> </w:t>
      </w:r>
      <w:r w:rsidR="002E308D">
        <w:t xml:space="preserve">as set forth in </w:t>
      </w:r>
      <w:bookmarkStart w:id="354" w:name="_9kR3WTr2BCBIHPQ0mhi1g"/>
      <w:r w:rsidR="002E308D" w:rsidRPr="002E308D">
        <w:rPr>
          <w:b/>
          <w:u w:val="single"/>
        </w:rPr>
        <w:t xml:space="preserve">Exhibit </w:t>
      </w:r>
      <w:bookmarkEnd w:id="354"/>
      <w:r w:rsidR="00BF581B">
        <w:rPr>
          <w:b/>
          <w:u w:val="single"/>
        </w:rPr>
        <w:t>L</w:t>
      </w:r>
      <w:r w:rsidR="00D80615">
        <w:rPr>
          <w:b/>
          <w:u w:val="single"/>
        </w:rPr>
        <w:t xml:space="preserve"> </w:t>
      </w:r>
      <w:r w:rsidR="00D80615" w:rsidRPr="008D1E5C">
        <w:rPr>
          <w:b/>
          <w:color w:val="000000"/>
          <w:u w:val="single"/>
        </w:rPr>
        <w:t>- Expected Storage Facility Performance</w:t>
      </w:r>
      <w:r w:rsidR="00F32010" w:rsidRPr="00F32010">
        <w:rPr>
          <w:b/>
        </w:rPr>
        <w:t xml:space="preserve"> </w:t>
      </w:r>
      <w:r w:rsidR="00F32010" w:rsidRPr="00F32010">
        <w:t>(the “</w:t>
      </w:r>
      <w:r w:rsidR="00F32010" w:rsidRPr="00F32010">
        <w:rPr>
          <w:b/>
        </w:rPr>
        <w:t>Storage Power Capacity Rating Guarantee</w:t>
      </w:r>
      <w:r w:rsidR="00F32010" w:rsidRPr="00F32010">
        <w:t>”)</w:t>
      </w:r>
      <w:r w:rsidR="007D1CED" w:rsidRPr="00F32010">
        <w:t>.</w:t>
      </w:r>
      <w:bookmarkStart w:id="355" w:name="ElPgBr18"/>
      <w:bookmarkEnd w:id="353"/>
      <w:bookmarkEnd w:id="355"/>
    </w:p>
    <w:p w14:paraId="5FD5AEE4" w14:textId="12988675" w:rsidR="006F0140" w:rsidRDefault="006F0140" w:rsidP="006F0140">
      <w:pPr>
        <w:pStyle w:val="ArticleL3"/>
        <w:keepNext w:val="0"/>
      </w:pPr>
      <w:bookmarkStart w:id="356" w:name="_Ref184113908"/>
      <w:r>
        <w:rPr>
          <w:i/>
        </w:rPr>
        <w:t>Storage Roundtrip Efficiency</w:t>
      </w:r>
      <w:r>
        <w:t xml:space="preserve">. The </w:t>
      </w:r>
      <w:r w:rsidR="00C27F1E">
        <w:t xml:space="preserve">Storage </w:t>
      </w:r>
      <w:r>
        <w:t xml:space="preserve">Facility shall have a Storage Roundtrip Efficiency during each Commercial Operation Year as set forth in </w:t>
      </w:r>
      <w:r>
        <w:rPr>
          <w:b/>
          <w:u w:val="single"/>
        </w:rPr>
        <w:t xml:space="preserve">Exhibit </w:t>
      </w:r>
      <w:r w:rsidR="00BF581B">
        <w:rPr>
          <w:b/>
          <w:u w:val="single"/>
        </w:rPr>
        <w:t>L</w:t>
      </w:r>
      <w:r>
        <w:rPr>
          <w:b/>
          <w:u w:val="single"/>
        </w:rPr>
        <w:t xml:space="preserve"> </w:t>
      </w:r>
      <w:r w:rsidRPr="008D1E5C">
        <w:rPr>
          <w:b/>
          <w:color w:val="000000"/>
          <w:u w:val="single"/>
        </w:rPr>
        <w:t>- Expected Storage Facility Performance</w:t>
      </w:r>
      <w:r>
        <w:t xml:space="preserve"> (the “</w:t>
      </w:r>
      <w:r>
        <w:rPr>
          <w:b/>
        </w:rPr>
        <w:t>Storage Roundtrip Efficiency Guarantee</w:t>
      </w:r>
      <w:r>
        <w:t>”).</w:t>
      </w:r>
      <w:bookmarkEnd w:id="356"/>
    </w:p>
    <w:p w14:paraId="1FBBD9C4" w14:textId="657AD054" w:rsidR="006F0140" w:rsidRDefault="006F0140" w:rsidP="006F0140">
      <w:pPr>
        <w:pStyle w:val="ArticleL3"/>
        <w:keepNext w:val="0"/>
      </w:pPr>
      <w:bookmarkStart w:id="357" w:name="_Ref184113915"/>
      <w:r>
        <w:rPr>
          <w:i/>
        </w:rPr>
        <w:t>Storage Ramp Rate</w:t>
      </w:r>
      <w:r>
        <w:t xml:space="preserve">. The </w:t>
      </w:r>
      <w:r w:rsidR="00C27F1E">
        <w:t xml:space="preserve">Storage </w:t>
      </w:r>
      <w:r>
        <w:t>Facility shall have a Storage Ramp Rate throughout the Term of [</w:t>
      </w:r>
      <w:r w:rsidR="00C27F1E" w:rsidRPr="00407F0A">
        <w:t>____</w:t>
      </w:r>
      <w:r>
        <w:t>] MW per millisecond (the “</w:t>
      </w:r>
      <w:r>
        <w:rPr>
          <w:b/>
        </w:rPr>
        <w:t>Storage Ramp Rate Guarantee</w:t>
      </w:r>
      <w:r>
        <w:t>”).</w:t>
      </w:r>
      <w:bookmarkEnd w:id="357"/>
    </w:p>
    <w:p w14:paraId="1BD18FFB" w14:textId="6FFEDB31" w:rsidR="006F0140" w:rsidRPr="006F0140" w:rsidRDefault="006F0140" w:rsidP="006F0140">
      <w:pPr>
        <w:pStyle w:val="ArticleL3"/>
        <w:keepNext w:val="0"/>
      </w:pPr>
      <w:bookmarkStart w:id="358" w:name="_Ref184113928"/>
      <w:r>
        <w:rPr>
          <w:i/>
        </w:rPr>
        <w:t>Signal Response</w:t>
      </w:r>
      <w:r>
        <w:t xml:space="preserve">. The Signal Response shall be, throughout the Term, no greater than </w:t>
      </w:r>
      <w:r w:rsidR="0039239C" w:rsidRPr="00407F0A">
        <w:t>[___</w:t>
      </w:r>
      <w:r w:rsidRPr="00407F0A">
        <w:t xml:space="preserve"> (</w:t>
      </w:r>
      <w:r w:rsidR="0039239C" w:rsidRPr="00407F0A">
        <w:t>_</w:t>
      </w:r>
      <w:r w:rsidRPr="00407F0A">
        <w:t xml:space="preserve">) </w:t>
      </w:r>
      <w:r w:rsidR="0039239C" w:rsidRPr="00407F0A">
        <w:t>milli</w:t>
      </w:r>
      <w:r w:rsidRPr="00407F0A">
        <w:t>second</w:t>
      </w:r>
      <w:r w:rsidR="0039239C">
        <w:t>]</w:t>
      </w:r>
      <w:r>
        <w:t xml:space="preserve"> (the “</w:t>
      </w:r>
      <w:r>
        <w:rPr>
          <w:b/>
        </w:rPr>
        <w:t>Signal Response Guarantee</w:t>
      </w:r>
      <w:r>
        <w:t>”).</w:t>
      </w:r>
      <w:bookmarkEnd w:id="358"/>
    </w:p>
    <w:p w14:paraId="4C5A5530" w14:textId="356C0233" w:rsidR="008873A5" w:rsidRPr="008873A5" w:rsidRDefault="00444ED4" w:rsidP="008873A5">
      <w:pPr>
        <w:pStyle w:val="ArticleL2"/>
        <w:rPr>
          <w:vanish/>
          <w:specVanish/>
        </w:rPr>
      </w:pPr>
      <w:bookmarkStart w:id="359" w:name="ElPgBr19"/>
      <w:bookmarkStart w:id="360" w:name="_Toc201756941"/>
      <w:bookmarkStart w:id="361" w:name="_Ref151474529"/>
      <w:bookmarkEnd w:id="359"/>
      <w:r w:rsidRPr="0011760A">
        <w:t xml:space="preserve">Failure to </w:t>
      </w:r>
      <w:r w:rsidR="00DB7AB8">
        <w:t xml:space="preserve">Satisfy Guaranteed </w:t>
      </w:r>
      <w:r w:rsidR="0040740D">
        <w:t>Storage Facility</w:t>
      </w:r>
      <w:r w:rsidR="00DB7AB8">
        <w:t xml:space="preserve"> Capabilities</w:t>
      </w:r>
      <w:bookmarkEnd w:id="360"/>
    </w:p>
    <w:p w14:paraId="68377478" w14:textId="42AEB507" w:rsidR="00FB4D04" w:rsidRDefault="00444ED4" w:rsidP="008873A5">
      <w:pPr>
        <w:pStyle w:val="P-ArticleL2"/>
      </w:pPr>
      <w:r w:rsidRPr="0011760A">
        <w:t>.</w:t>
      </w:r>
      <w:bookmarkEnd w:id="361"/>
    </w:p>
    <w:p w14:paraId="327C0DD0" w14:textId="05835B5E" w:rsidR="00FB4D04" w:rsidRPr="00FB4D04" w:rsidRDefault="00444ED4" w:rsidP="00FB4D04">
      <w:pPr>
        <w:pStyle w:val="ArticleL3"/>
        <w:keepNext w:val="0"/>
        <w:rPr>
          <w:u w:val="single"/>
        </w:rPr>
      </w:pPr>
      <w:r w:rsidRPr="00851D64">
        <w:rPr>
          <w:i/>
        </w:rPr>
        <w:t>Storage Availability Damages</w:t>
      </w:r>
      <w:r w:rsidR="00AE7C27">
        <w:t>.</w:t>
      </w:r>
      <w:r>
        <w:t xml:space="preserve"> </w:t>
      </w:r>
      <w:r w:rsidR="00851D64" w:rsidRPr="00EB5F92">
        <w:t xml:space="preserve">If Seller fails to satisfy the Storage Availability </w:t>
      </w:r>
      <w:proofErr w:type="gramStart"/>
      <w:r w:rsidR="00851D64" w:rsidRPr="00EB5F92">
        <w:t>Guarantee</w:t>
      </w:r>
      <w:proofErr w:type="gramEnd"/>
      <w:r w:rsidR="00851D64" w:rsidRPr="00EB5F92">
        <w:t xml:space="preserve"> then Seller shall be liable to </w:t>
      </w:r>
      <w:r w:rsidR="00851D64">
        <w:t>EPE</w:t>
      </w:r>
      <w:r w:rsidR="00851D64" w:rsidRPr="00EB5F92">
        <w:t xml:space="preserve"> for the Storage Availability Damages calculated and paid in accordance with </w:t>
      </w:r>
      <w:bookmarkStart w:id="362" w:name="_9kR3WTr2BCBIIQQ0mhi1k"/>
      <w:r w:rsidR="00851D64" w:rsidRPr="001379A2">
        <w:rPr>
          <w:b/>
          <w:u w:val="single"/>
        </w:rPr>
        <w:t xml:space="preserve">Exhibit </w:t>
      </w:r>
      <w:bookmarkEnd w:id="362"/>
      <w:r w:rsidR="001B3FBC">
        <w:rPr>
          <w:b/>
          <w:u w:val="single"/>
        </w:rPr>
        <w:t>P</w:t>
      </w:r>
      <w:r w:rsidR="0039239C">
        <w:rPr>
          <w:b/>
          <w:u w:val="single"/>
        </w:rPr>
        <w:t xml:space="preserve"> – Storage Availability Guarantee</w:t>
      </w:r>
      <w:r w:rsidR="007A3E88">
        <w:rPr>
          <w:bCs/>
        </w:rPr>
        <w:t xml:space="preserve">, subject to an aggregate cap of </w:t>
      </w:r>
      <w:r w:rsidR="00407F0A">
        <w:rPr>
          <w:bCs/>
        </w:rPr>
        <w:t>[_______ Dollars (</w:t>
      </w:r>
      <w:r w:rsidR="007A3E88" w:rsidRPr="00407F0A">
        <w:rPr>
          <w:bCs/>
        </w:rPr>
        <w:t>$</w:t>
      </w:r>
      <w:r w:rsidR="00407F0A">
        <w:rPr>
          <w:bCs/>
        </w:rPr>
        <w:t>__)</w:t>
      </w:r>
      <w:r w:rsidR="007A3E88" w:rsidRPr="00407F0A">
        <w:rPr>
          <w:bCs/>
        </w:rPr>
        <w:t>]</w:t>
      </w:r>
      <w:r w:rsidR="007A3E88">
        <w:rPr>
          <w:bCs/>
        </w:rPr>
        <w:t xml:space="preserve"> during each Commercial Operation Year</w:t>
      </w:r>
      <w:r w:rsidR="00851D64" w:rsidRPr="00EB5F92">
        <w:t>.  The invoice for such Storage Availability Damages shall include a written statement explaining in reasonable detail the calculation of such Storage Availability Damages in accordance with</w:t>
      </w:r>
      <w:r w:rsidR="00851D64">
        <w:t xml:space="preserve"> this Agreement</w:t>
      </w:r>
      <w:r w:rsidRPr="00FB4D04">
        <w:t>.</w:t>
      </w:r>
    </w:p>
    <w:p w14:paraId="5C2AC5D1" w14:textId="4883A47A" w:rsidR="00FB4D04" w:rsidRPr="00FB4D04" w:rsidRDefault="00444ED4" w:rsidP="00FB4D04">
      <w:pPr>
        <w:pStyle w:val="ArticleL3"/>
        <w:keepNext w:val="0"/>
        <w:rPr>
          <w:u w:val="single"/>
        </w:rPr>
      </w:pPr>
      <w:bookmarkStart w:id="363" w:name="_Ref153279496"/>
      <w:r w:rsidRPr="00AE7C27">
        <w:rPr>
          <w:i/>
        </w:rPr>
        <w:t>Storage Power Capacity Damages</w:t>
      </w:r>
      <w:r>
        <w:t xml:space="preserve">. </w:t>
      </w:r>
      <w:r w:rsidR="00AF5541" w:rsidRPr="00EB5F92">
        <w:t>If Seller fails to satisfy the Storage Power Capacity</w:t>
      </w:r>
      <w:r w:rsidR="00AF5541">
        <w:t xml:space="preserve"> Rating</w:t>
      </w:r>
      <w:r w:rsidR="00AF5541" w:rsidRPr="00EB5F92">
        <w:t xml:space="preserve"> Guarantee in accordance with the requirements set forth in </w:t>
      </w:r>
      <w:bookmarkStart w:id="364" w:name="_9kR3WTr2BCBIJRQ0mhi1h"/>
      <w:r w:rsidR="00AF5541" w:rsidRPr="00137C7C">
        <w:rPr>
          <w:b/>
          <w:u w:val="single"/>
        </w:rPr>
        <w:t xml:space="preserve">Exhibit </w:t>
      </w:r>
      <w:bookmarkEnd w:id="364"/>
      <w:r w:rsidR="001B3FBC">
        <w:rPr>
          <w:b/>
          <w:u w:val="single"/>
        </w:rPr>
        <w:t>M</w:t>
      </w:r>
      <w:r w:rsidR="0039239C">
        <w:rPr>
          <w:b/>
          <w:u w:val="single"/>
        </w:rPr>
        <w:t xml:space="preserve"> – Storage Energy Capacity Testing; Storage Power Capacity Rating Guarantee and Storage Power Capacity Damages</w:t>
      </w:r>
      <w:r w:rsidR="00AF5541" w:rsidRPr="00EB5F92">
        <w:t xml:space="preserve">, then Seller shall be liable to </w:t>
      </w:r>
      <w:r w:rsidR="00AF5541">
        <w:t>EPE</w:t>
      </w:r>
      <w:r w:rsidR="00AF5541" w:rsidRPr="00EB5F92">
        <w:t xml:space="preserve"> for the Storage Power Capacity Damages calculated and paid in accordance with </w:t>
      </w:r>
      <w:r w:rsidR="0039239C" w:rsidRPr="00137C7C">
        <w:rPr>
          <w:b/>
          <w:u w:val="single"/>
        </w:rPr>
        <w:t xml:space="preserve">Exhibit </w:t>
      </w:r>
      <w:r w:rsidR="001B3FBC">
        <w:rPr>
          <w:b/>
          <w:u w:val="single"/>
        </w:rPr>
        <w:t>M</w:t>
      </w:r>
      <w:r w:rsidR="0039239C">
        <w:rPr>
          <w:b/>
          <w:u w:val="single"/>
        </w:rPr>
        <w:t xml:space="preserve"> – Storage Energy Capacity Testing; Storage Power Capacity Rating Guarantee and Storage Power Capacity Damages</w:t>
      </w:r>
      <w:r w:rsidR="007A3E88" w:rsidRPr="007A3E88">
        <w:rPr>
          <w:bCs/>
        </w:rPr>
        <w:t>, subject to an aggregate cap of $</w:t>
      </w:r>
      <w:r w:rsidR="00407F0A">
        <w:rPr>
          <w:bCs/>
        </w:rPr>
        <w:t>[_______ Dollars (</w:t>
      </w:r>
      <w:r w:rsidR="00407F0A" w:rsidRPr="00407F0A">
        <w:rPr>
          <w:bCs/>
        </w:rPr>
        <w:t>$</w:t>
      </w:r>
      <w:r w:rsidR="00407F0A">
        <w:rPr>
          <w:bCs/>
        </w:rPr>
        <w:t>__)</w:t>
      </w:r>
      <w:r w:rsidR="00407F0A" w:rsidRPr="00407F0A">
        <w:rPr>
          <w:bCs/>
        </w:rPr>
        <w:t>]</w:t>
      </w:r>
      <w:r w:rsidR="007A3E88" w:rsidRPr="007A3E88">
        <w:rPr>
          <w:bCs/>
        </w:rPr>
        <w:t xml:space="preserve"> during </w:t>
      </w:r>
      <w:r w:rsidR="007A3E88">
        <w:rPr>
          <w:bCs/>
        </w:rPr>
        <w:t>each</w:t>
      </w:r>
      <w:r w:rsidR="007A3E88" w:rsidRPr="007A3E88">
        <w:rPr>
          <w:bCs/>
        </w:rPr>
        <w:t xml:space="preserve"> Commercial Operation Year.</w:t>
      </w:r>
      <w:r w:rsidR="00AF5541" w:rsidRPr="00EB5F92">
        <w:t xml:space="preserve"> The invoice for such </w:t>
      </w:r>
      <w:r w:rsidR="001E13BA">
        <w:t>Storage Power Capacity</w:t>
      </w:r>
      <w:r w:rsidR="00AF5541">
        <w:t xml:space="preserve"> </w:t>
      </w:r>
      <w:r w:rsidR="00AF5541" w:rsidRPr="00EB5F92">
        <w:t>Damages shall include a written statement explaining in reasonable detail the calculation</w:t>
      </w:r>
      <w:r w:rsidR="001E13BA">
        <w:t xml:space="preserve"> of such Storage Power Capacity</w:t>
      </w:r>
      <w:r w:rsidR="00AF5541">
        <w:t xml:space="preserve"> </w:t>
      </w:r>
      <w:r w:rsidR="00AF5541" w:rsidRPr="00EB5F92">
        <w:t xml:space="preserve">Damages in accordance with </w:t>
      </w:r>
      <w:r w:rsidR="0039239C" w:rsidRPr="00137C7C">
        <w:rPr>
          <w:b/>
          <w:u w:val="single"/>
        </w:rPr>
        <w:t xml:space="preserve">Exhibit </w:t>
      </w:r>
      <w:r w:rsidR="001B3FBC">
        <w:rPr>
          <w:b/>
          <w:u w:val="single"/>
        </w:rPr>
        <w:t>M</w:t>
      </w:r>
      <w:r w:rsidR="0039239C">
        <w:rPr>
          <w:b/>
          <w:u w:val="single"/>
        </w:rPr>
        <w:t xml:space="preserve"> – Storage Energy Capacity </w:t>
      </w:r>
      <w:proofErr w:type="gramStart"/>
      <w:r w:rsidR="0039239C">
        <w:rPr>
          <w:b/>
          <w:u w:val="single"/>
        </w:rPr>
        <w:t>Testing;</w:t>
      </w:r>
      <w:proofErr w:type="gramEnd"/>
      <w:r w:rsidR="0039239C">
        <w:rPr>
          <w:b/>
          <w:u w:val="single"/>
        </w:rPr>
        <w:t xml:space="preserve"> Storage Power Capacity Rating Guarantee and Storage Power Capacity Damages</w:t>
      </w:r>
      <w:r w:rsidRPr="00FB4D04">
        <w:t>.</w:t>
      </w:r>
      <w:bookmarkEnd w:id="363"/>
    </w:p>
    <w:p w14:paraId="6FF3DA49" w14:textId="102A411B" w:rsidR="00FB4D04" w:rsidRDefault="00E651E9" w:rsidP="00FB4D04">
      <w:pPr>
        <w:pStyle w:val="ArticleL3"/>
        <w:keepNext w:val="0"/>
      </w:pPr>
      <w:bookmarkStart w:id="365" w:name="_Ref184129171"/>
      <w:r>
        <w:rPr>
          <w:i/>
        </w:rPr>
        <w:t>Storage Roundtrip Efficiency Damages</w:t>
      </w:r>
      <w:r>
        <w:t xml:space="preserve">. If Seller fails to satisfy the Storage Roundtrip Efficiency Guarantee in accordance with the requirements set forth in </w:t>
      </w:r>
      <w:r>
        <w:rPr>
          <w:b/>
          <w:u w:val="single"/>
        </w:rPr>
        <w:t xml:space="preserve">Exhibit </w:t>
      </w:r>
      <w:r w:rsidR="001B3FBC">
        <w:rPr>
          <w:b/>
          <w:u w:val="single"/>
        </w:rPr>
        <w:t>Q</w:t>
      </w:r>
      <w:r>
        <w:rPr>
          <w:b/>
          <w:u w:val="single"/>
        </w:rPr>
        <w:t xml:space="preserve"> </w:t>
      </w:r>
      <w:r w:rsidRPr="0001608D">
        <w:rPr>
          <w:b/>
          <w:u w:val="single"/>
        </w:rPr>
        <w:t>– Storage Roundtrip Efficiency Guarantee</w:t>
      </w:r>
      <w:r>
        <w:t xml:space="preserve">, then Seller shall be liable to EPE for the Storage Roundtrip Efficiency Damages calculated and paid in accordance with </w:t>
      </w:r>
      <w:r>
        <w:rPr>
          <w:b/>
          <w:u w:val="single"/>
        </w:rPr>
        <w:t xml:space="preserve">Exhibit </w:t>
      </w:r>
      <w:r w:rsidR="001B3FBC">
        <w:rPr>
          <w:b/>
          <w:u w:val="single"/>
        </w:rPr>
        <w:t>Q</w:t>
      </w:r>
      <w:r>
        <w:rPr>
          <w:b/>
          <w:u w:val="single"/>
        </w:rPr>
        <w:t xml:space="preserve"> </w:t>
      </w:r>
      <w:r w:rsidRPr="0001608D">
        <w:rPr>
          <w:b/>
          <w:u w:val="single"/>
        </w:rPr>
        <w:t>– Storage Roundtrip Efficiency Guarantee</w:t>
      </w:r>
      <w:r w:rsidR="00C27F1E">
        <w:rPr>
          <w:bCs/>
        </w:rPr>
        <w:t>,</w:t>
      </w:r>
      <w:r w:rsidR="00C27F1E" w:rsidRPr="00C27F1E">
        <w:rPr>
          <w:bCs/>
        </w:rPr>
        <w:t xml:space="preserve"> </w:t>
      </w:r>
      <w:r w:rsidR="00C27F1E" w:rsidRPr="007A3E88">
        <w:rPr>
          <w:bCs/>
        </w:rPr>
        <w:t>subject to an aggregate cap of $</w:t>
      </w:r>
      <w:r w:rsidR="00407F0A">
        <w:rPr>
          <w:bCs/>
        </w:rPr>
        <w:t>[_______ Dollars (</w:t>
      </w:r>
      <w:r w:rsidR="00407F0A" w:rsidRPr="00407F0A">
        <w:rPr>
          <w:bCs/>
        </w:rPr>
        <w:t>$</w:t>
      </w:r>
      <w:r w:rsidR="00407F0A">
        <w:rPr>
          <w:bCs/>
        </w:rPr>
        <w:t>__)</w:t>
      </w:r>
      <w:r w:rsidR="00407F0A" w:rsidRPr="00407F0A">
        <w:rPr>
          <w:bCs/>
        </w:rPr>
        <w:t>]</w:t>
      </w:r>
      <w:r w:rsidR="00C27F1E" w:rsidRPr="007A3E88">
        <w:rPr>
          <w:bCs/>
        </w:rPr>
        <w:t xml:space="preserve"> during </w:t>
      </w:r>
      <w:r w:rsidR="00C27F1E">
        <w:rPr>
          <w:bCs/>
        </w:rPr>
        <w:t>each</w:t>
      </w:r>
      <w:r w:rsidR="00C27F1E" w:rsidRPr="007A3E88">
        <w:rPr>
          <w:bCs/>
        </w:rPr>
        <w:t xml:space="preserve"> Commercial Operation Year</w:t>
      </w:r>
      <w:r>
        <w:t xml:space="preserve">.  The invoice for such Storage Roundtrip Efficiency Damages shall include a written statement explaining in reasonable detail the calculation of such Storage Roundtrip Efficiency Damages in accordance with </w:t>
      </w:r>
      <w:r>
        <w:rPr>
          <w:b/>
          <w:u w:val="single"/>
        </w:rPr>
        <w:t xml:space="preserve">Exhibit </w:t>
      </w:r>
      <w:r w:rsidR="001B3FBC">
        <w:rPr>
          <w:b/>
          <w:u w:val="single"/>
        </w:rPr>
        <w:t>Q</w:t>
      </w:r>
      <w:r>
        <w:rPr>
          <w:b/>
          <w:u w:val="single"/>
        </w:rPr>
        <w:t xml:space="preserve"> </w:t>
      </w:r>
      <w:r w:rsidRPr="0001608D">
        <w:rPr>
          <w:b/>
          <w:u w:val="single"/>
        </w:rPr>
        <w:t>– Storage Roundtrip Efficiency Guarantee</w:t>
      </w:r>
      <w:r>
        <w:t>.</w:t>
      </w:r>
      <w:bookmarkEnd w:id="365"/>
    </w:p>
    <w:p w14:paraId="6AAB5305" w14:textId="5BEAE9C9" w:rsidR="00E651E9" w:rsidRDefault="00E651E9" w:rsidP="00F90CE1">
      <w:pPr>
        <w:pStyle w:val="ArticleL3"/>
        <w:keepNext w:val="0"/>
      </w:pPr>
      <w:bookmarkStart w:id="366" w:name="_Ref184129242"/>
      <w:r>
        <w:rPr>
          <w:i/>
        </w:rPr>
        <w:t>Storage Ramp Rate Damages</w:t>
      </w:r>
      <w:r>
        <w:t xml:space="preserve">. If Seller fails to satisfy the Storage Ramp Rate Guarantee in accordance with the requirements set forth in </w:t>
      </w:r>
      <w:r>
        <w:rPr>
          <w:b/>
          <w:u w:val="single"/>
        </w:rPr>
        <w:t xml:space="preserve">Exhibit </w:t>
      </w:r>
      <w:r w:rsidR="001B3FBC">
        <w:rPr>
          <w:b/>
          <w:u w:val="single"/>
        </w:rPr>
        <w:t>R</w:t>
      </w:r>
      <w:r>
        <w:rPr>
          <w:b/>
          <w:u w:val="single"/>
        </w:rPr>
        <w:t xml:space="preserve"> </w:t>
      </w:r>
      <w:r w:rsidRPr="0001608D">
        <w:rPr>
          <w:b/>
          <w:u w:val="single"/>
        </w:rPr>
        <w:t xml:space="preserve">– Storage </w:t>
      </w:r>
      <w:r>
        <w:rPr>
          <w:b/>
          <w:u w:val="single"/>
        </w:rPr>
        <w:t>Ramp Rate Test</w:t>
      </w:r>
      <w:r>
        <w:t xml:space="preserve">, then Seller shall be obligated to take such corrective actions as are contemplated in </w:t>
      </w:r>
      <w:r>
        <w:rPr>
          <w:b/>
          <w:u w:val="single"/>
        </w:rPr>
        <w:t xml:space="preserve">Exhibit </w:t>
      </w:r>
      <w:r w:rsidR="001B3FBC">
        <w:rPr>
          <w:b/>
          <w:u w:val="single"/>
        </w:rPr>
        <w:t>R</w:t>
      </w:r>
      <w:r>
        <w:rPr>
          <w:b/>
          <w:u w:val="single"/>
        </w:rPr>
        <w:t xml:space="preserve"> </w:t>
      </w:r>
      <w:r w:rsidRPr="0001608D">
        <w:rPr>
          <w:b/>
          <w:u w:val="single"/>
        </w:rPr>
        <w:t xml:space="preserve">– Storage </w:t>
      </w:r>
      <w:r>
        <w:rPr>
          <w:b/>
          <w:u w:val="single"/>
        </w:rPr>
        <w:t>Ramp Rate Test</w:t>
      </w:r>
      <w:r>
        <w:t xml:space="preserve">, and Seller shall pay EPE Storage Ramp Rate Damages of </w:t>
      </w:r>
      <w:r w:rsidR="006D461D" w:rsidRPr="00407F0A">
        <w:t>[_______</w:t>
      </w:r>
      <w:r w:rsidRPr="00407F0A">
        <w:t xml:space="preserve"> Dollars ($</w:t>
      </w:r>
      <w:r w:rsidR="006D461D" w:rsidRPr="00407F0A">
        <w:t>__</w:t>
      </w:r>
      <w:r w:rsidRPr="00407F0A">
        <w:t>)</w:t>
      </w:r>
      <w:r w:rsidR="00407F0A">
        <w:t>]</w:t>
      </w:r>
      <w:r w:rsidRPr="00446BDF">
        <w:t xml:space="preserve"> per event (the “</w:t>
      </w:r>
      <w:r w:rsidRPr="00446BDF">
        <w:rPr>
          <w:b/>
        </w:rPr>
        <w:t>Storage Ramp Rate Damages</w:t>
      </w:r>
      <w:r w:rsidRPr="00446BDF">
        <w:t xml:space="preserve">”), which shall be capped at </w:t>
      </w:r>
      <w:r w:rsidR="006D461D" w:rsidRPr="00407F0A">
        <w:t>[______</w:t>
      </w:r>
      <w:r w:rsidRPr="00407F0A">
        <w:t xml:space="preserve"> Dollars ($</w:t>
      </w:r>
      <w:r w:rsidR="006D461D" w:rsidRPr="00407F0A">
        <w:t>__</w:t>
      </w:r>
      <w:r w:rsidRPr="00407F0A">
        <w:t>)</w:t>
      </w:r>
      <w:r w:rsidR="00407F0A">
        <w:t>]</w:t>
      </w:r>
      <w:r w:rsidRPr="00897088">
        <w:t xml:space="preserve"> in any </w:t>
      </w:r>
      <w:r w:rsidRPr="00897088">
        <w:lastRenderedPageBreak/>
        <w:t>Commercial Operation Year</w:t>
      </w:r>
      <w:r>
        <w:t xml:space="preserve">. The invoice for such Storage Ramp Rate Damages shall include a written statement explaining in reasonable detail the calculation of such Storage Ramp Rate Damages in accordance with this Agreement and </w:t>
      </w:r>
      <w:r>
        <w:rPr>
          <w:b/>
          <w:u w:val="single"/>
        </w:rPr>
        <w:t xml:space="preserve">Exhibit </w:t>
      </w:r>
      <w:r w:rsidR="001B3FBC">
        <w:rPr>
          <w:b/>
          <w:u w:val="single"/>
        </w:rPr>
        <w:t>R</w:t>
      </w:r>
      <w:r>
        <w:rPr>
          <w:b/>
          <w:u w:val="single"/>
        </w:rPr>
        <w:t xml:space="preserve"> </w:t>
      </w:r>
      <w:r w:rsidRPr="0001608D">
        <w:rPr>
          <w:b/>
          <w:u w:val="single"/>
        </w:rPr>
        <w:t xml:space="preserve">– Storage </w:t>
      </w:r>
      <w:r>
        <w:rPr>
          <w:b/>
          <w:u w:val="single"/>
        </w:rPr>
        <w:t>Ramp Rate Test</w:t>
      </w:r>
      <w:r>
        <w:t>.</w:t>
      </w:r>
      <w:bookmarkEnd w:id="366"/>
    </w:p>
    <w:p w14:paraId="09CDEB2C" w14:textId="4D6A9579" w:rsidR="00E651E9" w:rsidRPr="00E651E9" w:rsidRDefault="00E651E9" w:rsidP="00E651E9">
      <w:pPr>
        <w:pStyle w:val="ArticleL3"/>
        <w:keepNext w:val="0"/>
      </w:pPr>
      <w:r>
        <w:rPr>
          <w:i/>
        </w:rPr>
        <w:t>Signal Response Damages</w:t>
      </w:r>
      <w:r>
        <w:t xml:space="preserve">.  If Seller fails to satisfy the Signal Response Guarantee, then Seller shall be obligated to take such appropriate corrective actions, and Seller shall pay EPE Signal Response Damages of </w:t>
      </w:r>
      <w:r w:rsidR="006D461D" w:rsidRPr="00407F0A">
        <w:t>[_______ Dollars ($__)</w:t>
      </w:r>
      <w:r w:rsidR="00407F0A" w:rsidRPr="00407F0A">
        <w:t>]</w:t>
      </w:r>
      <w:r w:rsidRPr="00407F0A">
        <w:t xml:space="preserve"> per event (the “</w:t>
      </w:r>
      <w:r w:rsidRPr="00407F0A">
        <w:rPr>
          <w:b/>
        </w:rPr>
        <w:t>Signal Response Damages</w:t>
      </w:r>
      <w:r w:rsidRPr="00407F0A">
        <w:t xml:space="preserve">”), which shall be capped at </w:t>
      </w:r>
      <w:r w:rsidR="006D461D" w:rsidRPr="00407F0A">
        <w:t>[_______] Dollars ($__)</w:t>
      </w:r>
      <w:r w:rsidR="00407F0A" w:rsidRPr="00407F0A">
        <w:t>]</w:t>
      </w:r>
      <w:r w:rsidRPr="006D461D">
        <w:t xml:space="preserve"> in any Commercial Operation Year</w:t>
      </w:r>
      <w:r>
        <w:t xml:space="preserve">. The invoice for such Signal Response Damages shall include a written statement explaining in reasonable detail the calculation of such Signal Response Damages in accordance with this Agreement. Within twenty (20) days of receipt of an invoice for Signal Response Damages, Seller shall pay to EPE, by wire transfer of immediately available funds to an account specified in writing by EPE or by any other means agreed to by the Parties in writing from time to time, the amount set forth as due in such invoice.  Any Signal Response Damages not paid by Seller when due will bear interest calculated using the prime rate of interest as published on the date of the invoice in </w:t>
      </w:r>
      <w:r>
        <w:rPr>
          <w:i/>
        </w:rPr>
        <w:t>The Wall Street Journal</w:t>
      </w:r>
      <w:r>
        <w:t xml:space="preserve"> (or, if unavailable, an equivalent publication on or about that date) from the date due until the date paid.  EPE reserves the right to set off any amounts owed by Seller hereunder against any amounts owed by EPE to Seller under this Agreement.  The dispute resolution provisions of this Agreement shall apply with respect to any dispute between the Parties with respect to the calculation of Signal Response Damages.</w:t>
      </w:r>
    </w:p>
    <w:p w14:paraId="71D625E1" w14:textId="5A107572" w:rsidR="00437C0D" w:rsidRPr="00437C0D" w:rsidRDefault="00444ED4" w:rsidP="00611266">
      <w:pPr>
        <w:pStyle w:val="ArticleL3"/>
        <w:keepNext w:val="0"/>
      </w:pPr>
      <w:r w:rsidRPr="00F90CE1">
        <w:t>Each Party a</w:t>
      </w:r>
      <w:r>
        <w:t>cknowledges and agrees that</w:t>
      </w:r>
      <w:r w:rsidRPr="00F90CE1">
        <w:t xml:space="preserve"> the </w:t>
      </w:r>
      <w:bookmarkStart w:id="367" w:name="_9kMHG5YVt467CJLP3tCumQAqrmr4"/>
      <w:bookmarkStart w:id="368" w:name="_9kMHG5YVt467CKGJ3tCumQAqrmr4"/>
      <w:r>
        <w:t xml:space="preserve">actual </w:t>
      </w:r>
      <w:r w:rsidRPr="00F90CE1">
        <w:t>damages</w:t>
      </w:r>
      <w:bookmarkEnd w:id="367"/>
      <w:bookmarkEnd w:id="368"/>
      <w:r w:rsidRPr="00F90CE1">
        <w:t xml:space="preserve"> EPE would incur due to Seller’s failure to satisfy </w:t>
      </w:r>
      <w:r>
        <w:t>the Storage Availability Guarantee</w:t>
      </w:r>
      <w:r w:rsidR="00C27F1E">
        <w:t>,</w:t>
      </w:r>
      <w:r>
        <w:t xml:space="preserve"> Storage Power Capacity Rating Guarantee</w:t>
      </w:r>
      <w:r w:rsidR="00C27F1E">
        <w:t>, Storage Roundtrip Efficiency Guarant</w:t>
      </w:r>
      <w:r w:rsidR="00AA4FEF">
        <w:t>ee</w:t>
      </w:r>
      <w:r w:rsidR="00C27F1E">
        <w:t>, Storage Ramp Rate Guarantee and Signal Response Guarantee</w:t>
      </w:r>
      <w:r>
        <w:t xml:space="preserve"> are</w:t>
      </w:r>
      <w:r w:rsidRPr="00F90CE1">
        <w:t xml:space="preserve"> </w:t>
      </w:r>
      <w:r>
        <w:t xml:space="preserve">(a) </w:t>
      </w:r>
      <w:r w:rsidRPr="00F90CE1">
        <w:t>difficult or impossible to p</w:t>
      </w:r>
      <w:r>
        <w:t>redict with certainty; (b)</w:t>
      </w:r>
      <w:r w:rsidRPr="00F90CE1">
        <w:t xml:space="preserve"> impractical and difficult to assess</w:t>
      </w:r>
      <w:r>
        <w:t>; and, therefore,</w:t>
      </w:r>
      <w:r w:rsidRPr="00F90CE1">
        <w:t xml:space="preserve"> (</w:t>
      </w:r>
      <w:r>
        <w:t>c)</w:t>
      </w:r>
      <w:r w:rsidRPr="00F90CE1">
        <w:t xml:space="preserve"> agreed to by the Parties </w:t>
      </w:r>
      <w:r>
        <w:t>as</w:t>
      </w:r>
      <w:r w:rsidRPr="00F90CE1">
        <w:t xml:space="preserve"> fair and reasonable calculation</w:t>
      </w:r>
      <w:r>
        <w:t>s</w:t>
      </w:r>
      <w:r w:rsidRPr="00F90CE1">
        <w:t xml:space="preserve"> of damages and not a penalty</w:t>
      </w:r>
      <w:r w:rsidR="00FC3B73" w:rsidRPr="00611266">
        <w:t>.</w:t>
      </w:r>
    </w:p>
    <w:p w14:paraId="112B6FB0" w14:textId="2A1A4C93" w:rsidR="00396FEF" w:rsidRPr="00413D6D" w:rsidRDefault="00444ED4" w:rsidP="008873A5">
      <w:pPr>
        <w:pStyle w:val="ArticleL1"/>
      </w:pPr>
      <w:bookmarkStart w:id="369" w:name="_Toc288027265"/>
      <w:bookmarkStart w:id="370" w:name="_Toc433953989"/>
      <w:bookmarkStart w:id="371" w:name="_Toc433954147"/>
      <w:bookmarkStart w:id="372" w:name="_Ref151474531"/>
      <w:bookmarkStart w:id="373" w:name="_Toc201756942"/>
      <w:r w:rsidRPr="008873A5">
        <w:t>BILLING</w:t>
      </w:r>
      <w:r w:rsidRPr="00413D6D">
        <w:t xml:space="preserve"> AND PAYMENT</w:t>
      </w:r>
      <w:bookmarkEnd w:id="369"/>
      <w:bookmarkEnd w:id="370"/>
      <w:bookmarkEnd w:id="371"/>
      <w:bookmarkEnd w:id="372"/>
      <w:bookmarkEnd w:id="373"/>
    </w:p>
    <w:p w14:paraId="70E1A424" w14:textId="77777777" w:rsidR="008873A5" w:rsidRPr="008873A5" w:rsidRDefault="00444ED4" w:rsidP="00FB4D04">
      <w:pPr>
        <w:pStyle w:val="ArticleL2"/>
        <w:keepNext w:val="0"/>
        <w:rPr>
          <w:vanish/>
          <w:specVanish/>
        </w:rPr>
      </w:pPr>
      <w:bookmarkStart w:id="374" w:name="_Toc201756943"/>
      <w:bookmarkStart w:id="375" w:name="_Toc288027266"/>
      <w:bookmarkStart w:id="376" w:name="_Toc433953990"/>
      <w:bookmarkStart w:id="377" w:name="_Toc433954148"/>
      <w:bookmarkStart w:id="378" w:name="_Ref151474532"/>
      <w:bookmarkStart w:id="379" w:name="_Ref151493928"/>
      <w:bookmarkStart w:id="380" w:name="_9kR3WTrAG9BIKNILArvtwv"/>
      <w:r w:rsidRPr="00413D6D">
        <w:t>Billing</w:t>
      </w:r>
      <w:bookmarkEnd w:id="374"/>
    </w:p>
    <w:p w14:paraId="4A687B65" w14:textId="2F8BCE90" w:rsidR="00396FEF" w:rsidRPr="00413D6D" w:rsidRDefault="00444ED4" w:rsidP="00501248">
      <w:pPr>
        <w:pStyle w:val="P-ArticleL2"/>
      </w:pPr>
      <w:r w:rsidRPr="00413D6D">
        <w:t>.</w:t>
      </w:r>
      <w:bookmarkStart w:id="381" w:name="_Ref151474533"/>
      <w:bookmarkStart w:id="382" w:name="_Ref151474534"/>
      <w:bookmarkEnd w:id="375"/>
      <w:bookmarkEnd w:id="376"/>
      <w:bookmarkEnd w:id="377"/>
      <w:bookmarkEnd w:id="378"/>
      <w:bookmarkEnd w:id="379"/>
      <w:bookmarkEnd w:id="380"/>
      <w:r w:rsidR="00100AE9" w:rsidRPr="00413D6D">
        <w:t xml:space="preserve"> </w:t>
      </w:r>
      <w:bookmarkStart w:id="383" w:name="_Hlk48128312"/>
      <w:bookmarkEnd w:id="381"/>
      <w:bookmarkEnd w:id="382"/>
      <w:r w:rsidR="00792B84">
        <w:t>The billing period hereunder shall be the prior calendar month. As soon as practicable and in any event within five (5) Business Days after the end of each month, Seller shall submit an invoice to EPE in a form and by a method to be determined by the Parties, showing the amount due Seller for the relevant month, including Seller’s computation of, as applicable: (a) the Storage Availability of the Facility and any Storage Availability Damages during such month; (b) the Storage Roundtrip Efficiency of the Facility and any Storage Roundtrip Efficiency Damages during such month; and (c) the Storage Power Capacity Rating of the Facility and any Storage Power Capacity Damages during such month; (d) the Storage Ramp Rate of the Facility and any Storage Ramp Rate Damages during such month; (e) the Signal Response of the Facility and any Signal Response Damages during such month; and (f) any other data relevant to the calculation of payments due to Seller. Such invoice shall include an explanation of any items in dispute, as well as all supporting documentation, in reasonable detail, upon which Seller relies</w:t>
      </w:r>
      <w:r w:rsidR="00FE1B85">
        <w:t>.</w:t>
      </w:r>
      <w:r w:rsidR="00501248">
        <w:t xml:space="preserve"> </w:t>
      </w:r>
      <w:bookmarkEnd w:id="383"/>
    </w:p>
    <w:p w14:paraId="0F1170C0" w14:textId="77777777" w:rsidR="008873A5" w:rsidRPr="008873A5" w:rsidRDefault="00444ED4" w:rsidP="00FB4D04">
      <w:pPr>
        <w:pStyle w:val="ArticleL2"/>
        <w:keepNext w:val="0"/>
        <w:rPr>
          <w:vanish/>
          <w:specVanish/>
        </w:rPr>
      </w:pPr>
      <w:bookmarkStart w:id="384" w:name="_Toc201756944"/>
      <w:bookmarkStart w:id="385" w:name="_Toc433953991"/>
      <w:bookmarkStart w:id="386" w:name="_Toc433954149"/>
      <w:bookmarkStart w:id="387" w:name="_Ref151474535"/>
      <w:bookmarkStart w:id="388" w:name="_Ref151493929"/>
      <w:bookmarkStart w:id="389" w:name="_Toc288027267"/>
      <w:r w:rsidRPr="00413D6D">
        <w:t>Payment</w:t>
      </w:r>
      <w:bookmarkEnd w:id="384"/>
    </w:p>
    <w:p w14:paraId="5C07C793" w14:textId="4A2FE93F" w:rsidR="00FA673A" w:rsidRPr="00413D6D" w:rsidRDefault="00444ED4" w:rsidP="00FA673A">
      <w:pPr>
        <w:pStyle w:val="P-ArticleL2"/>
      </w:pPr>
      <w:r w:rsidRPr="00413D6D">
        <w:t xml:space="preserve">. All payments shall be remitted via check or electronic funds transfer, as designated by the owed Party, on or before the </w:t>
      </w:r>
      <w:r w:rsidR="008B3620">
        <w:t>twentieth (</w:t>
      </w:r>
      <w:r w:rsidR="004029CC">
        <w:t>20</w:t>
      </w:r>
      <w:r w:rsidRPr="00413D6D">
        <w:rPr>
          <w:vertAlign w:val="superscript"/>
        </w:rPr>
        <w:t>th</w:t>
      </w:r>
      <w:r w:rsidR="008B3620">
        <w:t>)</w:t>
      </w:r>
      <w:r w:rsidRPr="00413D6D">
        <w:t xml:space="preserve"> Business Day following receipt of the </w:t>
      </w:r>
      <w:r w:rsidR="00100AE9" w:rsidRPr="00413D6D">
        <w:t xml:space="preserve">applicable </w:t>
      </w:r>
      <w:r w:rsidRPr="00413D6D">
        <w:t>invoice</w:t>
      </w:r>
      <w:r w:rsidR="004029CC">
        <w:t xml:space="preserve">, provided that such invoice was submitted to </w:t>
      </w:r>
      <w:r w:rsidR="0034413F">
        <w:t xml:space="preserve">the </w:t>
      </w:r>
      <w:r w:rsidR="00AC6D5F">
        <w:t xml:space="preserve">paying Party </w:t>
      </w:r>
      <w:r w:rsidR="004029CC">
        <w:t xml:space="preserve">within </w:t>
      </w:r>
      <w:r w:rsidR="00FA673A" w:rsidRPr="00FA673A">
        <w:t xml:space="preserve">twenty (20) </w:t>
      </w:r>
      <w:r w:rsidR="004029CC">
        <w:t xml:space="preserve">Business Days after the end of the month as provided in </w:t>
      </w:r>
      <w:bookmarkStart w:id="390" w:name="_9kMHG5YVtCIBDKMPKNCtxvyx"/>
      <w:r w:rsidR="004029CC" w:rsidRPr="001B7D63">
        <w:rPr>
          <w:b/>
          <w:bCs/>
          <w:u w:val="single"/>
        </w:rPr>
        <w:t>Section 9.1</w:t>
      </w:r>
      <w:bookmarkEnd w:id="390"/>
      <w:r w:rsidR="00100AE9" w:rsidRPr="00413D6D">
        <w:t xml:space="preserve">. </w:t>
      </w:r>
      <w:bookmarkEnd w:id="385"/>
      <w:bookmarkEnd w:id="386"/>
      <w:bookmarkEnd w:id="387"/>
      <w:bookmarkEnd w:id="388"/>
      <w:bookmarkEnd w:id="389"/>
      <w:r w:rsidR="00FA673A" w:rsidRPr="00FA673A">
        <w:t xml:space="preserve">If a payment is late, a late payment charge shall be applied to the unpaid balance for the number of Days payment was late and shall be added to the next billing statement. Late payment charges shall include interest calculated using the greater of </w:t>
      </w:r>
      <w:r w:rsidR="00FA673A">
        <w:t>four percent (</w:t>
      </w:r>
      <w:r w:rsidR="00FA673A" w:rsidRPr="00FA673A">
        <w:t>4%</w:t>
      </w:r>
      <w:r w:rsidR="00FA673A">
        <w:t>)</w:t>
      </w:r>
      <w:r w:rsidR="00FA673A" w:rsidRPr="00FA673A">
        <w:t xml:space="preserve"> per year and the prime rate of interest as published on the date of the invoice in </w:t>
      </w:r>
      <w:r w:rsidR="00FA673A" w:rsidRPr="00FA673A">
        <w:rPr>
          <w:i/>
          <w:iCs/>
        </w:rPr>
        <w:t>The Wall Street Journal</w:t>
      </w:r>
      <w:r w:rsidR="00FA673A" w:rsidRPr="00FA673A">
        <w:t xml:space="preserve"> (or, if unavailable, an equivalent publication on or about that date).</w:t>
      </w:r>
      <w:r w:rsidR="00421DD2">
        <w:t xml:space="preserve"> The invoicing Party at any time may offset against amounts owed to the other Party, any undisputed amounts, including liquidated amounts, accrued damages and other payments, and undisputed billing errors and </w:t>
      </w:r>
      <w:r w:rsidR="00421DD2">
        <w:lastRenderedPageBreak/>
        <w:t xml:space="preserve">adjustments, which are owed by such other Party to the invoicing Party. </w:t>
      </w:r>
      <w:bookmarkStart w:id="391" w:name="_Ref151474538"/>
      <w:r w:rsidR="00421DD2">
        <w:t>Seller and EPE may and shall net their obligations to each other hereunder, and payment of the net amount shall discharge all mutual undisputed obligations between the Parties.</w:t>
      </w:r>
      <w:bookmarkEnd w:id="391"/>
    </w:p>
    <w:p w14:paraId="7E8DF3F3" w14:textId="77777777" w:rsidR="008873A5" w:rsidRPr="008873A5" w:rsidRDefault="00444ED4" w:rsidP="00FB4D04">
      <w:pPr>
        <w:pStyle w:val="ArticleL2"/>
        <w:keepNext w:val="0"/>
        <w:rPr>
          <w:vanish/>
          <w:specVanish/>
        </w:rPr>
      </w:pPr>
      <w:bookmarkStart w:id="392" w:name="_Toc201756945"/>
      <w:bookmarkStart w:id="393" w:name="_Toc433953992"/>
      <w:bookmarkStart w:id="394" w:name="_Toc433954150"/>
      <w:bookmarkStart w:id="395" w:name="_Ref151474539"/>
      <w:bookmarkStart w:id="396" w:name="_Ref151493930"/>
      <w:bookmarkStart w:id="397" w:name="_Toc288027268"/>
      <w:r w:rsidRPr="00413D6D">
        <w:t>Billing Disputes</w:t>
      </w:r>
      <w:bookmarkEnd w:id="392"/>
    </w:p>
    <w:p w14:paraId="6D83097C" w14:textId="0C6148BE" w:rsidR="00396FEF" w:rsidRPr="00413D6D" w:rsidRDefault="00444ED4" w:rsidP="008B3620">
      <w:pPr>
        <w:pStyle w:val="P-ArticleL2"/>
      </w:pPr>
      <w:r w:rsidRPr="00413D6D">
        <w:t xml:space="preserve">. Either Party may </w:t>
      </w:r>
      <w:bookmarkStart w:id="398" w:name="_9kMML5YVt467CLMRCy69Ez"/>
      <w:r w:rsidRPr="00413D6D">
        <w:t>dispute</w:t>
      </w:r>
      <w:bookmarkEnd w:id="398"/>
      <w:r w:rsidRPr="00413D6D">
        <w:t xml:space="preserve"> invoiced amounts pursuant to </w:t>
      </w:r>
      <w:r w:rsidRPr="002B562B">
        <w:rPr>
          <w:b/>
          <w:bCs/>
          <w:u w:val="single"/>
        </w:rPr>
        <w:t xml:space="preserve">Section </w:t>
      </w:r>
      <w:r w:rsidR="00057FB2" w:rsidRPr="002B562B">
        <w:rPr>
          <w:b/>
          <w:bCs/>
          <w:u w:val="single"/>
        </w:rPr>
        <w:fldChar w:fldCharType="begin"/>
      </w:r>
      <w:r w:rsidR="00057FB2" w:rsidRPr="002B562B">
        <w:rPr>
          <w:b/>
          <w:bCs/>
          <w:u w:val="single"/>
        </w:rPr>
        <w:instrText xml:space="preserve">  REF _Ref151474639 \w \h \* MERGEFORMAT </w:instrText>
      </w:r>
      <w:r w:rsidR="00057FB2" w:rsidRPr="002B562B">
        <w:rPr>
          <w:b/>
          <w:bCs/>
          <w:u w:val="single"/>
        </w:rPr>
      </w:r>
      <w:r w:rsidR="00057FB2" w:rsidRPr="002B562B">
        <w:rPr>
          <w:b/>
          <w:bCs/>
          <w:u w:val="single"/>
        </w:rPr>
        <w:fldChar w:fldCharType="separate"/>
      </w:r>
      <w:r w:rsidR="005A543A" w:rsidRPr="002B562B">
        <w:rPr>
          <w:b/>
          <w:bCs/>
          <w:color w:val="000000"/>
          <w:u w:val="single"/>
        </w:rPr>
        <w:t>13.1</w:t>
      </w:r>
      <w:r w:rsidR="00057FB2" w:rsidRPr="002B562B">
        <w:rPr>
          <w:b/>
          <w:bCs/>
          <w:u w:val="single"/>
        </w:rPr>
        <w:fldChar w:fldCharType="end"/>
      </w:r>
      <w:r w:rsidRPr="00413D6D">
        <w:t>, but shall pay to the other Party at least the portion of invoiced amounts that is not disputed, on or before the invoice due date.</w:t>
      </w:r>
      <w:r w:rsidR="00421DD2">
        <w:t xml:space="preserve"> Full payment of an invoice shall not waive a Party’s right to later dispute the invoice </w:t>
      </w:r>
      <w:proofErr w:type="gramStart"/>
      <w:r w:rsidR="00421DD2">
        <w:t>provided that</w:t>
      </w:r>
      <w:proofErr w:type="gramEnd"/>
      <w:r w:rsidR="00421DD2">
        <w:t xml:space="preserve"> notice of a disputed invoice is presented by the disputing Party to the other Party within twelve (12) months of an invoice due date, accompanied by an explanation of the specifics of the dispute as well as a request for a refund or an additional payment, whichever is appropriate</w:t>
      </w:r>
      <w:r w:rsidR="008B3620" w:rsidRPr="008B3620">
        <w:t xml:space="preserve">. </w:t>
      </w:r>
      <w:r w:rsidRPr="00413D6D">
        <w:t xml:space="preserve">When the billing </w:t>
      </w:r>
      <w:bookmarkStart w:id="399" w:name="_9kMON5YVt467CLMRCy69Ez"/>
      <w:r w:rsidR="00240CFB">
        <w:t>Dispute</w:t>
      </w:r>
      <w:bookmarkEnd w:id="399"/>
      <w:r w:rsidRPr="00413D6D">
        <w:t xml:space="preserve"> is resolved, the owing Party shall pay the amount</w:t>
      </w:r>
      <w:r w:rsidR="00003CF4">
        <w:t xml:space="preserve"> finally determined to be</w:t>
      </w:r>
      <w:r w:rsidRPr="00413D6D">
        <w:t xml:space="preserve"> owed within </w:t>
      </w:r>
      <w:r w:rsidR="00421DD2">
        <w:t>fifteen (15)</w:t>
      </w:r>
      <w:r w:rsidRPr="00413D6D">
        <w:t xml:space="preserve"> Business Days of the date of such resolution, with late payment interest charges calculated on the amount owed in accordance with </w:t>
      </w:r>
      <w:r w:rsidRPr="002B562B">
        <w:rPr>
          <w:b/>
          <w:bCs/>
          <w:u w:val="single"/>
        </w:rPr>
        <w:t xml:space="preserve">Section </w:t>
      </w:r>
      <w:r w:rsidR="00057FB2" w:rsidRPr="002B562B">
        <w:rPr>
          <w:b/>
          <w:bCs/>
          <w:u w:val="single"/>
        </w:rPr>
        <w:fldChar w:fldCharType="begin"/>
      </w:r>
      <w:r w:rsidR="00057FB2" w:rsidRPr="002B562B">
        <w:rPr>
          <w:b/>
          <w:bCs/>
          <w:u w:val="single"/>
        </w:rPr>
        <w:instrText xml:space="preserve">  REF _Ref151474536 \w \h \* MERGEFORMAT </w:instrText>
      </w:r>
      <w:r w:rsidR="00057FB2" w:rsidRPr="002B562B">
        <w:rPr>
          <w:b/>
          <w:bCs/>
          <w:u w:val="single"/>
        </w:rPr>
      </w:r>
      <w:r w:rsidR="00057FB2" w:rsidRPr="002B562B">
        <w:rPr>
          <w:b/>
          <w:bCs/>
          <w:u w:val="single"/>
        </w:rPr>
        <w:fldChar w:fldCharType="separate"/>
      </w:r>
      <w:r w:rsidR="005A543A" w:rsidRPr="002B562B">
        <w:rPr>
          <w:b/>
          <w:bCs/>
          <w:color w:val="000000"/>
          <w:u w:val="single"/>
        </w:rPr>
        <w:t>9.2</w:t>
      </w:r>
      <w:r w:rsidR="00057FB2" w:rsidRPr="002B562B">
        <w:rPr>
          <w:b/>
          <w:bCs/>
          <w:u w:val="single"/>
        </w:rPr>
        <w:fldChar w:fldCharType="end"/>
      </w:r>
      <w:r w:rsidRPr="00413D6D">
        <w:t>.</w:t>
      </w:r>
      <w:bookmarkEnd w:id="393"/>
      <w:bookmarkEnd w:id="394"/>
      <w:bookmarkEnd w:id="395"/>
      <w:bookmarkEnd w:id="396"/>
    </w:p>
    <w:p w14:paraId="570FC472" w14:textId="2B14035C" w:rsidR="00396FEF" w:rsidRPr="00413D6D" w:rsidRDefault="00444ED4" w:rsidP="008873A5">
      <w:pPr>
        <w:pStyle w:val="ArticleL1"/>
      </w:pPr>
      <w:bookmarkStart w:id="400" w:name="ElPgBr20"/>
      <w:bookmarkStart w:id="401" w:name="_Toc288027270"/>
      <w:bookmarkStart w:id="402" w:name="_Toc433953993"/>
      <w:bookmarkStart w:id="403" w:name="_Toc433954151"/>
      <w:bookmarkStart w:id="404" w:name="_Ref151474540"/>
      <w:bookmarkStart w:id="405" w:name="_Ref151493931"/>
      <w:bookmarkStart w:id="406" w:name="_Toc201756946"/>
      <w:bookmarkEnd w:id="397"/>
      <w:bookmarkEnd w:id="400"/>
      <w:r w:rsidRPr="008873A5">
        <w:t>OPERATION</w:t>
      </w:r>
      <w:r w:rsidRPr="00413D6D">
        <w:t xml:space="preserve"> AND MAINTENANCE</w:t>
      </w:r>
      <w:bookmarkEnd w:id="401"/>
      <w:bookmarkEnd w:id="402"/>
      <w:bookmarkEnd w:id="403"/>
      <w:bookmarkEnd w:id="404"/>
      <w:bookmarkEnd w:id="405"/>
      <w:bookmarkEnd w:id="406"/>
    </w:p>
    <w:p w14:paraId="5553274E" w14:textId="77777777" w:rsidR="008873A5" w:rsidRPr="008873A5" w:rsidRDefault="00444ED4" w:rsidP="008873A5">
      <w:pPr>
        <w:pStyle w:val="ArticleL2"/>
        <w:rPr>
          <w:vanish/>
          <w:specVanish/>
        </w:rPr>
      </w:pPr>
      <w:bookmarkStart w:id="407" w:name="_Toc201756947"/>
      <w:bookmarkStart w:id="408" w:name="_Toc433953994"/>
      <w:bookmarkStart w:id="409" w:name="_Toc433954152"/>
      <w:bookmarkStart w:id="410" w:name="_Ref151474541"/>
      <w:bookmarkStart w:id="411" w:name="_Ref151493932"/>
      <w:bookmarkStart w:id="412" w:name="_Toc288027271"/>
      <w:r w:rsidRPr="00413D6D">
        <w:t>Operation and Administration</w:t>
      </w:r>
      <w:bookmarkEnd w:id="407"/>
    </w:p>
    <w:p w14:paraId="12F0208F" w14:textId="20609807" w:rsidR="00396FEF" w:rsidRPr="00413D6D" w:rsidRDefault="00444ED4" w:rsidP="008873A5">
      <w:pPr>
        <w:pStyle w:val="P-ArticleL2"/>
      </w:pPr>
      <w:r w:rsidRPr="00413D6D">
        <w:t>.</w:t>
      </w:r>
      <w:bookmarkEnd w:id="408"/>
      <w:bookmarkEnd w:id="409"/>
      <w:bookmarkEnd w:id="410"/>
      <w:bookmarkEnd w:id="411"/>
      <w:r w:rsidRPr="00413D6D">
        <w:t xml:space="preserve"> </w:t>
      </w:r>
      <w:bookmarkEnd w:id="412"/>
    </w:p>
    <w:p w14:paraId="211DCAF1" w14:textId="2F9373AF" w:rsidR="00396FEF" w:rsidRPr="00413D6D" w:rsidRDefault="00444ED4" w:rsidP="00FB4D04">
      <w:pPr>
        <w:pStyle w:val="ArticleL3"/>
        <w:keepNext w:val="0"/>
      </w:pPr>
      <w:bookmarkStart w:id="413" w:name="_Ref151474542"/>
      <w:r w:rsidRPr="00413D6D">
        <w:t xml:space="preserve">Seller shall staff, control, and operate the </w:t>
      </w:r>
      <w:r w:rsidR="0040740D">
        <w:t>Storage Facility</w:t>
      </w:r>
      <w:r w:rsidR="00C66935">
        <w:t xml:space="preserve"> with a Qualified Operator</w:t>
      </w:r>
      <w:r w:rsidRPr="00413D6D">
        <w:t xml:space="preserve"> consistent with </w:t>
      </w:r>
      <w:r w:rsidR="004029CC">
        <w:t xml:space="preserve">Applicable Law, </w:t>
      </w:r>
      <w:r w:rsidRPr="00413D6D">
        <w:t>Good Utility Practices,</w:t>
      </w:r>
      <w:r w:rsidR="00B55546">
        <w:t xml:space="preserve"> </w:t>
      </w:r>
      <w:r w:rsidR="00B55546" w:rsidRPr="002325CA">
        <w:t xml:space="preserve">the Operating </w:t>
      </w:r>
      <w:r w:rsidR="002325CA" w:rsidRPr="002325CA">
        <w:t>Procedures</w:t>
      </w:r>
      <w:r w:rsidR="00E85AAB">
        <w:t xml:space="preserve">, </w:t>
      </w:r>
      <w:r w:rsidRPr="00413D6D">
        <w:t xml:space="preserve">and this </w:t>
      </w:r>
      <w:r w:rsidR="002F7660" w:rsidRPr="00413D6D">
        <w:t>Agreement.</w:t>
      </w:r>
      <w:r w:rsidRPr="00413D6D">
        <w:t xml:space="preserve"> </w:t>
      </w:r>
      <w:r w:rsidR="00E85AAB">
        <w:t xml:space="preserve">Personnel of Seller shall be available 24 hours a day </w:t>
      </w:r>
      <w:bookmarkStart w:id="414" w:name="DocXTextRef66"/>
      <w:r w:rsidR="00E85AAB">
        <w:t>7</w:t>
      </w:r>
      <w:bookmarkEnd w:id="414"/>
      <w:r w:rsidR="00E85AAB">
        <w:t xml:space="preserve"> days a week via telephone or other electronic means with (</w:t>
      </w:r>
      <w:proofErr w:type="spellStart"/>
      <w:r w:rsidR="00E85AAB">
        <w:t>i</w:t>
      </w:r>
      <w:proofErr w:type="spellEnd"/>
      <w:r w:rsidR="00E85AAB">
        <w:t>) the capability of remotely starting, operating, and stopping the Storage Facility within ten (10) minutes, and (ii) the ability to be present at the Site within sixty (60) minutes or sooner</w:t>
      </w:r>
      <w:r w:rsidRPr="00413D6D">
        <w:t>, to the extent required in accordance with Good Utility Practices.</w:t>
      </w:r>
      <w:bookmarkEnd w:id="413"/>
    </w:p>
    <w:p w14:paraId="0EFF53D9" w14:textId="0DDE6365" w:rsidR="00396FEF" w:rsidRPr="00413D6D" w:rsidRDefault="00444ED4" w:rsidP="00FB4D04">
      <w:pPr>
        <w:pStyle w:val="ArticleL3"/>
        <w:keepNext w:val="0"/>
      </w:pPr>
      <w:bookmarkStart w:id="415" w:name="_Ref151474543"/>
      <w:r w:rsidRPr="00413D6D">
        <w:t xml:space="preserve">Seller shall comply with Good Utility Practices, its obligations </w:t>
      </w:r>
      <w:r w:rsidR="003C14A2" w:rsidRPr="00413D6D">
        <w:t>hereunder</w:t>
      </w:r>
      <w:r w:rsidR="002F7660" w:rsidRPr="00413D6D">
        <w:t>,</w:t>
      </w:r>
      <w:r w:rsidRPr="00413D6D">
        <w:t xml:space="preserve"> the requirements of all Governmental Authorities and all reasonable requirements of </w:t>
      </w:r>
      <w:r w:rsidR="00085223" w:rsidRPr="00413D6D">
        <w:t>EPE</w:t>
      </w:r>
      <w:r w:rsidRPr="00413D6D">
        <w:t xml:space="preserve"> i</w:t>
      </w:r>
      <w:r w:rsidR="004F001E">
        <w:t xml:space="preserve">n the operation of the </w:t>
      </w:r>
      <w:r w:rsidR="0040740D">
        <w:t>Storage Facility</w:t>
      </w:r>
      <w:r w:rsidRPr="00413D6D">
        <w:t>.</w:t>
      </w:r>
      <w:bookmarkEnd w:id="415"/>
      <w:r w:rsidRPr="00413D6D">
        <w:t xml:space="preserve"> </w:t>
      </w:r>
    </w:p>
    <w:p w14:paraId="74406C91" w14:textId="52E212CE" w:rsidR="00396FEF" w:rsidRDefault="00444ED4" w:rsidP="00FB4D04">
      <w:pPr>
        <w:pStyle w:val="ArticleL3"/>
        <w:keepNext w:val="0"/>
      </w:pPr>
      <w:bookmarkStart w:id="416" w:name="_Ref151474544"/>
      <w:r>
        <w:t>During the Term, EPE</w:t>
      </w:r>
      <w:r w:rsidRPr="00EB5F92">
        <w:t xml:space="preserve"> shall have the exclusive right to schedule or </w:t>
      </w:r>
      <w:r w:rsidR="00501248">
        <w:t>instruct</w:t>
      </w:r>
      <w:r w:rsidRPr="00EB5F92">
        <w:t xml:space="preserve"> the </w:t>
      </w:r>
      <w:r w:rsidR="0040740D">
        <w:t>Storage Facility</w:t>
      </w:r>
      <w:r w:rsidRPr="00EB5F92">
        <w:t xml:space="preserve"> to deliver and make available the Product to </w:t>
      </w:r>
      <w:r>
        <w:t>EPE</w:t>
      </w:r>
      <w:r w:rsidRPr="00EB5F92">
        <w:t xml:space="preserve"> and/or accept Charging Energy,</w:t>
      </w:r>
      <w:r>
        <w:t xml:space="preserve"> in accordance with the </w:t>
      </w:r>
      <w:r w:rsidRPr="00EB5F92">
        <w:t>Operating Procedures</w:t>
      </w:r>
      <w:r w:rsidR="00AF033C">
        <w:t xml:space="preserve"> </w:t>
      </w:r>
      <w:r w:rsidRPr="00EB5F92">
        <w:t>and the requirements of this Agreement.</w:t>
      </w:r>
      <w:r w:rsidRPr="00EB5F92">
        <w:rPr>
          <w:b/>
          <w:bCs/>
        </w:rPr>
        <w:t xml:space="preserve">  </w:t>
      </w:r>
      <w:r w:rsidRPr="00EB5F92">
        <w:t>Subject to the requirements and limitations set forth in this A</w:t>
      </w:r>
      <w:r>
        <w:t xml:space="preserve">greement, including the </w:t>
      </w:r>
      <w:r w:rsidRPr="00EB5F92">
        <w:t xml:space="preserve">Operating Procedures, </w:t>
      </w:r>
      <w:r>
        <w:t>EPE</w:t>
      </w:r>
      <w:r w:rsidRPr="00EB5F92">
        <w:t xml:space="preserve"> will have the exclusive right to </w:t>
      </w:r>
      <w:r w:rsidR="008B3620">
        <w:t xml:space="preserve">instruct Seller to </w:t>
      </w:r>
      <w:r w:rsidRPr="00EB5F92">
        <w:t>c</w:t>
      </w:r>
      <w:r>
        <w:t xml:space="preserve">harge and discharge the </w:t>
      </w:r>
      <w:r w:rsidR="0040740D">
        <w:t>Storage Facility</w:t>
      </w:r>
      <w:r w:rsidRPr="00EB5F92">
        <w:t xml:space="preserve"> seven (7) </w:t>
      </w:r>
      <w:r w:rsidR="00240CFB">
        <w:t>Days</w:t>
      </w:r>
      <w:r w:rsidRPr="00EB5F92">
        <w:t xml:space="preserve"> per week and twenty-four (24) hours per </w:t>
      </w:r>
      <w:r w:rsidR="00240CFB">
        <w:t>Day</w:t>
      </w:r>
      <w:r w:rsidRPr="00EB5F92">
        <w:t xml:space="preserve"> (including holidays), by providing </w:t>
      </w:r>
      <w:r w:rsidRPr="00600E10">
        <w:t>Charging Notices</w:t>
      </w:r>
      <w:r w:rsidRPr="00EB5F92">
        <w:t xml:space="preserve"> and </w:t>
      </w:r>
      <w:r w:rsidRPr="00600E10">
        <w:t>Discharging Notices</w:t>
      </w:r>
      <w:r w:rsidRPr="00EB5F92">
        <w:t xml:space="preserve"> to Seller electronically.  Each Charging Notice will be effective unless and until </w:t>
      </w:r>
      <w:r>
        <w:t>EPE</w:t>
      </w:r>
      <w:r w:rsidRPr="00EB5F92">
        <w:t xml:space="preserve"> modifies such Charging Notice by providing Seller with an updated Charging Notice, and each Discharging Notice will be effective unless and until </w:t>
      </w:r>
      <w:r>
        <w:t>EPE</w:t>
      </w:r>
      <w:r w:rsidRPr="00EB5F92">
        <w:t xml:space="preserve"> modifies such Discharging Notice by providing Seller with </w:t>
      </w:r>
      <w:r w:rsidR="009263BD">
        <w:t xml:space="preserve">an updated Discharging Notice. </w:t>
      </w:r>
      <w:r w:rsidRPr="00EB5F92">
        <w:t>Seller shall charge (from Charging En</w:t>
      </w:r>
      <w:r w:rsidR="00600E10">
        <w:t xml:space="preserve">ergy) and discharge the </w:t>
      </w:r>
      <w:r w:rsidR="0040740D">
        <w:t>Storage Facility</w:t>
      </w:r>
      <w:r w:rsidRPr="00EB5F92">
        <w:t xml:space="preserve"> in strict compliance with </w:t>
      </w:r>
      <w:r>
        <w:t>EPE</w:t>
      </w:r>
      <w:r w:rsidRPr="00EB5F92">
        <w:t>’s Charging Notices and Discharging Notices</w:t>
      </w:r>
      <w:r w:rsidR="004E2971" w:rsidRPr="00413D6D">
        <w:t>.</w:t>
      </w:r>
      <w:bookmarkEnd w:id="416"/>
    </w:p>
    <w:p w14:paraId="37B4D4A0" w14:textId="5F40C738" w:rsidR="00DF4705" w:rsidRPr="00DF4705" w:rsidRDefault="00444ED4" w:rsidP="00DF4705">
      <w:pPr>
        <w:pStyle w:val="ArticleL3"/>
        <w:keepNext w:val="0"/>
      </w:pPr>
      <w:r w:rsidRPr="00413D6D">
        <w:t>Seller shall provide to EPE</w:t>
      </w:r>
      <w:r>
        <w:t xml:space="preserve"> </w:t>
      </w:r>
      <w:r w:rsidR="00C96D8F">
        <w:t xml:space="preserve">day-ahead </w:t>
      </w:r>
      <w:r w:rsidRPr="00413D6D">
        <w:t xml:space="preserve">availability </w:t>
      </w:r>
      <w:r w:rsidRPr="00413D6D">
        <w:rPr>
          <w:bCs/>
        </w:rPr>
        <w:t>schedule</w:t>
      </w:r>
      <w:r>
        <w:rPr>
          <w:bCs/>
        </w:rPr>
        <w:t xml:space="preserve">s for the </w:t>
      </w:r>
      <w:r w:rsidR="0040740D">
        <w:rPr>
          <w:bCs/>
        </w:rPr>
        <w:t>Storage Facility</w:t>
      </w:r>
      <w:r w:rsidRPr="00413D6D">
        <w:t xml:space="preserve"> in accordance with</w:t>
      </w:r>
      <w:r>
        <w:t xml:space="preserve"> the Operating Procedures</w:t>
      </w:r>
      <w:r w:rsidR="00AF033C">
        <w:rPr>
          <w:szCs w:val="24"/>
        </w:rPr>
        <w:t xml:space="preserve"> </w:t>
      </w:r>
      <w:r>
        <w:t>and any</w:t>
      </w:r>
      <w:r w:rsidRPr="00413D6D">
        <w:t xml:space="preserve"> reporting requirements required for compliance with NERC reliability standards. </w:t>
      </w:r>
      <w:r w:rsidR="00C96D8F">
        <w:t>Seller shall remain responsible to ensure the timeliness and accuracy of forecasts and any changes to the real-time or forecast availability of the Facility.</w:t>
      </w:r>
    </w:p>
    <w:p w14:paraId="51F4ED6A" w14:textId="4443119A" w:rsidR="004B739C" w:rsidRDefault="008B3620" w:rsidP="00D94E47">
      <w:pPr>
        <w:pStyle w:val="ArticleL3"/>
      </w:pPr>
      <w:r w:rsidRPr="008B3620">
        <w:t xml:space="preserve">Seller shall not charge or discharge the </w:t>
      </w:r>
      <w:r w:rsidR="0040740D">
        <w:t>Storage Facility</w:t>
      </w:r>
      <w:r w:rsidRPr="008B3620">
        <w:t xml:space="preserve"> during the Term other than pursuant to a Charging Notice, a Discharging Notice, the Operating Procedures,</w:t>
      </w:r>
      <w:r w:rsidR="00056A31" w:rsidRPr="00056A31">
        <w:t xml:space="preserve"> </w:t>
      </w:r>
      <w:r w:rsidRPr="008B3620">
        <w:t xml:space="preserve">or in connection with a </w:t>
      </w:r>
      <w:r w:rsidR="0040740D">
        <w:t>Storage Facility</w:t>
      </w:r>
      <w:r w:rsidRPr="008B3620">
        <w:t xml:space="preserve"> test conducted in accordance with the requirements of this Agreement. </w:t>
      </w:r>
    </w:p>
    <w:p w14:paraId="28DCF69E" w14:textId="7146F91C" w:rsidR="008B3620" w:rsidRPr="008B3620" w:rsidRDefault="008B3620" w:rsidP="008B3620">
      <w:pPr>
        <w:pStyle w:val="ArticleL3"/>
        <w:keepNext w:val="0"/>
      </w:pPr>
      <w:r w:rsidRPr="008B3620">
        <w:t xml:space="preserve">Notwithstanding any provision to the contrary contained in this Agreement, </w:t>
      </w:r>
      <w:r w:rsidR="00C32E77">
        <w:t xml:space="preserve">Seller shall not be required to operate </w:t>
      </w:r>
      <w:r w:rsidRPr="008B3620">
        <w:t>the</w:t>
      </w:r>
      <w:r>
        <w:t xml:space="preserve"> </w:t>
      </w:r>
      <w:r w:rsidRPr="008B3620">
        <w:t xml:space="preserve">Storage Facility </w:t>
      </w:r>
      <w:r w:rsidR="00C32E77">
        <w:t xml:space="preserve">in a manner inconsistent with </w:t>
      </w:r>
      <w:r w:rsidR="00C80F43">
        <w:t>Applicable Law</w:t>
      </w:r>
      <w:r w:rsidRPr="008B3620">
        <w:t>.</w:t>
      </w:r>
    </w:p>
    <w:p w14:paraId="460CA877" w14:textId="264552E9" w:rsidR="008873A5" w:rsidRPr="008873A5" w:rsidRDefault="0040740D" w:rsidP="008873A5">
      <w:pPr>
        <w:pStyle w:val="ArticleL2"/>
        <w:rPr>
          <w:vanish/>
          <w:specVanish/>
        </w:rPr>
      </w:pPr>
      <w:bookmarkStart w:id="417" w:name="_Toc201756948"/>
      <w:bookmarkStart w:id="418" w:name="_Toc433953995"/>
      <w:bookmarkStart w:id="419" w:name="_Toc433954153"/>
      <w:bookmarkStart w:id="420" w:name="_Ref151474545"/>
      <w:bookmarkStart w:id="421" w:name="_Ref151493933"/>
      <w:bookmarkStart w:id="422" w:name="_Toc288027272"/>
      <w:r>
        <w:lastRenderedPageBreak/>
        <w:t>Storage Facility</w:t>
      </w:r>
      <w:r w:rsidR="00444ED4" w:rsidRPr="00413D6D">
        <w:t xml:space="preserve"> Maintenance</w:t>
      </w:r>
      <w:bookmarkEnd w:id="417"/>
    </w:p>
    <w:p w14:paraId="6691F47A" w14:textId="1BFAAD54" w:rsidR="00396FEF" w:rsidRPr="00413D6D" w:rsidRDefault="00444ED4" w:rsidP="008873A5">
      <w:pPr>
        <w:pStyle w:val="P-ArticleL2"/>
      </w:pPr>
      <w:r w:rsidRPr="00413D6D">
        <w:t>.</w:t>
      </w:r>
      <w:bookmarkEnd w:id="418"/>
      <w:bookmarkEnd w:id="419"/>
      <w:bookmarkEnd w:id="420"/>
      <w:bookmarkEnd w:id="421"/>
      <w:r w:rsidRPr="00413D6D">
        <w:t xml:space="preserve"> </w:t>
      </w:r>
      <w:bookmarkEnd w:id="422"/>
    </w:p>
    <w:p w14:paraId="085CEBA1" w14:textId="6B308631" w:rsidR="00396FEF" w:rsidRPr="00413D6D" w:rsidRDefault="00444ED4" w:rsidP="00FB4D04">
      <w:pPr>
        <w:pStyle w:val="ArticleL3"/>
        <w:keepNext w:val="0"/>
      </w:pPr>
      <w:bookmarkStart w:id="423" w:name="_Ref151474546"/>
      <w:r w:rsidRPr="00413D6D">
        <w:t xml:space="preserve">Seller shall maintain the </w:t>
      </w:r>
      <w:r w:rsidR="0040740D">
        <w:t>Storage Facility</w:t>
      </w:r>
      <w:r w:rsidRPr="00413D6D">
        <w:t xml:space="preserve"> in accordance with </w:t>
      </w:r>
      <w:r w:rsidR="004029CC">
        <w:t xml:space="preserve">Applicable Law, </w:t>
      </w:r>
      <w:r w:rsidRPr="00413D6D">
        <w:t>Good Utility Practice</w:t>
      </w:r>
      <w:r w:rsidR="008B3620">
        <w:t>s</w:t>
      </w:r>
      <w:r w:rsidR="004029CC">
        <w:t>,</w:t>
      </w:r>
      <w:r w:rsidR="00821A55">
        <w:t xml:space="preserve"> the Operating Procedures</w:t>
      </w:r>
      <w:r w:rsidR="00056A31">
        <w:rPr>
          <w:szCs w:val="24"/>
        </w:rPr>
        <w:t xml:space="preserve"> </w:t>
      </w:r>
      <w:r w:rsidR="004029CC">
        <w:t>and this Agreement</w:t>
      </w:r>
      <w:r w:rsidRPr="00413D6D">
        <w:t xml:space="preserve">. Seller shall coordinate its regular maintenance requirements for the </w:t>
      </w:r>
      <w:r w:rsidR="0040740D">
        <w:t>Storage Facility</w:t>
      </w:r>
      <w:r w:rsidRPr="00413D6D">
        <w:t xml:space="preserve"> with </w:t>
      </w:r>
      <w:r w:rsidR="00085223" w:rsidRPr="00413D6D">
        <w:t>EPE</w:t>
      </w:r>
      <w:r w:rsidRPr="00413D6D">
        <w:t xml:space="preserve"> (</w:t>
      </w:r>
      <w:r w:rsidR="00196761" w:rsidRPr="00413D6D">
        <w:t>“</w:t>
      </w:r>
      <w:r w:rsidRPr="001E01A6">
        <w:rPr>
          <w:b/>
        </w:rPr>
        <w:t>Maintenance Schedules</w:t>
      </w:r>
      <w:r w:rsidR="00196761" w:rsidRPr="00413D6D">
        <w:t>”</w:t>
      </w:r>
      <w:r w:rsidRPr="00413D6D">
        <w:t xml:space="preserve">). Seller shall provide Maintenance </w:t>
      </w:r>
      <w:bookmarkStart w:id="424" w:name="DocXTextRef68"/>
      <w:r w:rsidRPr="00413D6D">
        <w:t>Schedules</w:t>
      </w:r>
      <w:bookmarkEnd w:id="424"/>
      <w:r w:rsidRPr="00413D6D">
        <w:t xml:space="preserve">, including planned outages, to </w:t>
      </w:r>
      <w:r w:rsidR="00085223" w:rsidRPr="00413D6D">
        <w:t>EPE</w:t>
      </w:r>
      <w:r w:rsidRPr="00413D6D">
        <w:t xml:space="preserve"> in writing and sufficiently in advance for </w:t>
      </w:r>
      <w:r w:rsidR="00085223" w:rsidRPr="00413D6D">
        <w:t>EPE</w:t>
      </w:r>
      <w:r w:rsidR="00196761" w:rsidRPr="00413D6D">
        <w:t>’</w:t>
      </w:r>
      <w:r w:rsidRPr="00413D6D">
        <w:t xml:space="preserve">s Commercially Reasonable review, and shall be subject to </w:t>
      </w:r>
      <w:r w:rsidR="00085223" w:rsidRPr="00413D6D">
        <w:t>EPE</w:t>
      </w:r>
      <w:r w:rsidR="00196761" w:rsidRPr="00413D6D">
        <w:t>’</w:t>
      </w:r>
      <w:r w:rsidRPr="00413D6D">
        <w:t xml:space="preserve">s Commercially Reasonable </w:t>
      </w:r>
      <w:bookmarkStart w:id="425" w:name="_9kMPO5YVt467CKJMG255Axo7"/>
      <w:r w:rsidRPr="00413D6D">
        <w:t>approval</w:t>
      </w:r>
      <w:bookmarkEnd w:id="425"/>
      <w:r w:rsidRPr="00413D6D">
        <w:t xml:space="preserve">. Seller shall coordinate with </w:t>
      </w:r>
      <w:r w:rsidR="00085223" w:rsidRPr="00413D6D">
        <w:t>EPE</w:t>
      </w:r>
      <w:r w:rsidRPr="00413D6D">
        <w:t xml:space="preserve"> and the Transmission Provider on the timing and duration of planned outages. </w:t>
      </w:r>
      <w:r w:rsidR="00085223" w:rsidRPr="00413D6D">
        <w:t>EPE</w:t>
      </w:r>
      <w:r w:rsidRPr="00413D6D">
        <w:t xml:space="preserve"> has the right to not </w:t>
      </w:r>
      <w:bookmarkStart w:id="426" w:name="_9kMJI5YVt467CLPgKt2u2"/>
      <w:r w:rsidRPr="00413D6D">
        <w:t>permit</w:t>
      </w:r>
      <w:bookmarkEnd w:id="426"/>
      <w:r w:rsidRPr="00413D6D">
        <w:t xml:space="preserve"> a planned outage if it conflicts with the requirements of the ERO or if the ERO rejects the planned outage request.</w:t>
      </w:r>
      <w:bookmarkEnd w:id="423"/>
    </w:p>
    <w:p w14:paraId="6FC823E7" w14:textId="6881ED84" w:rsidR="00396FEF" w:rsidRPr="00413D6D" w:rsidRDefault="00444ED4" w:rsidP="00FB4D04">
      <w:pPr>
        <w:pStyle w:val="ArticleL3"/>
        <w:keepNext w:val="0"/>
      </w:pPr>
      <w:bookmarkStart w:id="427" w:name="_Ref151474547"/>
      <w:r w:rsidRPr="00413D6D">
        <w:t xml:space="preserve">Seller shall minimize the amount of </w:t>
      </w:r>
      <w:bookmarkStart w:id="428" w:name="DocXTextRef69"/>
      <w:r w:rsidRPr="00413D6D">
        <w:t>scheduled</w:t>
      </w:r>
      <w:bookmarkEnd w:id="428"/>
      <w:r w:rsidRPr="00413D6D">
        <w:t xml:space="preserve"> maintenance during the months of January, February, June, July, August, September and December to the maximum extent consistent with Good Utility Practices. Seller shall coordinate with </w:t>
      </w:r>
      <w:r w:rsidR="00085223" w:rsidRPr="00413D6D">
        <w:t>EPE</w:t>
      </w:r>
      <w:r w:rsidRPr="00413D6D">
        <w:t xml:space="preserve"> and the Transmission Provider on the timing and duration of planned outages. </w:t>
      </w:r>
      <w:bookmarkEnd w:id="427"/>
    </w:p>
    <w:p w14:paraId="6C163965" w14:textId="3D06C9D7" w:rsidR="00396FEF" w:rsidRPr="00413D6D" w:rsidRDefault="00444ED4" w:rsidP="00FB4D04">
      <w:pPr>
        <w:pStyle w:val="ArticleL3"/>
        <w:keepNext w:val="0"/>
      </w:pPr>
      <w:bookmarkStart w:id="429" w:name="_Ref151474548"/>
      <w:r w:rsidRPr="00413D6D">
        <w:t>Seller shall notify EPE</w:t>
      </w:r>
      <w:r w:rsidR="00196761" w:rsidRPr="00413D6D">
        <w:t>’</w:t>
      </w:r>
      <w:r w:rsidRPr="00413D6D">
        <w:t xml:space="preserve">s </w:t>
      </w:r>
      <w:r w:rsidR="00D91578">
        <w:t>S</w:t>
      </w:r>
      <w:r w:rsidRPr="00413D6D">
        <w:t xml:space="preserve">CC by telephone call or other automated means acceptable to EPE as promptly as possible upon discovering that the </w:t>
      </w:r>
      <w:r w:rsidR="0040740D">
        <w:t>Storage Facility</w:t>
      </w:r>
      <w:r w:rsidRPr="00413D6D">
        <w:t xml:space="preserve"> is unable to </w:t>
      </w:r>
      <w:r w:rsidR="00821A55">
        <w:t>follow a Charging Notice or Discharging Notice</w:t>
      </w:r>
      <w:r w:rsidRPr="00413D6D">
        <w:t xml:space="preserve"> due to a </w:t>
      </w:r>
      <w:r w:rsidR="004E2971" w:rsidRPr="00413D6D">
        <w:t>Forced Outage</w:t>
      </w:r>
      <w:r w:rsidRPr="00413D6D">
        <w:t>.</w:t>
      </w:r>
      <w:r w:rsidR="004E2971" w:rsidRPr="00413D6D">
        <w:t xml:space="preserve"> Seller shall notify </w:t>
      </w:r>
      <w:r w:rsidR="00085223" w:rsidRPr="00413D6D">
        <w:t>EPE</w:t>
      </w:r>
      <w:r w:rsidR="00196761" w:rsidRPr="00413D6D">
        <w:t>’</w:t>
      </w:r>
      <w:r w:rsidR="004E2971" w:rsidRPr="00413D6D">
        <w:t xml:space="preserve">s </w:t>
      </w:r>
      <w:r w:rsidR="00D91578">
        <w:t>S</w:t>
      </w:r>
      <w:r w:rsidR="004E2971" w:rsidRPr="00413D6D">
        <w:t>CC of the existence, nature, start time, and expected duration of the Forced Outage as soon as practical</w:t>
      </w:r>
      <w:r w:rsidR="006D7EB0">
        <w:t>, but in no event later than one (1) hour</w:t>
      </w:r>
      <w:r w:rsidR="00682CE1">
        <w:t xml:space="preserve"> </w:t>
      </w:r>
      <w:r w:rsidR="004E2971" w:rsidRPr="00413D6D">
        <w:t xml:space="preserve">after the Forced Outage occurs. Seller shall immediately inform </w:t>
      </w:r>
      <w:r w:rsidR="00085223" w:rsidRPr="00413D6D">
        <w:t>EPE</w:t>
      </w:r>
      <w:r w:rsidR="00196761" w:rsidRPr="00413D6D">
        <w:t>’</w:t>
      </w:r>
      <w:r w:rsidR="004E2971" w:rsidRPr="00413D6D">
        <w:t xml:space="preserve">s </w:t>
      </w:r>
      <w:r w:rsidR="00D91578">
        <w:t>S</w:t>
      </w:r>
      <w:r w:rsidR="004E2971" w:rsidRPr="00413D6D">
        <w:t xml:space="preserve">CC of changes in the expected duration of the Forced Outage except to the extent relieved of this obligation by </w:t>
      </w:r>
      <w:r w:rsidR="00085223" w:rsidRPr="00413D6D">
        <w:t>EPE</w:t>
      </w:r>
      <w:r w:rsidR="00196761" w:rsidRPr="00413D6D">
        <w:t>’</w:t>
      </w:r>
      <w:r w:rsidR="004E2971" w:rsidRPr="00413D6D">
        <w:t xml:space="preserve">s </w:t>
      </w:r>
      <w:r w:rsidR="00D91578">
        <w:t>S</w:t>
      </w:r>
      <w:r w:rsidR="004E2971" w:rsidRPr="00413D6D">
        <w:t>CC with respect thereto.</w:t>
      </w:r>
      <w:bookmarkEnd w:id="429"/>
    </w:p>
    <w:p w14:paraId="19D89112" w14:textId="77777777" w:rsidR="008873A5" w:rsidRPr="008873A5" w:rsidRDefault="00444ED4" w:rsidP="00FB4D04">
      <w:pPr>
        <w:pStyle w:val="ArticleL2"/>
        <w:keepNext w:val="0"/>
        <w:rPr>
          <w:vanish/>
          <w:specVanish/>
        </w:rPr>
      </w:pPr>
      <w:bookmarkStart w:id="430" w:name="_Toc201756949"/>
      <w:bookmarkStart w:id="431" w:name="_Toc288027273"/>
      <w:bookmarkStart w:id="432" w:name="_Toc433953996"/>
      <w:bookmarkStart w:id="433" w:name="_Toc433954154"/>
      <w:bookmarkStart w:id="434" w:name="_Ref151474550"/>
      <w:bookmarkStart w:id="435" w:name="_Ref151493934"/>
      <w:r w:rsidRPr="00413D6D">
        <w:t>Books and Records</w:t>
      </w:r>
      <w:bookmarkEnd w:id="430"/>
    </w:p>
    <w:p w14:paraId="6B94199D" w14:textId="4C06F42D" w:rsidR="00396FEF" w:rsidRPr="00413D6D" w:rsidRDefault="00444ED4" w:rsidP="008873A5">
      <w:pPr>
        <w:pStyle w:val="P-ArticleL2"/>
      </w:pPr>
      <w:r w:rsidRPr="00413D6D">
        <w:t>.</w:t>
      </w:r>
      <w:bookmarkEnd w:id="431"/>
      <w:bookmarkEnd w:id="432"/>
      <w:bookmarkEnd w:id="433"/>
      <w:bookmarkEnd w:id="434"/>
      <w:bookmarkEnd w:id="435"/>
      <w:r w:rsidR="00100AE9" w:rsidRPr="00413D6D">
        <w:t xml:space="preserve"> </w:t>
      </w:r>
      <w:bookmarkStart w:id="436" w:name="_Ref151474551"/>
      <w:r w:rsidRPr="00413D6D">
        <w:t xml:space="preserve">Seller shall maintain an accurate and up-to-date operating log at the </w:t>
      </w:r>
      <w:r w:rsidR="0040740D">
        <w:t>Storage Facility</w:t>
      </w:r>
      <w:r w:rsidRPr="00413D6D">
        <w:t xml:space="preserve">, in electronic format, with records of </w:t>
      </w:r>
      <w:r w:rsidR="002C3855">
        <w:t>Charging Notices and Discharging Notices</w:t>
      </w:r>
      <w:r w:rsidRPr="00413D6D">
        <w:t xml:space="preserve">; changes in operating status; Forced Outages; information required by Governmental Authorities in the prescribed format; and other information reasonably requested by </w:t>
      </w:r>
      <w:r w:rsidR="00085223" w:rsidRPr="00413D6D">
        <w:t>EPE</w:t>
      </w:r>
      <w:r w:rsidR="002C3855">
        <w:t xml:space="preserve"> or as set forth in the Operating Procedure</w:t>
      </w:r>
      <w:r w:rsidR="00B67BA4">
        <w:t>s</w:t>
      </w:r>
      <w:r w:rsidRPr="00413D6D">
        <w:t>.</w:t>
      </w:r>
      <w:bookmarkEnd w:id="436"/>
      <w:r w:rsidR="00100AE9" w:rsidRPr="00413D6D">
        <w:t xml:space="preserve"> </w:t>
      </w:r>
      <w:bookmarkStart w:id="437" w:name="_Ref151474552"/>
      <w:r w:rsidRPr="00413D6D">
        <w:t xml:space="preserve">Seller and </w:t>
      </w:r>
      <w:r w:rsidR="00085223" w:rsidRPr="00413D6D">
        <w:t>EPE</w:t>
      </w:r>
      <w:r w:rsidRPr="00413D6D">
        <w:t xml:space="preserve"> shall each keep complete and accurate </w:t>
      </w:r>
      <w:proofErr w:type="gramStart"/>
      <w:r w:rsidRPr="00413D6D">
        <w:t>records</w:t>
      </w:r>
      <w:proofErr w:type="gramEnd"/>
      <w:r w:rsidRPr="00413D6D">
        <w:t xml:space="preserve"> and all other data required by each of them for the purposes of proper administration of this </w:t>
      </w:r>
      <w:r w:rsidR="002F7660" w:rsidRPr="00413D6D">
        <w:t>Agreement,</w:t>
      </w:r>
      <w:r w:rsidRPr="00413D6D">
        <w:t xml:space="preserve"> including metering, </w:t>
      </w:r>
      <w:r w:rsidR="002C3855">
        <w:t>Charging Notices and Discharging Notices,</w:t>
      </w:r>
      <w:r w:rsidR="002C3855" w:rsidRPr="00413D6D">
        <w:t xml:space="preserve"> </w:t>
      </w:r>
      <w:r w:rsidR="0040740D">
        <w:t>Storage Facility</w:t>
      </w:r>
      <w:r w:rsidR="002C3855">
        <w:t xml:space="preserve"> tests, </w:t>
      </w:r>
      <w:r w:rsidRPr="00413D6D">
        <w:t xml:space="preserve">billing and payment records, and such records as may be required by Governmental Authorities. Originals or copies of all Operating Records shall be maintained at the </w:t>
      </w:r>
      <w:proofErr w:type="gramStart"/>
      <w:r w:rsidRPr="00413D6D">
        <w:t>Site</w:t>
      </w:r>
      <w:proofErr w:type="gramEnd"/>
      <w:r w:rsidRPr="00413D6D">
        <w:t xml:space="preserve"> or such other</w:t>
      </w:r>
      <w:r w:rsidR="004029CC">
        <w:t xml:space="preserve"> </w:t>
      </w:r>
      <w:r w:rsidRPr="00413D6D">
        <w:t xml:space="preserve">location as may be specified by Seller from time to time. </w:t>
      </w:r>
      <w:r w:rsidR="00341EA9" w:rsidRPr="00341EA9">
        <w:rPr>
          <w:rFonts w:eastAsia="PMingLiU"/>
          <w:color w:val="000000"/>
          <w:szCs w:val="22"/>
        </w:rPr>
        <w:t xml:space="preserve">Seller shall retain all such records for a period of </w:t>
      </w:r>
      <w:r w:rsidR="00341EA9">
        <w:rPr>
          <w:rFonts w:eastAsia="PMingLiU"/>
          <w:color w:val="000000"/>
          <w:szCs w:val="22"/>
        </w:rPr>
        <w:t>two (</w:t>
      </w:r>
      <w:r w:rsidR="00341EA9" w:rsidRPr="00341EA9">
        <w:rPr>
          <w:rFonts w:eastAsia="PMingLiU"/>
          <w:color w:val="000000"/>
          <w:szCs w:val="22"/>
        </w:rPr>
        <w:t>2</w:t>
      </w:r>
      <w:r w:rsidR="00341EA9">
        <w:rPr>
          <w:rFonts w:eastAsia="PMingLiU"/>
          <w:color w:val="000000"/>
          <w:szCs w:val="22"/>
        </w:rPr>
        <w:t>)</w:t>
      </w:r>
      <w:r w:rsidR="00341EA9" w:rsidRPr="00341EA9">
        <w:rPr>
          <w:rFonts w:eastAsia="PMingLiU"/>
          <w:color w:val="000000"/>
          <w:szCs w:val="22"/>
        </w:rPr>
        <w:t xml:space="preserve"> years following </w:t>
      </w:r>
      <w:r w:rsidR="0091039C">
        <w:rPr>
          <w:rFonts w:eastAsia="PMingLiU"/>
          <w:color w:val="000000"/>
          <w:szCs w:val="22"/>
        </w:rPr>
        <w:t>the end of the Term</w:t>
      </w:r>
      <w:r w:rsidR="00341EA9" w:rsidRPr="00341EA9">
        <w:rPr>
          <w:rFonts w:eastAsia="PMingLiU"/>
          <w:color w:val="000000"/>
          <w:szCs w:val="22"/>
        </w:rPr>
        <w:t xml:space="preserve"> or such longer period as may be required by Applicable Law.</w:t>
      </w:r>
      <w:r w:rsidR="00341EA9">
        <w:rPr>
          <w:rFonts w:eastAsia="PMingLiU"/>
          <w:color w:val="000000"/>
          <w:szCs w:val="22"/>
        </w:rPr>
        <w:t xml:space="preserve"> </w:t>
      </w:r>
      <w:r w:rsidR="00085223" w:rsidRPr="00413D6D">
        <w:t>EPE</w:t>
      </w:r>
      <w:r w:rsidRPr="00413D6D">
        <w:t xml:space="preserve"> may examine and make copies of such Operating Records from time to time upon </w:t>
      </w:r>
      <w:r w:rsidR="00B67BA4">
        <w:t xml:space="preserve">reasonable </w:t>
      </w:r>
      <w:r w:rsidRPr="00413D6D">
        <w:t>request, during normal business hours.</w:t>
      </w:r>
      <w:bookmarkEnd w:id="437"/>
      <w:r w:rsidRPr="00413D6D">
        <w:t xml:space="preserve"> </w:t>
      </w:r>
    </w:p>
    <w:p w14:paraId="6710AFD4" w14:textId="57A57C7D" w:rsidR="008873A5" w:rsidRPr="008873A5" w:rsidRDefault="00444ED4" w:rsidP="00FB4D04">
      <w:pPr>
        <w:pStyle w:val="ArticleL2"/>
        <w:keepNext w:val="0"/>
        <w:rPr>
          <w:vanish/>
          <w:specVanish/>
        </w:rPr>
      </w:pPr>
      <w:bookmarkStart w:id="438" w:name="_Toc201756950"/>
      <w:bookmarkStart w:id="439" w:name="_Toc288027275"/>
      <w:bookmarkStart w:id="440" w:name="_Toc433953997"/>
      <w:bookmarkStart w:id="441" w:name="_Toc433954155"/>
      <w:bookmarkStart w:id="442" w:name="_Ref151474553"/>
      <w:bookmarkStart w:id="443" w:name="_Ref151493935"/>
      <w:bookmarkStart w:id="444" w:name="_Toc288027274"/>
      <w:r w:rsidRPr="00413D6D">
        <w:t xml:space="preserve">Access to </w:t>
      </w:r>
      <w:r w:rsidR="0040740D">
        <w:t>Storage Facility</w:t>
      </w:r>
      <w:bookmarkEnd w:id="438"/>
    </w:p>
    <w:p w14:paraId="2BA77BF2" w14:textId="6DF60D10" w:rsidR="00396FEF" w:rsidRPr="00413D6D" w:rsidRDefault="00444ED4" w:rsidP="008873A5">
      <w:pPr>
        <w:pStyle w:val="P-ArticleL2"/>
      </w:pPr>
      <w:r w:rsidRPr="00413D6D">
        <w:t xml:space="preserve">. Representatives of </w:t>
      </w:r>
      <w:r w:rsidR="00085223" w:rsidRPr="00413D6D">
        <w:t>EPE</w:t>
      </w:r>
      <w:r w:rsidRPr="00413D6D">
        <w:t xml:space="preserve"> shall have access to the </w:t>
      </w:r>
      <w:r w:rsidR="0040740D">
        <w:t>Storage Facility</w:t>
      </w:r>
      <w:r w:rsidRPr="00413D6D">
        <w:t xml:space="preserve"> from time to time, </w:t>
      </w:r>
      <w:r w:rsidR="008B3620">
        <w:t>upon providing</w:t>
      </w:r>
      <w:r w:rsidRPr="00413D6D">
        <w:t xml:space="preserve"> Commercially Reasonable prior notice, to read meters, perform inspections</w:t>
      </w:r>
      <w:r w:rsidR="00AA789F">
        <w:t>,</w:t>
      </w:r>
      <w:r w:rsidRPr="00413D6D">
        <w:t xml:space="preserve"> and take such other actions as may be appropriate to facilitate </w:t>
      </w:r>
      <w:r w:rsidR="00085223" w:rsidRPr="00413D6D">
        <w:t>EPE</w:t>
      </w:r>
      <w:r w:rsidR="00196761" w:rsidRPr="00413D6D">
        <w:t>’</w:t>
      </w:r>
      <w:r w:rsidRPr="00413D6D">
        <w:t xml:space="preserve">s performance of this </w:t>
      </w:r>
      <w:r w:rsidR="002F7660" w:rsidRPr="00413D6D">
        <w:t>Agreement.</w:t>
      </w:r>
      <w:r w:rsidRPr="00413D6D">
        <w:t xml:space="preserve"> While at the </w:t>
      </w:r>
      <w:r w:rsidR="0040740D">
        <w:t>Storage Facility</w:t>
      </w:r>
      <w:r w:rsidRPr="00413D6D">
        <w:t xml:space="preserve">, such </w:t>
      </w:r>
      <w:r w:rsidR="00CB3FEA">
        <w:t>Representatives</w:t>
      </w:r>
      <w:r w:rsidRPr="00413D6D">
        <w:t xml:space="preserve"> shall observe Seller</w:t>
      </w:r>
      <w:r w:rsidR="00196761" w:rsidRPr="00413D6D">
        <w:t>’</w:t>
      </w:r>
      <w:r w:rsidRPr="00413D6D">
        <w:t xml:space="preserve">s standard safety precautions and shall conduct themselves in a manner that will not interfere with operation of the </w:t>
      </w:r>
      <w:r w:rsidR="0040740D">
        <w:t>Storage Facility</w:t>
      </w:r>
      <w:bookmarkEnd w:id="439"/>
      <w:bookmarkEnd w:id="440"/>
      <w:bookmarkEnd w:id="441"/>
      <w:bookmarkEnd w:id="442"/>
      <w:bookmarkEnd w:id="443"/>
      <w:r w:rsidR="00341EA9" w:rsidRPr="00341EA9">
        <w:t>.</w:t>
      </w:r>
    </w:p>
    <w:p w14:paraId="2906C935" w14:textId="77777777" w:rsidR="008873A5" w:rsidRPr="008873A5" w:rsidRDefault="00444ED4" w:rsidP="00F6659C">
      <w:pPr>
        <w:pStyle w:val="ArticleL2"/>
        <w:keepNext w:val="0"/>
        <w:rPr>
          <w:vanish/>
          <w:specVanish/>
        </w:rPr>
      </w:pPr>
      <w:bookmarkStart w:id="445" w:name="_Toc201756951"/>
      <w:bookmarkStart w:id="446" w:name="_Toc288027277"/>
      <w:bookmarkStart w:id="447" w:name="_Toc433953998"/>
      <w:bookmarkStart w:id="448" w:name="_Toc433954156"/>
      <w:bookmarkStart w:id="449" w:name="_Ref151474554"/>
      <w:r w:rsidRPr="00413D6D">
        <w:t>Real Time Data</w:t>
      </w:r>
      <w:bookmarkEnd w:id="445"/>
    </w:p>
    <w:p w14:paraId="27FB2459" w14:textId="3B8C3256" w:rsidR="00396FEF" w:rsidRPr="00F6659C" w:rsidRDefault="00444ED4" w:rsidP="008873A5">
      <w:pPr>
        <w:pStyle w:val="P-ArticleL2"/>
      </w:pPr>
      <w:r w:rsidRPr="00413D6D">
        <w:t>.</w:t>
      </w:r>
      <w:bookmarkStart w:id="450" w:name="_Ref151474555"/>
      <w:bookmarkEnd w:id="446"/>
      <w:bookmarkEnd w:id="447"/>
      <w:bookmarkEnd w:id="448"/>
      <w:bookmarkEnd w:id="449"/>
      <w:r w:rsidR="00F6659C">
        <w:t xml:space="preserve"> </w:t>
      </w:r>
      <w:r w:rsidR="00100AE9" w:rsidRPr="00F6659C">
        <w:t xml:space="preserve">Seller shall </w:t>
      </w:r>
      <w:r w:rsidRPr="00F6659C">
        <w:t xml:space="preserve">communicate all data necessary for </w:t>
      </w:r>
      <w:r w:rsidR="00085223" w:rsidRPr="00F6659C">
        <w:t>EPE</w:t>
      </w:r>
      <w:r w:rsidRPr="00F6659C">
        <w:t xml:space="preserve"> to integrate the </w:t>
      </w:r>
      <w:r w:rsidR="0040740D">
        <w:t>Storage Facility</w:t>
      </w:r>
      <w:r w:rsidRPr="00F6659C">
        <w:t xml:space="preserve"> into </w:t>
      </w:r>
      <w:r w:rsidR="00085223" w:rsidRPr="00F6659C">
        <w:t>EPE</w:t>
      </w:r>
      <w:r w:rsidR="00196761" w:rsidRPr="00F6659C">
        <w:t>’</w:t>
      </w:r>
      <w:r w:rsidRPr="00F6659C">
        <w:t xml:space="preserve">s </w:t>
      </w:r>
      <w:r w:rsidR="00D91578">
        <w:t>S</w:t>
      </w:r>
      <w:r w:rsidRPr="00F6659C">
        <w:t xml:space="preserve">CC in real time through the </w:t>
      </w:r>
      <w:r w:rsidR="0040740D">
        <w:t>Storage Facility</w:t>
      </w:r>
      <w:r w:rsidR="00196761" w:rsidRPr="00F6659C">
        <w:t>’</w:t>
      </w:r>
      <w:r w:rsidRPr="00F6659C">
        <w:t>s SCADA System in accordance with</w:t>
      </w:r>
      <w:r w:rsidR="00B55546" w:rsidRPr="00F6659C">
        <w:t xml:space="preserve"> the Operating </w:t>
      </w:r>
      <w:r w:rsidR="002325CA" w:rsidRPr="00F6659C">
        <w:t>Procedures</w:t>
      </w:r>
      <w:r w:rsidRPr="00F6659C">
        <w:t xml:space="preserve">. Seller shall maintain the </w:t>
      </w:r>
      <w:r w:rsidR="0040740D">
        <w:t>Storage Facility</w:t>
      </w:r>
      <w:r w:rsidR="00196761" w:rsidRPr="00F6659C">
        <w:t>’</w:t>
      </w:r>
      <w:r w:rsidRPr="00F6659C">
        <w:t xml:space="preserve">s SCADA System and communications systems so that they are capable of interfacing with and reacting to </w:t>
      </w:r>
      <w:r w:rsidR="00085223" w:rsidRPr="00F6659C">
        <w:t>EPE</w:t>
      </w:r>
      <w:r w:rsidR="00196761" w:rsidRPr="00F6659C">
        <w:t>’</w:t>
      </w:r>
      <w:r w:rsidRPr="00F6659C">
        <w:t xml:space="preserve">s AGC Set-Point and responding to signals from </w:t>
      </w:r>
      <w:r w:rsidR="00A25C2E" w:rsidRPr="00F6659C">
        <w:t>EPE</w:t>
      </w:r>
      <w:r w:rsidR="00196761" w:rsidRPr="00F6659C">
        <w:t>’</w:t>
      </w:r>
      <w:r w:rsidRPr="00F6659C">
        <w:t xml:space="preserve">s </w:t>
      </w:r>
      <w:r w:rsidR="00D91578">
        <w:t>S</w:t>
      </w:r>
      <w:r w:rsidRPr="00F6659C">
        <w:t>CC in accordance with the AGC Protocols</w:t>
      </w:r>
      <w:bookmarkStart w:id="451" w:name="_Ref151474556"/>
      <w:bookmarkEnd w:id="450"/>
      <w:r w:rsidRPr="00F6659C">
        <w:t>.</w:t>
      </w:r>
      <w:bookmarkEnd w:id="451"/>
      <w:r w:rsidRPr="00F6659C">
        <w:t xml:space="preserve"> </w:t>
      </w:r>
    </w:p>
    <w:p w14:paraId="639E79C6" w14:textId="07341FF9" w:rsidR="008873A5" w:rsidRPr="008873A5" w:rsidRDefault="007E7343" w:rsidP="00FB4D04">
      <w:pPr>
        <w:pStyle w:val="ArticleL2"/>
        <w:keepNext w:val="0"/>
        <w:rPr>
          <w:vanish/>
          <w:specVanish/>
        </w:rPr>
      </w:pPr>
      <w:bookmarkStart w:id="452" w:name="ElPgBr22"/>
      <w:bookmarkStart w:id="453" w:name="_Toc201756952"/>
      <w:bookmarkStart w:id="454" w:name="_Ref151474558"/>
      <w:bookmarkStart w:id="455" w:name="_Toc433953999"/>
      <w:bookmarkStart w:id="456" w:name="_Toc433954157"/>
      <w:bookmarkEnd w:id="452"/>
      <w:r>
        <w:t>Accreditation</w:t>
      </w:r>
      <w:bookmarkEnd w:id="453"/>
    </w:p>
    <w:p w14:paraId="68AE42D2" w14:textId="25CFBCAE" w:rsidR="00396FEF" w:rsidRPr="00413D6D" w:rsidRDefault="00444ED4" w:rsidP="008873A5">
      <w:pPr>
        <w:pStyle w:val="P-ArticleL2"/>
      </w:pPr>
      <w:r w:rsidRPr="00413D6D">
        <w:t xml:space="preserve">. </w:t>
      </w:r>
      <w:bookmarkEnd w:id="454"/>
      <w:r w:rsidR="007E7343">
        <w:t>Seller shall perform from time to time, at its expense, any reporting and testing of the Storage Facility required by Governmental Authorities.</w:t>
      </w:r>
    </w:p>
    <w:p w14:paraId="6A943362" w14:textId="77777777" w:rsidR="008873A5" w:rsidRPr="008873A5" w:rsidRDefault="00444ED4" w:rsidP="008873A5">
      <w:pPr>
        <w:pStyle w:val="ArticleL2"/>
        <w:rPr>
          <w:vanish/>
          <w:specVanish/>
        </w:rPr>
      </w:pPr>
      <w:bookmarkStart w:id="457" w:name="_Toc201756953"/>
      <w:bookmarkStart w:id="458" w:name="_Ref151474559"/>
      <w:r w:rsidRPr="00413D6D">
        <w:lastRenderedPageBreak/>
        <w:t>Operating Committee and Operating Procedures</w:t>
      </w:r>
      <w:bookmarkEnd w:id="457"/>
    </w:p>
    <w:p w14:paraId="00465FFD" w14:textId="6C22D4FF" w:rsidR="00396FEF" w:rsidRPr="00413D6D" w:rsidRDefault="00444ED4" w:rsidP="008873A5">
      <w:pPr>
        <w:pStyle w:val="P-ArticleL2"/>
      </w:pPr>
      <w:r w:rsidRPr="00413D6D">
        <w:t>.</w:t>
      </w:r>
      <w:bookmarkEnd w:id="444"/>
      <w:bookmarkEnd w:id="455"/>
      <w:bookmarkEnd w:id="456"/>
      <w:bookmarkEnd w:id="458"/>
    </w:p>
    <w:p w14:paraId="26DD1D64" w14:textId="648A5FB8" w:rsidR="00396FEF" w:rsidRPr="00413D6D" w:rsidRDefault="00444ED4" w:rsidP="00FB4D04">
      <w:pPr>
        <w:pStyle w:val="ArticleL3"/>
        <w:keepNext w:val="0"/>
      </w:pPr>
      <w:bookmarkStart w:id="459" w:name="_Ref151474560"/>
      <w:r>
        <w:t xml:space="preserve">No later than thirty (30) </w:t>
      </w:r>
      <w:r w:rsidR="00240CFB">
        <w:t>Days</w:t>
      </w:r>
      <w:r>
        <w:t xml:space="preserve"> </w:t>
      </w:r>
      <w:r w:rsidR="00B67BA4">
        <w:t>prior to the Scheduled Commercial Operation Date</w:t>
      </w:r>
      <w:r>
        <w:t xml:space="preserve">, Seller shall notify EPE of its intent to establish an Operating Committee with respect to the </w:t>
      </w:r>
      <w:r w:rsidR="0040740D">
        <w:t>Storage Facility</w:t>
      </w:r>
      <w:r>
        <w:t xml:space="preserve">. Following such notification from Seller, </w:t>
      </w:r>
      <w:r w:rsidR="00085223" w:rsidRPr="00413D6D">
        <w:t>EPE</w:t>
      </w:r>
      <w:r w:rsidR="004E2971" w:rsidRPr="00413D6D">
        <w:t xml:space="preserve"> and Seller shall each appoint one </w:t>
      </w:r>
      <w:r w:rsidR="00CB3FEA">
        <w:t>Representative</w:t>
      </w:r>
      <w:r w:rsidR="004E2971" w:rsidRPr="00413D6D">
        <w:t xml:space="preserve"> and one alternate </w:t>
      </w:r>
      <w:r w:rsidR="00CB3FEA">
        <w:t>Representative</w:t>
      </w:r>
      <w:r w:rsidR="004E2971" w:rsidRPr="00413D6D">
        <w:t xml:space="preserve"> to act as the Operating Committee in matters relating to the Parties</w:t>
      </w:r>
      <w:r w:rsidR="00196761" w:rsidRPr="00413D6D">
        <w:t>’</w:t>
      </w:r>
      <w:r w:rsidR="004E2971" w:rsidRPr="00413D6D">
        <w:t xml:space="preserve"> performance obligations </w:t>
      </w:r>
      <w:r w:rsidR="003C14A2" w:rsidRPr="00413D6D">
        <w:t>hereunder</w:t>
      </w:r>
      <w:r w:rsidR="004E2971" w:rsidRPr="00413D6D">
        <w:t xml:space="preserve"> and to develop operating arrangements for </w:t>
      </w:r>
      <w:r w:rsidR="00B87DF0">
        <w:t>receipt of Charging Energy and the discharge and delivery of Discharging Energy and other Product</w:t>
      </w:r>
      <w:r w:rsidR="004E2971" w:rsidRPr="00413D6D">
        <w:t>. The Parties</w:t>
      </w:r>
      <w:r w:rsidR="00196761" w:rsidRPr="00413D6D">
        <w:t>’</w:t>
      </w:r>
      <w:r w:rsidR="004E2971" w:rsidRPr="00413D6D">
        <w:t xml:space="preserve"> initial </w:t>
      </w:r>
      <w:r w:rsidR="00CB3FEA">
        <w:t>Representatives</w:t>
      </w:r>
      <w:r w:rsidR="004E2971" w:rsidRPr="00413D6D">
        <w:t xml:space="preserve"> on the Operating Committee are set forth in </w:t>
      </w:r>
      <w:bookmarkStart w:id="460" w:name="_9kMHG5YVtCIBDKNV26sno73yAHCwtA737x9LRFz"/>
      <w:r w:rsidR="004E2971" w:rsidRPr="00CE3D85">
        <w:rPr>
          <w:b/>
          <w:u w:val="single"/>
        </w:rPr>
        <w:t>Exhibit D</w:t>
      </w:r>
      <w:bookmarkEnd w:id="460"/>
      <w:r w:rsidR="004E2971" w:rsidRPr="00CE3D85">
        <w:rPr>
          <w:b/>
          <w:u w:val="single"/>
        </w:rPr>
        <w:t xml:space="preserve"> – </w:t>
      </w:r>
      <w:bookmarkStart w:id="461" w:name="_9kR3WTr2679GMdQ3yifwtptJP7D1l5mb57KJ3BK"/>
      <w:r w:rsidR="004E2971" w:rsidRPr="00CE3D85">
        <w:rPr>
          <w:b/>
          <w:u w:val="single"/>
        </w:rPr>
        <w:t>Notices and Contact Information</w:t>
      </w:r>
      <w:bookmarkEnd w:id="461"/>
      <w:r w:rsidR="004E2971" w:rsidRPr="00413D6D">
        <w:t>.</w:t>
      </w:r>
      <w:bookmarkEnd w:id="459"/>
      <w:r w:rsidR="004E2971" w:rsidRPr="00413D6D">
        <w:t xml:space="preserve"> </w:t>
      </w:r>
    </w:p>
    <w:p w14:paraId="0BBD4CD1" w14:textId="4F3654A9" w:rsidR="00396FEF" w:rsidRPr="00413D6D" w:rsidRDefault="00444ED4" w:rsidP="00B67BA4">
      <w:pPr>
        <w:pStyle w:val="ArticleL3"/>
      </w:pPr>
      <w:bookmarkStart w:id="462" w:name="_Ref151474561"/>
      <w:r>
        <w:t>T</w:t>
      </w:r>
      <w:r w:rsidR="002D06A9">
        <w:t xml:space="preserve">he Operating Committee </w:t>
      </w:r>
      <w:r w:rsidR="005546BA">
        <w:t>will</w:t>
      </w:r>
      <w:r w:rsidR="00B67BA4" w:rsidRPr="00B67BA4">
        <w:t xml:space="preserve"> develop mutually agreeable written</w:t>
      </w:r>
      <w:r w:rsidR="00B67BA4">
        <w:t xml:space="preserve"> </w:t>
      </w:r>
      <w:r w:rsidR="002D06A9">
        <w:t>Operating Procedures</w:t>
      </w:r>
      <w:r w:rsidR="006A498D">
        <w:t xml:space="preserve"> in addition to those set forth in </w:t>
      </w:r>
      <w:bookmarkStart w:id="463" w:name="_9kR3WTr2BCBIMUQ0mhi1j"/>
      <w:r w:rsidR="006A498D" w:rsidRPr="006A498D">
        <w:rPr>
          <w:b/>
          <w:bCs/>
          <w:u w:val="single"/>
        </w:rPr>
        <w:t xml:space="preserve">Exhibit </w:t>
      </w:r>
      <w:bookmarkEnd w:id="463"/>
      <w:r w:rsidR="001B3FBC">
        <w:rPr>
          <w:b/>
          <w:bCs/>
          <w:u w:val="single"/>
        </w:rPr>
        <w:t>O</w:t>
      </w:r>
      <w:r w:rsidR="00710BF0">
        <w:rPr>
          <w:b/>
          <w:bCs/>
          <w:u w:val="single"/>
        </w:rPr>
        <w:t xml:space="preserve"> – Operating Procedures</w:t>
      </w:r>
      <w:r w:rsidR="00B67BA4">
        <w:t>,</w:t>
      </w:r>
      <w:r w:rsidR="002D06A9">
        <w:t xml:space="preserve"> </w:t>
      </w:r>
      <w:r w:rsidR="00B67BA4">
        <w:t>to address matters such</w:t>
      </w:r>
      <w:r w:rsidR="002D06A9">
        <w:t xml:space="preserve"> </w:t>
      </w:r>
      <w:r w:rsidR="00B67BA4">
        <w:t>as</w:t>
      </w:r>
      <w:r w:rsidR="002D06A9">
        <w:t xml:space="preserve"> </w:t>
      </w:r>
      <w:bookmarkStart w:id="464" w:name="_9kR3WTr267AJHM2uE5Q7z"/>
      <w:r w:rsidR="00415DB9">
        <w:t>d</w:t>
      </w:r>
      <w:r w:rsidR="00240CFB">
        <w:t>ay</w:t>
      </w:r>
      <w:r w:rsidR="002D06A9">
        <w:t>-to-</w:t>
      </w:r>
      <w:r w:rsidR="00415DB9">
        <w:t>d</w:t>
      </w:r>
      <w:r w:rsidR="00240CFB">
        <w:t>ay</w:t>
      </w:r>
      <w:bookmarkEnd w:id="464"/>
      <w:r w:rsidR="002D06A9">
        <w:t xml:space="preserve"> communications; </w:t>
      </w:r>
      <w:r w:rsidR="00B67BA4" w:rsidRPr="00B67BA4">
        <w:t>key personnel; operation</w:t>
      </w:r>
      <w:r w:rsidR="00B67BA4">
        <w:t xml:space="preserve">s </w:t>
      </w:r>
      <w:r w:rsidR="00B67BA4" w:rsidRPr="00B67BA4">
        <w:t>center</w:t>
      </w:r>
      <w:r w:rsidR="00B67BA4">
        <w:t xml:space="preserve"> </w:t>
      </w:r>
      <w:r w:rsidR="00B67BA4" w:rsidRPr="00B67BA4">
        <w:t xml:space="preserve">interface; metering, telemetering, telecommunications, and data acquisition procedures; </w:t>
      </w:r>
      <w:r w:rsidR="00B41176">
        <w:t xml:space="preserve">clearances and switching practices; </w:t>
      </w:r>
      <w:r w:rsidR="00B67BA4" w:rsidRPr="00B67BA4">
        <w:t>operations</w:t>
      </w:r>
      <w:r w:rsidR="00B67BA4">
        <w:t xml:space="preserve"> </w:t>
      </w:r>
      <w:r w:rsidR="00B67BA4" w:rsidRPr="00B67BA4">
        <w:t xml:space="preserve">and maintenance scheduling and reporting; </w:t>
      </w:r>
      <w:r w:rsidR="00B41176">
        <w:t xml:space="preserve">reports; </w:t>
      </w:r>
      <w:r w:rsidR="00B67BA4" w:rsidRPr="00B67BA4">
        <w:t>operations log; testing procedures;</w:t>
      </w:r>
      <w:r w:rsidR="00B67BA4">
        <w:t xml:space="preserve"> </w:t>
      </w:r>
      <w:r w:rsidR="002D06A9">
        <w:t>and such other matters as may be mutually agreed upon by the Parties</w:t>
      </w:r>
      <w:r w:rsidR="004E2971" w:rsidRPr="00413D6D">
        <w:t>.</w:t>
      </w:r>
      <w:bookmarkEnd w:id="462"/>
      <w:r w:rsidR="004E2971" w:rsidRPr="00413D6D">
        <w:t xml:space="preserve"> </w:t>
      </w:r>
      <w:r>
        <w:t xml:space="preserve">Seller shall be responsible for </w:t>
      </w:r>
      <w:r w:rsidR="006A498D">
        <w:t xml:space="preserve">preparing </w:t>
      </w:r>
      <w:r w:rsidR="00B67BA4">
        <w:t>a draft</w:t>
      </w:r>
      <w:r w:rsidR="006A498D">
        <w:t xml:space="preserve"> of the</w:t>
      </w:r>
      <w:r>
        <w:t xml:space="preserve"> Operating Procedures</w:t>
      </w:r>
      <w:r w:rsidR="006A498D">
        <w:t xml:space="preserve"> initially set forth in </w:t>
      </w:r>
      <w:bookmarkStart w:id="465" w:name="_9kMHG5YVt4DEDKOWS2ojk3l"/>
      <w:r w:rsidR="006A498D" w:rsidRPr="00B67BA4">
        <w:rPr>
          <w:b/>
          <w:bCs/>
          <w:u w:val="single"/>
        </w:rPr>
        <w:t xml:space="preserve">Exhibit </w:t>
      </w:r>
      <w:bookmarkEnd w:id="465"/>
      <w:r w:rsidR="001B3FBC">
        <w:rPr>
          <w:b/>
          <w:bCs/>
          <w:u w:val="single"/>
        </w:rPr>
        <w:t>O</w:t>
      </w:r>
      <w:r w:rsidR="00710BF0">
        <w:rPr>
          <w:b/>
          <w:bCs/>
          <w:u w:val="single"/>
        </w:rPr>
        <w:t xml:space="preserve"> – Operating Procedures</w:t>
      </w:r>
      <w:r>
        <w:t>, and any amendments or revisions thereto, for consideration by the Operating Committee.</w:t>
      </w:r>
    </w:p>
    <w:p w14:paraId="7838945C" w14:textId="5E1E9020" w:rsidR="00396FEF" w:rsidRPr="00413D6D" w:rsidRDefault="00444ED4" w:rsidP="00FB4D04">
      <w:pPr>
        <w:pStyle w:val="ArticleL3"/>
        <w:keepNext w:val="0"/>
      </w:pPr>
      <w:bookmarkStart w:id="466" w:name="_Ref151474562"/>
      <w:r w:rsidRPr="00413D6D">
        <w:t xml:space="preserve">The Operating Committee shall review the requirements for AGC and </w:t>
      </w:r>
      <w:r w:rsidR="008B3620">
        <w:t>d</w:t>
      </w:r>
      <w:r w:rsidRPr="00413D6D">
        <w:t xml:space="preserve">ata </w:t>
      </w:r>
      <w:r w:rsidR="008B3620">
        <w:t>c</w:t>
      </w:r>
      <w:r w:rsidRPr="00413D6D">
        <w:t xml:space="preserve">ollection from time to time after the Effective Date and may agree on modifications thereto to the extent necessary or convenient for operation of the </w:t>
      </w:r>
      <w:r w:rsidR="0040740D">
        <w:t>Storage Facility</w:t>
      </w:r>
      <w:r w:rsidRPr="00413D6D">
        <w:t xml:space="preserve"> in accordance with this </w:t>
      </w:r>
      <w:r w:rsidR="002F7660" w:rsidRPr="00413D6D">
        <w:t>Agreement.</w:t>
      </w:r>
      <w:bookmarkEnd w:id="466"/>
      <w:r w:rsidRPr="00413D6D">
        <w:t xml:space="preserve"> </w:t>
      </w:r>
    </w:p>
    <w:p w14:paraId="2DA09498" w14:textId="6FA4C74D" w:rsidR="00396FEF" w:rsidRPr="00413D6D" w:rsidRDefault="00444ED4" w:rsidP="00FB4D04">
      <w:pPr>
        <w:pStyle w:val="ArticleL3"/>
        <w:keepNext w:val="0"/>
      </w:pPr>
      <w:bookmarkStart w:id="467" w:name="_Ref151474564"/>
      <w:r w:rsidRPr="00413D6D">
        <w:t xml:space="preserve">The Operating Committee shall have authority to </w:t>
      </w:r>
      <w:r w:rsidR="00B67BA4">
        <w:t>coordinate</w:t>
      </w:r>
      <w:r w:rsidRPr="00413D6D">
        <w:t xml:space="preserve"> technical and </w:t>
      </w:r>
      <w:bookmarkStart w:id="468" w:name="_9kMHG5YVt489CLJO4wG7S91"/>
      <w:r w:rsidR="00415DB9">
        <w:t>d</w:t>
      </w:r>
      <w:r w:rsidR="00240CFB">
        <w:t>ay</w:t>
      </w:r>
      <w:r w:rsidRPr="00413D6D">
        <w:t>-to-</w:t>
      </w:r>
      <w:r w:rsidR="00415DB9">
        <w:t>d</w:t>
      </w:r>
      <w:r w:rsidR="00240CFB">
        <w:t>ay</w:t>
      </w:r>
      <w:bookmarkEnd w:id="468"/>
      <w:r w:rsidRPr="00413D6D">
        <w:t xml:space="preserve"> operational matters relating to performance of this Agreement and to attempt to resolve potential </w:t>
      </w:r>
      <w:bookmarkStart w:id="469" w:name="_9kMPO5YVt467CLMRCy69Ez"/>
      <w:r w:rsidR="00240CFB">
        <w:t>Disputes</w:t>
      </w:r>
      <w:bookmarkEnd w:id="469"/>
      <w:r w:rsidR="00003CF4">
        <w:t>;</w:t>
      </w:r>
      <w:r w:rsidRPr="00413D6D">
        <w:t xml:space="preserve"> </w:t>
      </w:r>
      <w:r w:rsidRPr="00413D6D">
        <w:rPr>
          <w:i/>
        </w:rPr>
        <w:t xml:space="preserve">provided however, </w:t>
      </w:r>
      <w:r w:rsidRPr="00413D6D">
        <w:t xml:space="preserve">that except as explicitly provided herein, the Operating Committee shall have no authority to amend or waive any provision of this </w:t>
      </w:r>
      <w:r w:rsidR="002F7660" w:rsidRPr="00413D6D">
        <w:t>Agreement</w:t>
      </w:r>
      <w:r w:rsidR="00985E5A">
        <w:t>, including the Operating Restrictions</w:t>
      </w:r>
      <w:r w:rsidR="002F7660" w:rsidRPr="00413D6D">
        <w:t>.</w:t>
      </w:r>
      <w:bookmarkEnd w:id="467"/>
      <w:r w:rsidR="007F6337">
        <w:t xml:space="preserve"> Seller shall schedule meetings of the Operating Committee no less frequently than</w:t>
      </w:r>
      <w:r w:rsidR="00BB1DB6">
        <w:t xml:space="preserve"> </w:t>
      </w:r>
      <w:r w:rsidR="00F06DE8" w:rsidRPr="00F06DE8">
        <w:t>once per quarter following the Commercial Operation Date</w:t>
      </w:r>
      <w:r w:rsidR="00BB1DB6">
        <w:t>.</w:t>
      </w:r>
    </w:p>
    <w:p w14:paraId="047158C6" w14:textId="46DCDC6F" w:rsidR="00396FEF" w:rsidRPr="00413D6D" w:rsidRDefault="00444ED4" w:rsidP="008873A5">
      <w:pPr>
        <w:pStyle w:val="ArticleL1"/>
      </w:pPr>
      <w:bookmarkStart w:id="470" w:name="ElPgBr23"/>
      <w:bookmarkStart w:id="471" w:name="_Toc288027278"/>
      <w:bookmarkStart w:id="472" w:name="_9kR3WTrAG9BJEHG6yimp6Hj4p6MBEVI9MOCFHFS"/>
      <w:bookmarkEnd w:id="470"/>
      <w:r w:rsidRPr="00413D6D">
        <w:t xml:space="preserve"> </w:t>
      </w:r>
      <w:bookmarkStart w:id="473" w:name="_Toc433954000"/>
      <w:bookmarkStart w:id="474" w:name="_Toc433954158"/>
      <w:bookmarkStart w:id="475" w:name="_Ref151474565"/>
      <w:bookmarkStart w:id="476" w:name="_Toc201756954"/>
      <w:r w:rsidR="00B05B3E" w:rsidRPr="008873A5">
        <w:t>SECURITY</w:t>
      </w:r>
      <w:r w:rsidR="00B05B3E" w:rsidRPr="00413D6D">
        <w:t xml:space="preserve"> FOR PERFORMANCE</w:t>
      </w:r>
      <w:bookmarkEnd w:id="471"/>
      <w:bookmarkEnd w:id="472"/>
      <w:bookmarkEnd w:id="473"/>
      <w:bookmarkEnd w:id="474"/>
      <w:bookmarkEnd w:id="475"/>
      <w:bookmarkEnd w:id="476"/>
    </w:p>
    <w:p w14:paraId="0C13A192" w14:textId="77777777" w:rsidR="008873A5" w:rsidRPr="008873A5" w:rsidRDefault="00444ED4" w:rsidP="008873A5">
      <w:pPr>
        <w:pStyle w:val="ArticleL2"/>
        <w:rPr>
          <w:vanish/>
          <w:specVanish/>
        </w:rPr>
      </w:pPr>
      <w:bookmarkStart w:id="477" w:name="_Toc201756955"/>
      <w:bookmarkStart w:id="478" w:name="_Toc288027279"/>
      <w:bookmarkStart w:id="479" w:name="_Toc433954001"/>
      <w:bookmarkStart w:id="480" w:name="_Toc433954159"/>
      <w:bookmarkStart w:id="481" w:name="_Ref151474566"/>
      <w:bookmarkStart w:id="482" w:name="_Ref151493936"/>
      <w:bookmarkStart w:id="483" w:name="_9kR3WTrAG9BJNHABdOfwC14LiZEy"/>
      <w:bookmarkStart w:id="484" w:name="_9kR3WTrAHACCDFABdOfwC14LiZEy"/>
      <w:bookmarkStart w:id="485" w:name="_Ref152237050"/>
      <w:r w:rsidRPr="00CE2364">
        <w:t>Security Fund</w:t>
      </w:r>
      <w:bookmarkEnd w:id="477"/>
    </w:p>
    <w:p w14:paraId="0B675756" w14:textId="4E52D70F" w:rsidR="00773AA8" w:rsidRPr="00CE2364" w:rsidRDefault="00444ED4" w:rsidP="008873A5">
      <w:pPr>
        <w:pStyle w:val="P-ArticleL2"/>
      </w:pPr>
      <w:r w:rsidRPr="00CE2364">
        <w:t>.</w:t>
      </w:r>
      <w:bookmarkEnd w:id="478"/>
      <w:bookmarkEnd w:id="479"/>
      <w:bookmarkEnd w:id="480"/>
      <w:bookmarkEnd w:id="481"/>
      <w:bookmarkEnd w:id="482"/>
      <w:bookmarkEnd w:id="483"/>
      <w:bookmarkEnd w:id="484"/>
      <w:r w:rsidR="00CC784A" w:rsidRPr="00CE2364">
        <w:t xml:space="preserve"> </w:t>
      </w:r>
      <w:bookmarkStart w:id="486" w:name="_Ref151474567"/>
    </w:p>
    <w:p w14:paraId="01862AF3" w14:textId="0406B4A6" w:rsidR="00196B18" w:rsidRPr="00196B18" w:rsidRDefault="00196B18" w:rsidP="00196B18">
      <w:pPr>
        <w:pStyle w:val="ArticleL3"/>
      </w:pPr>
      <w:r>
        <w:t>During the Term of this Agreement, S</w:t>
      </w:r>
      <w:r w:rsidR="00444ED4" w:rsidRPr="00CE2364">
        <w:t xml:space="preserve">eller shall establish, fund, and maintain a security fund, pursuant to the provisions of this </w:t>
      </w:r>
      <w:bookmarkStart w:id="487" w:name="_9kMHG5YVtCIBDLGJI80kor8Jl6r8ODGXKBOQEHJ"/>
      <w:r w:rsidR="00D020A3" w:rsidRPr="00196B18">
        <w:rPr>
          <w:b/>
          <w:bCs/>
          <w:u w:val="single"/>
        </w:rPr>
        <w:t>Article 11</w:t>
      </w:r>
      <w:bookmarkEnd w:id="487"/>
      <w:r w:rsidR="00444ED4" w:rsidRPr="00CE2364">
        <w:t xml:space="preserve"> (</w:t>
      </w:r>
      <w:r w:rsidR="00196761" w:rsidRPr="00CE2364">
        <w:t>“</w:t>
      </w:r>
      <w:r w:rsidR="00444ED4" w:rsidRPr="00196B18">
        <w:rPr>
          <w:b/>
        </w:rPr>
        <w:t>Security Fund</w:t>
      </w:r>
      <w:r w:rsidR="00196761" w:rsidRPr="00CE2364">
        <w:t>”</w:t>
      </w:r>
      <w:r w:rsidR="00444ED4" w:rsidRPr="00CE2364">
        <w:t xml:space="preserve">) </w:t>
      </w:r>
      <w:r w:rsidR="001E3729">
        <w:t>which shall be available to (</w:t>
      </w:r>
      <w:proofErr w:type="spellStart"/>
      <w:r w:rsidR="001E3729">
        <w:t>i</w:t>
      </w:r>
      <w:proofErr w:type="spellEnd"/>
      <w:r w:rsidR="001E3729">
        <w:t xml:space="preserve">) pay any amount due EPE pursuant to this Agreement, whether arising before, on, or after the Commercial Operation Date or termination of this Agreement, (ii) provide EPE security that Seller will construct the </w:t>
      </w:r>
      <w:r w:rsidR="00E9120C">
        <w:t xml:space="preserve">Storage </w:t>
      </w:r>
      <w:r w:rsidR="001E3729">
        <w:t xml:space="preserve">Facility to meet the Construction Milestones and achieve Commercial Operation by the </w:t>
      </w:r>
      <w:r w:rsidR="004862A0">
        <w:t>Scheduled</w:t>
      </w:r>
      <w:r w:rsidR="001E3729">
        <w:t xml:space="preserve"> COD, and (iii) provide security to EPE to cover damages, including damages associated with the failure to satisfy the Guaranteed Facility Capabilities, failure or delay in achieving Commercial Operation or otherwise not operate in accordance with this Agreement. Seller shall establish the Security Fund at a level of </w:t>
      </w:r>
      <w:r w:rsidR="006D461D" w:rsidRPr="00407F0A">
        <w:t>O</w:t>
      </w:r>
      <w:r w:rsidR="001E3729" w:rsidRPr="00407F0A">
        <w:t xml:space="preserve">ne </w:t>
      </w:r>
      <w:r w:rsidR="006D461D" w:rsidRPr="00407F0A">
        <w:t>H</w:t>
      </w:r>
      <w:r w:rsidR="001E3729" w:rsidRPr="00407F0A">
        <w:t xml:space="preserve">undred </w:t>
      </w:r>
      <w:r w:rsidR="006D461D" w:rsidRPr="00407F0A">
        <w:t>D</w:t>
      </w:r>
      <w:r w:rsidR="001E3729" w:rsidRPr="00407F0A">
        <w:t>ollars ($100) per kW</w:t>
      </w:r>
      <w:r w:rsidR="001E3729">
        <w:t xml:space="preserve"> of Expected Storage Energy Capacity (the “</w:t>
      </w:r>
      <w:r w:rsidR="001E3729">
        <w:rPr>
          <w:b/>
        </w:rPr>
        <w:t>Required Amount</w:t>
      </w:r>
      <w:r w:rsidR="001E3729">
        <w:t xml:space="preserve">”), thirty percent (30%) of which shall be established no later than </w:t>
      </w:r>
      <w:r w:rsidR="00D54886">
        <w:t>five</w:t>
      </w:r>
      <w:r w:rsidR="001E3729">
        <w:t xml:space="preserve"> (</w:t>
      </w:r>
      <w:r w:rsidR="00D54886">
        <w:t>5</w:t>
      </w:r>
      <w:r w:rsidR="001E3729">
        <w:t xml:space="preserve">) </w:t>
      </w:r>
      <w:r w:rsidR="00D54886">
        <w:t>Business D</w:t>
      </w:r>
      <w:r w:rsidR="001E3729">
        <w:t xml:space="preserve">ays following the Effective Date. Seller shall increase the Security Fund to the Required Amount within </w:t>
      </w:r>
      <w:r w:rsidR="00D54886">
        <w:t>five</w:t>
      </w:r>
      <w:r w:rsidR="001E3729">
        <w:t xml:space="preserve"> (5) Business Days following satisfaction or waiver of all conditions set forth in </w:t>
      </w:r>
      <w:r w:rsidR="001E3729">
        <w:rPr>
          <w:b/>
          <w:u w:val="single"/>
        </w:rPr>
        <w:t>ARTICLE 6</w:t>
      </w:r>
      <w:r w:rsidR="001E3729">
        <w:t>.</w:t>
      </w:r>
    </w:p>
    <w:p w14:paraId="38CCA21B" w14:textId="6B0809DC" w:rsidR="00A8264A" w:rsidRPr="00A8264A" w:rsidRDefault="001E3729" w:rsidP="00166AC5">
      <w:pPr>
        <w:pStyle w:val="ArticleL3"/>
      </w:pPr>
      <w:bookmarkStart w:id="488" w:name="_Ref152236647"/>
      <w:bookmarkEnd w:id="485"/>
      <w:r>
        <w:t xml:space="preserve">Seller shall maintain the Security Fund at the Required Amount throughout the remainder of the Term; provided, that, commencing on the Commercial Operation Date, the Required Amount will be reduced to </w:t>
      </w:r>
      <w:r w:rsidR="006D461D" w:rsidRPr="00407F0A">
        <w:t>S</w:t>
      </w:r>
      <w:r w:rsidRPr="00407F0A">
        <w:t>eventy-</w:t>
      </w:r>
      <w:r w:rsidR="006D461D" w:rsidRPr="00407F0A">
        <w:t>F</w:t>
      </w:r>
      <w:r w:rsidRPr="00407F0A">
        <w:t xml:space="preserve">ive </w:t>
      </w:r>
      <w:r w:rsidR="006D461D" w:rsidRPr="00407F0A">
        <w:t>D</w:t>
      </w:r>
      <w:r w:rsidRPr="00407F0A">
        <w:t>ollars ($75) per kW</w:t>
      </w:r>
      <w:r>
        <w:t xml:space="preserve"> of Expected Storage Energy Capacity. Seller shall replenish the Security Fund to the applicable portion of the Required Amount within </w:t>
      </w:r>
      <w:r w:rsidR="00D54886">
        <w:t>five</w:t>
      </w:r>
      <w:r>
        <w:t xml:space="preserve"> (</w:t>
      </w:r>
      <w:r w:rsidR="00D54886">
        <w:t>5</w:t>
      </w:r>
      <w:r>
        <w:t xml:space="preserve">) Business Days after any draw on the Security Fund by EPE; </w:t>
      </w:r>
      <w:r w:rsidRPr="00407F0A">
        <w:rPr>
          <w:u w:val="single"/>
        </w:rPr>
        <w:t>provided</w:t>
      </w:r>
      <w:r w:rsidRPr="00407F0A">
        <w:t xml:space="preserve">, </w:t>
      </w:r>
      <w:r w:rsidRPr="00407F0A">
        <w:rPr>
          <w:u w:val="single"/>
        </w:rPr>
        <w:t>however</w:t>
      </w:r>
      <w:r w:rsidRPr="00407F0A">
        <w:t>, that Seller</w:t>
      </w:r>
      <w:r w:rsidR="00D54886" w:rsidRPr="00407F0A">
        <w:t xml:space="preserve"> shall have no </w:t>
      </w:r>
      <w:r w:rsidR="00D54886" w:rsidRPr="00407F0A">
        <w:lastRenderedPageBreak/>
        <w:t>obligation to replenish the Security Fund prior to the Commercial Operation Date</w:t>
      </w:r>
      <w:r w:rsidR="00A8264A" w:rsidRPr="00A8264A">
        <w:t>.</w:t>
      </w:r>
    </w:p>
    <w:p w14:paraId="471C74AB" w14:textId="00513E4F" w:rsidR="008873A5" w:rsidRPr="008873A5" w:rsidRDefault="0024653A" w:rsidP="00FB4D04">
      <w:pPr>
        <w:pStyle w:val="ArticleL2"/>
        <w:keepNext w:val="0"/>
        <w:rPr>
          <w:vanish/>
          <w:specVanish/>
        </w:rPr>
      </w:pPr>
      <w:bookmarkStart w:id="489" w:name="_Toc201756956"/>
      <w:r>
        <w:t xml:space="preserve">EPE </w:t>
      </w:r>
      <w:r w:rsidR="00444ED4" w:rsidRPr="00413D6D">
        <w:t>Rights and Remedies</w:t>
      </w:r>
      <w:bookmarkEnd w:id="489"/>
    </w:p>
    <w:p w14:paraId="6409BC91" w14:textId="4222C258" w:rsidR="00FB0967" w:rsidRPr="00413D6D" w:rsidRDefault="00444ED4" w:rsidP="00D54886">
      <w:pPr>
        <w:pStyle w:val="P-ArticleL2"/>
        <w:ind w:firstLine="0"/>
      </w:pPr>
      <w:r w:rsidRPr="00413D6D">
        <w:t xml:space="preserve">. </w:t>
      </w:r>
      <w:r w:rsidR="0024653A">
        <w:t>In addition to any other remedy available to it under this Agreement or at law, EPE may, to the extent Seller fails to perform or abide by the terms of this Agreement, or by order of a Governmental Authority of competent jurisdiction, before, on, or after termination of this Agreement, draw from the Security Fund such amounts as are necessary to recover amounts owing to EPE pursuant to this Agreement. Such amounts include any damages due to EPE and any amounts for which EPE is entitled to indemnification under this Agreement. EPE must provide notice to Seller ten (10) Business Days prior to drawing such amounts from the Security Fund. If Seller fails to deliver payment of such amounts by check or electronic funds transfer to EPE within ten (10) Business Days of such notification, EPE may, in its sole discretion, draw all or any part of such amounts due to it from any form of security to the extent available pursuant to this Article, and from all such forms, and in any sequence EPE may select. Any failure to draw upon the Security Fund or other security for any damages or other amounts due to EPE shall not prejudice EPE’s rights to recover such damages or amounts in any other manner</w:t>
      </w:r>
      <w:r w:rsidR="001924AD" w:rsidRPr="00C70C0C">
        <w:t>.</w:t>
      </w:r>
      <w:r w:rsidR="001924AD">
        <w:t xml:space="preserve"> </w:t>
      </w:r>
      <w:r w:rsidR="001924AD" w:rsidRPr="00C70C0C">
        <w:t xml:space="preserve"> </w:t>
      </w:r>
      <w:bookmarkEnd w:id="488"/>
    </w:p>
    <w:p w14:paraId="1FC9AC1A" w14:textId="77777777" w:rsidR="008873A5" w:rsidRPr="008873A5" w:rsidRDefault="00444ED4" w:rsidP="008873A5">
      <w:pPr>
        <w:pStyle w:val="ArticleL2"/>
        <w:rPr>
          <w:vanish/>
          <w:specVanish/>
        </w:rPr>
      </w:pPr>
      <w:bookmarkStart w:id="490" w:name="_Toc201756957"/>
      <w:bookmarkStart w:id="491" w:name="_Toc433954003"/>
      <w:bookmarkStart w:id="492" w:name="_Toc433954161"/>
      <w:bookmarkStart w:id="493" w:name="_Ref151493937"/>
      <w:bookmarkStart w:id="494" w:name="_Ref151474572"/>
      <w:bookmarkStart w:id="495" w:name="_Ref152251786"/>
      <w:bookmarkStart w:id="496" w:name="_Ref152589977"/>
      <w:bookmarkEnd w:id="486"/>
      <w:r w:rsidRPr="00413D6D">
        <w:t>Form</w:t>
      </w:r>
      <w:bookmarkEnd w:id="490"/>
    </w:p>
    <w:p w14:paraId="5881FD61" w14:textId="6765D497" w:rsidR="00396FEF" w:rsidRPr="00413D6D" w:rsidRDefault="00444ED4" w:rsidP="008873A5">
      <w:pPr>
        <w:pStyle w:val="P-ArticleL2"/>
      </w:pPr>
      <w:r w:rsidRPr="00413D6D">
        <w:t>.</w:t>
      </w:r>
      <w:bookmarkEnd w:id="491"/>
      <w:bookmarkEnd w:id="492"/>
      <w:bookmarkEnd w:id="493"/>
      <w:bookmarkEnd w:id="494"/>
      <w:bookmarkEnd w:id="495"/>
      <w:bookmarkEnd w:id="496"/>
      <w:r w:rsidRPr="00413D6D">
        <w:t xml:space="preserve"> </w:t>
      </w:r>
    </w:p>
    <w:p w14:paraId="68AE5379" w14:textId="5C24A58C" w:rsidR="00943594" w:rsidRPr="00943594" w:rsidRDefault="00943594" w:rsidP="00943594">
      <w:pPr>
        <w:pStyle w:val="ArticleL3"/>
        <w:ind w:left="0"/>
      </w:pPr>
      <w:r w:rsidRPr="00943594">
        <w:rPr>
          <w:w w:val="0"/>
        </w:rPr>
        <w:t xml:space="preserve">The Security Fund shall be established in the amounts specified in </w:t>
      </w:r>
      <w:r w:rsidRPr="00943594">
        <w:rPr>
          <w:b/>
          <w:bCs/>
          <w:w w:val="0"/>
          <w:u w:val="single"/>
        </w:rPr>
        <w:t>Section 11.1</w:t>
      </w:r>
      <w:r w:rsidRPr="00943594">
        <w:rPr>
          <w:w w:val="0"/>
        </w:rPr>
        <w:t xml:space="preserve">, shall be maintained at </w:t>
      </w:r>
      <w:bookmarkStart w:id="497" w:name="_DV_M876"/>
      <w:bookmarkEnd w:id="497"/>
      <w:r w:rsidR="0024653A">
        <w:rPr>
          <w:rStyle w:val="DeltaViewInsertion"/>
          <w:color w:val="auto"/>
          <w:w w:val="0"/>
          <w:u w:val="none"/>
        </w:rPr>
        <w:t>Seller</w:t>
      </w:r>
      <w:r w:rsidRPr="00943594">
        <w:rPr>
          <w:w w:val="0"/>
        </w:rPr>
        <w:t xml:space="preserve">’s sole </w:t>
      </w:r>
      <w:r w:rsidR="00AE6DBF">
        <w:rPr>
          <w:w w:val="0"/>
        </w:rPr>
        <w:t xml:space="preserve">cost and </w:t>
      </w:r>
      <w:r w:rsidRPr="00943594">
        <w:rPr>
          <w:w w:val="0"/>
        </w:rPr>
        <w:t xml:space="preserve">expense, and shall be in the form described </w:t>
      </w:r>
      <w:r w:rsidRPr="002732C0">
        <w:rPr>
          <w:w w:val="0"/>
        </w:rPr>
        <w:t xml:space="preserve">in </w:t>
      </w:r>
      <w:r w:rsidR="00890AC9">
        <w:rPr>
          <w:b/>
          <w:u w:val="single"/>
        </w:rPr>
        <w:t>Section 11.3(A)(1)</w:t>
      </w:r>
      <w:r w:rsidR="00890AC9">
        <w:t xml:space="preserve">, </w:t>
      </w:r>
      <w:r w:rsidR="00890AC9">
        <w:rPr>
          <w:b/>
          <w:u w:val="single"/>
        </w:rPr>
        <w:t>Section 11.3(A)(2)</w:t>
      </w:r>
      <w:r w:rsidR="00890AC9">
        <w:t xml:space="preserve"> or </w:t>
      </w:r>
      <w:r w:rsidR="00890AC9">
        <w:rPr>
          <w:b/>
          <w:u w:val="single"/>
        </w:rPr>
        <w:t>Section 11.3(A)(3)</w:t>
      </w:r>
      <w:r w:rsidRPr="00943594">
        <w:rPr>
          <w:w w:val="0"/>
        </w:rPr>
        <w:t xml:space="preserve">; </w:t>
      </w:r>
      <w:r w:rsidRPr="00943594">
        <w:rPr>
          <w:i/>
          <w:w w:val="0"/>
        </w:rPr>
        <w:t>provided however</w:t>
      </w:r>
      <w:r w:rsidRPr="00943594">
        <w:rPr>
          <w:w w:val="0"/>
        </w:rPr>
        <w:t xml:space="preserve">, that </w:t>
      </w:r>
      <w:bookmarkStart w:id="498" w:name="_DV_M880"/>
      <w:bookmarkEnd w:id="498"/>
      <w:r w:rsidR="00F00973">
        <w:rPr>
          <w:rStyle w:val="DeltaViewInsertion"/>
          <w:color w:val="auto"/>
          <w:w w:val="0"/>
          <w:u w:val="none"/>
        </w:rPr>
        <w:t>Seller</w:t>
      </w:r>
      <w:r w:rsidRPr="00943594">
        <w:rPr>
          <w:w w:val="0"/>
        </w:rPr>
        <w:t xml:space="preserve"> shall have the right at any time and from time to time to replace </w:t>
      </w:r>
      <w:bookmarkStart w:id="499" w:name="_DV_M881"/>
      <w:bookmarkEnd w:id="499"/>
      <w:r w:rsidRPr="00943594">
        <w:rPr>
          <w:w w:val="0"/>
        </w:rPr>
        <w:t>the forms and instruments provided with replacement forms or instruments meeting the requirements specified herein</w:t>
      </w:r>
      <w:bookmarkStart w:id="500" w:name="_DV_C301"/>
      <w:r w:rsidRPr="00943594">
        <w:rPr>
          <w:rStyle w:val="DeltaViewInsertion"/>
          <w:color w:val="auto"/>
          <w:w w:val="0"/>
          <w:u w:val="none"/>
        </w:rPr>
        <w:t>.</w:t>
      </w:r>
      <w:bookmarkEnd w:id="500"/>
    </w:p>
    <w:p w14:paraId="3E53C404" w14:textId="2281B025" w:rsidR="00C5158C" w:rsidRPr="00413D6D" w:rsidRDefault="00444ED4" w:rsidP="008B3620">
      <w:pPr>
        <w:pStyle w:val="ArticleL4"/>
      </w:pPr>
      <w:bookmarkStart w:id="501" w:name="_9kR3WTrAHACCBDADNTNHw1Bz4Fxkkw08O726vHS"/>
      <w:bookmarkStart w:id="502" w:name="_9kR3WTrAG9CCCEADNTNHw1Bz4Fxkkw08O726vHS"/>
      <w:bookmarkStart w:id="503" w:name="_Ref153283774"/>
      <w:r w:rsidRPr="00413D6D">
        <w:t xml:space="preserve">An irrevocable standby letter of credit </w:t>
      </w:r>
      <w:r w:rsidR="00EF0ECB" w:rsidRPr="00413D6D">
        <w:t>substantially in the form of</w:t>
      </w:r>
      <w:r w:rsidR="00E74564" w:rsidRPr="00D50F47">
        <w:t xml:space="preserve"> </w:t>
      </w:r>
      <w:bookmarkStart w:id="504" w:name="_9kMHG5YVtCIBDLHO26sno76t2FEC644DTFEPE3G"/>
      <w:r w:rsidR="00E74564" w:rsidRPr="00702572">
        <w:rPr>
          <w:b/>
          <w:u w:val="single"/>
        </w:rPr>
        <w:t>Exhibit G</w:t>
      </w:r>
      <w:bookmarkEnd w:id="504"/>
      <w:r w:rsidR="00E74564" w:rsidRPr="00702572">
        <w:rPr>
          <w:b/>
          <w:u w:val="single"/>
        </w:rPr>
        <w:t xml:space="preserve"> – </w:t>
      </w:r>
      <w:bookmarkStart w:id="505" w:name="_9kR3WTr2679DFRI10ysQKzF10B0PW5sxE"/>
      <w:r w:rsidR="00E74564" w:rsidRPr="00702572">
        <w:rPr>
          <w:b/>
          <w:u w:val="single"/>
        </w:rPr>
        <w:t>Form of Letter of Credit</w:t>
      </w:r>
      <w:bookmarkEnd w:id="505"/>
      <w:r w:rsidRPr="00413D6D">
        <w:t xml:space="preserve">, from </w:t>
      </w:r>
      <w:r w:rsidR="00F00973">
        <w:t xml:space="preserve">an Issuer that is </w:t>
      </w:r>
      <w:r w:rsidR="008B3620">
        <w:t xml:space="preserve">a </w:t>
      </w:r>
      <w:r w:rsidR="00F00973">
        <w:t>United States-based commercial bank</w:t>
      </w:r>
      <w:r w:rsidR="008B3620">
        <w:t xml:space="preserve"> or a U.S. branch of a foreign </w:t>
      </w:r>
      <w:r w:rsidRPr="00413D6D">
        <w:t xml:space="preserve">bank with at least </w:t>
      </w:r>
      <w:bookmarkStart w:id="506" w:name="_Hlk190723215"/>
      <w:r w:rsidR="0077696A">
        <w:t>Ten Billion Dollars (</w:t>
      </w:r>
      <w:r w:rsidRPr="00413D6D">
        <w:t>$10</w:t>
      </w:r>
      <w:r w:rsidR="008B3620">
        <w:t>,000,000,000</w:t>
      </w:r>
      <w:r w:rsidR="0077696A">
        <w:t>)</w:t>
      </w:r>
      <w:r w:rsidR="008B3620">
        <w:t xml:space="preserve"> </w:t>
      </w:r>
      <w:bookmarkEnd w:id="506"/>
      <w:r w:rsidRPr="00413D6D">
        <w:t xml:space="preserve">in </w:t>
      </w:r>
      <w:bookmarkStart w:id="507" w:name="_9kMHG5YVt467CKKNJ8vxC"/>
      <w:r w:rsidRPr="00413D6D">
        <w:t>assets</w:t>
      </w:r>
      <w:bookmarkEnd w:id="507"/>
      <w:r w:rsidRPr="00413D6D">
        <w:t xml:space="preserve"> and an unsecured bond rating (not enhanced by third-</w:t>
      </w:r>
      <w:bookmarkStart w:id="508" w:name="_9kMML5YVt467CLOfGp9H"/>
      <w:r w:rsidRPr="00413D6D">
        <w:t>party</w:t>
      </w:r>
      <w:bookmarkEnd w:id="508"/>
      <w:r w:rsidRPr="00413D6D">
        <w:t xml:space="preserve"> support) equivalent to </w:t>
      </w:r>
      <w:r w:rsidR="00284003">
        <w:t>A-</w:t>
      </w:r>
      <w:r w:rsidR="006B0083">
        <w:t xml:space="preserve"> </w:t>
      </w:r>
      <w:r w:rsidRPr="00413D6D">
        <w:t>or better as determined by Standard &amp; Poor</w:t>
      </w:r>
      <w:r w:rsidR="00196761" w:rsidRPr="00413D6D">
        <w:t>’</w:t>
      </w:r>
      <w:r w:rsidRPr="00413D6D">
        <w:t xml:space="preserve">s </w:t>
      </w:r>
      <w:r w:rsidR="00284003">
        <w:t>and</w:t>
      </w:r>
      <w:r w:rsidRPr="00413D6D">
        <w:t xml:space="preserve"> a </w:t>
      </w:r>
      <w:bookmarkStart w:id="509" w:name="_9kMHG5YVt467CKOTKtgl2mOx610"/>
      <w:bookmarkStart w:id="510" w:name="_9kR3WTr267AINSIrej0kMv4zy00Ng"/>
      <w:r w:rsidR="00240CFB">
        <w:t>Credit Rating</w:t>
      </w:r>
      <w:bookmarkEnd w:id="509"/>
      <w:r w:rsidRPr="00413D6D">
        <w:t xml:space="preserve"> of </w:t>
      </w:r>
      <w:bookmarkEnd w:id="510"/>
      <w:r w:rsidR="00284003">
        <w:t>A3</w:t>
      </w:r>
      <w:r w:rsidR="0054155C" w:rsidRPr="00413D6D">
        <w:t xml:space="preserve"> </w:t>
      </w:r>
      <w:r w:rsidRPr="00413D6D">
        <w:t>or better as determined by Moody</w:t>
      </w:r>
      <w:r w:rsidR="00196761" w:rsidRPr="00413D6D">
        <w:t>’</w:t>
      </w:r>
      <w:r w:rsidRPr="00413D6D">
        <w:t xml:space="preserve">s, or, if either one or both are not available, equivalent ratings from alternate rating sources acceptable to </w:t>
      </w:r>
      <w:r w:rsidR="00284003">
        <w:t>EPE</w:t>
      </w:r>
      <w:r w:rsidRPr="00413D6D">
        <w:t xml:space="preserve"> (</w:t>
      </w:r>
      <w:r w:rsidR="00E74564" w:rsidRPr="00413D6D">
        <w:t xml:space="preserve">the </w:t>
      </w:r>
      <w:r w:rsidR="00196761" w:rsidRPr="00413D6D">
        <w:t>“</w:t>
      </w:r>
      <w:r w:rsidRPr="008B3620">
        <w:rPr>
          <w:b/>
        </w:rPr>
        <w:t>Letter of Credit</w:t>
      </w:r>
      <w:r w:rsidR="00196761" w:rsidRPr="00413D6D">
        <w:t>”</w:t>
      </w:r>
      <w:r w:rsidRPr="00413D6D">
        <w:t>).</w:t>
      </w:r>
      <w:bookmarkEnd w:id="501"/>
      <w:bookmarkEnd w:id="502"/>
      <w:r w:rsidRPr="00413D6D">
        <w:t xml:space="preserve"> </w:t>
      </w:r>
      <w:r w:rsidR="00C62263">
        <w:t xml:space="preserve"> </w:t>
      </w:r>
      <w:r w:rsidR="00284003">
        <w:t xml:space="preserve">In addition, if such unsecured bond rating of the Issuer is exactly equivalent to A-, the Issuer must not be on credit watch or similar </w:t>
      </w:r>
      <w:proofErr w:type="gramStart"/>
      <w:r w:rsidR="00284003">
        <w:t>classification, or</w:t>
      </w:r>
      <w:proofErr w:type="gramEnd"/>
      <w:r w:rsidR="00284003">
        <w:t xml:space="preserve"> have a negative outlook (or the equivalent) by a Rating Agency. </w:t>
      </w:r>
      <w:r w:rsidRPr="00413D6D">
        <w:t xml:space="preserve">Such Letter of Credit must be consistent with this Agreement and shall include a provision for at least thirty (30) Days advance notice to </w:t>
      </w:r>
      <w:r w:rsidR="00650AD6">
        <w:t xml:space="preserve">EPE </w:t>
      </w:r>
      <w:r w:rsidRPr="00413D6D">
        <w:t xml:space="preserve">of any expiration or earlier termination of the Letter of Credit, </w:t>
      </w:r>
      <w:proofErr w:type="gramStart"/>
      <w:r w:rsidRPr="00413D6D">
        <w:t>so as to</w:t>
      </w:r>
      <w:proofErr w:type="gramEnd"/>
      <w:r w:rsidRPr="00413D6D">
        <w:t xml:space="preserve"> allow </w:t>
      </w:r>
      <w:r w:rsidR="00650AD6">
        <w:t>EPE</w:t>
      </w:r>
      <w:r w:rsidRPr="00413D6D">
        <w:t xml:space="preserve"> sufficient time to exercise its rights under the Letter of Credit should </w:t>
      </w:r>
      <w:r w:rsidR="001418DF">
        <w:t>Seller</w:t>
      </w:r>
      <w:r w:rsidR="00AE574B" w:rsidRPr="00413D6D">
        <w:t xml:space="preserve"> </w:t>
      </w:r>
      <w:r w:rsidRPr="00413D6D">
        <w:t xml:space="preserve">fail to extend or replace the same. </w:t>
      </w:r>
      <w:r w:rsidR="00F8464A" w:rsidRPr="00F8464A">
        <w:t xml:space="preserve">The form of the Letter of Credit must meet </w:t>
      </w:r>
      <w:bookmarkStart w:id="511" w:name="_DV_M891"/>
      <w:bookmarkEnd w:id="511"/>
      <w:r w:rsidR="00650AD6">
        <w:t>EPE</w:t>
      </w:r>
      <w:r w:rsidR="00F8464A" w:rsidRPr="00F8464A">
        <w:t xml:space="preserve">’s requirements to ensure that claims or </w:t>
      </w:r>
      <w:proofErr w:type="gramStart"/>
      <w:r w:rsidR="00F8464A" w:rsidRPr="00F8464A">
        <w:t>draw-downs</w:t>
      </w:r>
      <w:proofErr w:type="gramEnd"/>
      <w:r w:rsidR="00F8464A" w:rsidRPr="00F8464A">
        <w:t xml:space="preserve"> can be made unilaterally by </w:t>
      </w:r>
      <w:bookmarkStart w:id="512" w:name="_DV_M892"/>
      <w:bookmarkEnd w:id="512"/>
      <w:r w:rsidR="00650AD6">
        <w:t>EPE</w:t>
      </w:r>
      <w:r w:rsidR="00F8464A" w:rsidRPr="00F8464A">
        <w:t xml:space="preserve"> in accordance with the terms of this Agreement.</w:t>
      </w:r>
      <w:bookmarkStart w:id="513" w:name="_DV_M893"/>
      <w:bookmarkEnd w:id="513"/>
      <w:r w:rsidR="00F8464A" w:rsidRPr="00F8464A">
        <w:t xml:space="preserve"> </w:t>
      </w:r>
      <w:r w:rsidRPr="00413D6D">
        <w:t xml:space="preserve">Such security must be issued for a minimum </w:t>
      </w:r>
      <w:bookmarkStart w:id="514" w:name="_9kMH0H6ZWu578EEHlPu3"/>
      <w:r w:rsidRPr="00413D6D">
        <w:t>term</w:t>
      </w:r>
      <w:bookmarkEnd w:id="514"/>
      <w:r w:rsidRPr="00413D6D">
        <w:t xml:space="preserve"> of three hundred and sixty-five (365) Days. </w:t>
      </w:r>
      <w:r w:rsidR="001418DF">
        <w:t>Seller</w:t>
      </w:r>
      <w:r w:rsidR="00F8464A">
        <w:t xml:space="preserve"> </w:t>
      </w:r>
      <w:r w:rsidRPr="00413D6D">
        <w:t xml:space="preserve">shall cause the renewal or extension of the security for additional consecutive </w:t>
      </w:r>
      <w:bookmarkStart w:id="515" w:name="_9kMH1I6ZWu578EEHlPu3"/>
      <w:r w:rsidRPr="00413D6D">
        <w:t>terms</w:t>
      </w:r>
      <w:bookmarkEnd w:id="515"/>
      <w:r w:rsidRPr="00413D6D">
        <w:t xml:space="preserve"> of three hundred and sixty-five (365) Days or more (or, if shorter, the remainder of the Term) no later than thirty (30) Days prior to each expiration date of the Letter of Credit. If the Letter of Credit is not renewed or extended as required herein, </w:t>
      </w:r>
      <w:r w:rsidR="00650AD6">
        <w:t>EPE</w:t>
      </w:r>
      <w:r w:rsidRPr="00413D6D">
        <w:t xml:space="preserve"> shall have the right to draw </w:t>
      </w:r>
      <w:r w:rsidR="00F8464A">
        <w:t xml:space="preserve">immediately </w:t>
      </w:r>
      <w:r w:rsidRPr="00413D6D">
        <w:t>upon the Letter of Credit</w:t>
      </w:r>
      <w:r w:rsidR="006B0083">
        <w:rPr>
          <w:rFonts w:eastAsia="DengXian" w:cs="Cordia New"/>
          <w:w w:val="0"/>
          <w:szCs w:val="24"/>
          <w14:ligatures w14:val="standardContextual"/>
        </w:rPr>
        <w:t>.</w:t>
      </w:r>
      <w:r w:rsidRPr="00413D6D">
        <w:t xml:space="preserve"> </w:t>
      </w:r>
      <w:bookmarkEnd w:id="503"/>
    </w:p>
    <w:p w14:paraId="5EAF3E5D" w14:textId="4F6580E9" w:rsidR="00F043D9" w:rsidRPr="00587E70" w:rsidRDefault="00F043D9" w:rsidP="00F043D9">
      <w:pPr>
        <w:pStyle w:val="ArticleL4"/>
        <w:keepNext w:val="0"/>
      </w:pPr>
      <w:r w:rsidRPr="00F043D9">
        <w:rPr>
          <w:w w:val="0"/>
        </w:rPr>
        <w:t>United States currency deposited with an Issuer</w:t>
      </w:r>
      <w:r>
        <w:rPr>
          <w:w w:val="0"/>
        </w:rPr>
        <w:t xml:space="preserve"> (“</w:t>
      </w:r>
      <w:r w:rsidRPr="00F043D9">
        <w:rPr>
          <w:b/>
          <w:bCs/>
          <w:w w:val="0"/>
        </w:rPr>
        <w:t>Cash Collateral</w:t>
      </w:r>
      <w:r>
        <w:rPr>
          <w:w w:val="0"/>
        </w:rPr>
        <w:t>”)</w:t>
      </w:r>
      <w:r w:rsidRPr="00F043D9">
        <w:rPr>
          <w:w w:val="0"/>
        </w:rPr>
        <w:t xml:space="preserve">, in which </w:t>
      </w:r>
      <w:bookmarkStart w:id="516" w:name="_DV_M899"/>
      <w:bookmarkEnd w:id="516"/>
      <w:r w:rsidR="00650AD6">
        <w:rPr>
          <w:rStyle w:val="DeltaViewInsertion"/>
          <w:color w:val="auto"/>
          <w:w w:val="0"/>
          <w:u w:val="none"/>
        </w:rPr>
        <w:t>EPE</w:t>
      </w:r>
      <w:r w:rsidRPr="00F043D9">
        <w:rPr>
          <w:w w:val="0"/>
        </w:rPr>
        <w:t xml:space="preserve"> holds a first and exclusive security interest perfected by control, either: (</w:t>
      </w:r>
      <w:proofErr w:type="spellStart"/>
      <w:r w:rsidRPr="00F043D9">
        <w:rPr>
          <w:w w:val="0"/>
        </w:rPr>
        <w:t>i</w:t>
      </w:r>
      <w:proofErr w:type="spellEnd"/>
      <w:r w:rsidRPr="00F043D9">
        <w:rPr>
          <w:w w:val="0"/>
        </w:rPr>
        <w:t xml:space="preserve">) in an account under which </w:t>
      </w:r>
      <w:bookmarkStart w:id="517" w:name="_DV_M900"/>
      <w:bookmarkEnd w:id="517"/>
      <w:r w:rsidR="002C5BF8">
        <w:rPr>
          <w:rStyle w:val="DeltaViewInsertion"/>
          <w:color w:val="auto"/>
          <w:w w:val="0"/>
          <w:u w:val="none"/>
        </w:rPr>
        <w:t>EPE</w:t>
      </w:r>
      <w:r w:rsidRPr="00F043D9">
        <w:rPr>
          <w:w w:val="0"/>
        </w:rPr>
        <w:t xml:space="preserve"> is designated as beneficiary with sole authority to draft from the account or otherwise access the security; or (ii) in an account held by Issuer as escrow agent with instructions to pay claims made by </w:t>
      </w:r>
      <w:bookmarkStart w:id="518" w:name="_DV_M901"/>
      <w:bookmarkEnd w:id="518"/>
      <w:r w:rsidR="002C5BF8">
        <w:rPr>
          <w:rStyle w:val="DeltaViewInsertion"/>
          <w:color w:val="auto"/>
          <w:w w:val="0"/>
          <w:u w:val="none"/>
        </w:rPr>
        <w:t>EPE</w:t>
      </w:r>
      <w:r w:rsidRPr="00F043D9">
        <w:rPr>
          <w:w w:val="0"/>
        </w:rPr>
        <w:t xml:space="preserve"> pursuant to this Agreement, such instructions to be in a form satisfactory to </w:t>
      </w:r>
      <w:bookmarkStart w:id="519" w:name="_DV_M902"/>
      <w:bookmarkEnd w:id="519"/>
      <w:r w:rsidR="002C5BF8">
        <w:rPr>
          <w:rStyle w:val="DeltaViewInsertion"/>
          <w:color w:val="auto"/>
          <w:w w:val="0"/>
          <w:u w:val="none"/>
        </w:rPr>
        <w:t>EPE</w:t>
      </w:r>
      <w:r w:rsidRPr="00F043D9">
        <w:rPr>
          <w:w w:val="0"/>
        </w:rPr>
        <w:t xml:space="preserve"> (each an “</w:t>
      </w:r>
      <w:r w:rsidRPr="00F043D9">
        <w:rPr>
          <w:b/>
          <w:w w:val="0"/>
        </w:rPr>
        <w:t>Escrow</w:t>
      </w:r>
      <w:r w:rsidRPr="00F043D9">
        <w:rPr>
          <w:w w:val="0"/>
        </w:rPr>
        <w:t xml:space="preserve"> </w:t>
      </w:r>
      <w:r w:rsidRPr="00F043D9">
        <w:rPr>
          <w:b/>
          <w:w w:val="0"/>
        </w:rPr>
        <w:t>Account</w:t>
      </w:r>
      <w:r w:rsidRPr="00F043D9">
        <w:rPr>
          <w:w w:val="0"/>
        </w:rPr>
        <w:t xml:space="preserve">”). Security provided in this form shall include a requirement for immediate notice to </w:t>
      </w:r>
      <w:bookmarkStart w:id="520" w:name="_DV_M903"/>
      <w:bookmarkEnd w:id="520"/>
      <w:r w:rsidR="002C5BF8">
        <w:rPr>
          <w:rStyle w:val="DeltaViewInsertion"/>
          <w:color w:val="auto"/>
          <w:w w:val="0"/>
          <w:u w:val="none"/>
        </w:rPr>
        <w:t>EPE</w:t>
      </w:r>
      <w:r w:rsidRPr="00F043D9">
        <w:rPr>
          <w:w w:val="0"/>
        </w:rPr>
        <w:t xml:space="preserve"> from Issuer and </w:t>
      </w:r>
      <w:r w:rsidR="001418DF">
        <w:rPr>
          <w:w w:val="0"/>
        </w:rPr>
        <w:t>Seller</w:t>
      </w:r>
      <w:r w:rsidR="002E0834" w:rsidRPr="00F043D9">
        <w:rPr>
          <w:w w:val="0"/>
        </w:rPr>
        <w:t xml:space="preserve"> </w:t>
      </w:r>
      <w:proofErr w:type="gramStart"/>
      <w:r w:rsidRPr="00F043D9">
        <w:rPr>
          <w:w w:val="0"/>
        </w:rPr>
        <w:t>in the event that</w:t>
      </w:r>
      <w:proofErr w:type="gramEnd"/>
      <w:r w:rsidRPr="00F043D9">
        <w:rPr>
          <w:w w:val="0"/>
        </w:rPr>
        <w:t xml:space="preserve"> the sums held as security in the </w:t>
      </w:r>
      <w:bookmarkStart w:id="521" w:name="_DV_C329"/>
      <w:r w:rsidRPr="00F043D9">
        <w:rPr>
          <w:rStyle w:val="DeltaViewInsertion"/>
          <w:color w:val="auto"/>
          <w:w w:val="0"/>
          <w:u w:val="none"/>
        </w:rPr>
        <w:t xml:space="preserve">Escrow </w:t>
      </w:r>
      <w:bookmarkStart w:id="522" w:name="_DV_M904"/>
      <w:bookmarkEnd w:id="521"/>
      <w:bookmarkEnd w:id="522"/>
      <w:r w:rsidRPr="00F043D9">
        <w:rPr>
          <w:w w:val="0"/>
        </w:rPr>
        <w:t xml:space="preserve">Account do not at any time meet the required level for the Security Fund as set forth in this </w:t>
      </w:r>
      <w:r w:rsidRPr="00F043D9">
        <w:rPr>
          <w:b/>
          <w:w w:val="0"/>
          <w:u w:val="single"/>
        </w:rPr>
        <w:t>Section 11.3</w:t>
      </w:r>
      <w:r w:rsidRPr="00F043D9">
        <w:rPr>
          <w:w w:val="0"/>
        </w:rPr>
        <w:t xml:space="preserve">.  </w:t>
      </w:r>
      <w:bookmarkStart w:id="523" w:name="_DV_M905"/>
      <w:bookmarkEnd w:id="523"/>
      <w:r w:rsidRPr="00F043D9">
        <w:rPr>
          <w:w w:val="0"/>
        </w:rPr>
        <w:t xml:space="preserve">Funds held in the </w:t>
      </w:r>
      <w:bookmarkStart w:id="524" w:name="_DV_C330"/>
      <w:r w:rsidRPr="00F043D9">
        <w:rPr>
          <w:rStyle w:val="DeltaViewInsertion"/>
          <w:color w:val="auto"/>
          <w:w w:val="0"/>
          <w:u w:val="none"/>
        </w:rPr>
        <w:t xml:space="preserve">Escrow </w:t>
      </w:r>
      <w:bookmarkStart w:id="525" w:name="_DV_M906"/>
      <w:bookmarkEnd w:id="524"/>
      <w:bookmarkEnd w:id="525"/>
      <w:r w:rsidRPr="00F043D9">
        <w:rPr>
          <w:w w:val="0"/>
        </w:rPr>
        <w:t xml:space="preserve">Account may be deposited in a money-market fund, short-term treasury obligations, investment-grade commercial </w:t>
      </w:r>
      <w:r w:rsidRPr="00F043D9">
        <w:rPr>
          <w:w w:val="0"/>
        </w:rPr>
        <w:lastRenderedPageBreak/>
        <w:t xml:space="preserve">paper and other liquid investment-grade investments with maturities of three months or less, with all investment income thereon to be taxable to, and to accrue for the benefit of, </w:t>
      </w:r>
      <w:r w:rsidR="007D4B8F">
        <w:rPr>
          <w:w w:val="0"/>
        </w:rPr>
        <w:t>Seller</w:t>
      </w:r>
      <w:r w:rsidRPr="00F043D9">
        <w:rPr>
          <w:w w:val="0"/>
        </w:rPr>
        <w:t xml:space="preserve">.  </w:t>
      </w:r>
      <w:bookmarkStart w:id="526" w:name="_DV_M907"/>
      <w:bookmarkEnd w:id="526"/>
    </w:p>
    <w:p w14:paraId="18B8F887" w14:textId="1B13DDF7" w:rsidR="00F043D9" w:rsidRPr="007168B1" w:rsidRDefault="007D4B8F" w:rsidP="00F043D9">
      <w:pPr>
        <w:pStyle w:val="ArticleL4"/>
        <w:keepNext w:val="0"/>
      </w:pPr>
      <w:bookmarkStart w:id="527" w:name="_DV_C337"/>
      <w:bookmarkStart w:id="528" w:name="_Hlk190723229"/>
      <w:r>
        <w:rPr>
          <w:rStyle w:val="DeltaViewInsertion"/>
          <w:color w:val="auto"/>
          <w:w w:val="0"/>
          <w:u w:val="none"/>
        </w:rPr>
        <w:t>A</w:t>
      </w:r>
      <w:r w:rsidR="00D22F40" w:rsidRPr="00D22F40">
        <w:rPr>
          <w:rStyle w:val="DeltaViewInsertion"/>
          <w:color w:val="auto"/>
          <w:w w:val="0"/>
          <w:u w:val="none"/>
        </w:rPr>
        <w:t xml:space="preserve"> guaranty substantially in the form of </w:t>
      </w:r>
      <w:r w:rsidR="006B0083" w:rsidRPr="006B0083">
        <w:rPr>
          <w:rStyle w:val="DeltaViewInsertion"/>
          <w:b/>
          <w:bCs/>
          <w:color w:val="auto"/>
          <w:w w:val="0"/>
          <w:u w:val="single"/>
        </w:rPr>
        <w:t>Exhibit H – Form of</w:t>
      </w:r>
      <w:r w:rsidR="00AA4FEF">
        <w:rPr>
          <w:rStyle w:val="DeltaViewInsertion"/>
          <w:b/>
          <w:bCs/>
          <w:color w:val="auto"/>
          <w:w w:val="0"/>
          <w:u w:val="single"/>
        </w:rPr>
        <w:t xml:space="preserve"> </w:t>
      </w:r>
      <w:r w:rsidR="006B0083" w:rsidRPr="006B0083">
        <w:rPr>
          <w:rStyle w:val="DeltaViewInsertion"/>
          <w:b/>
          <w:bCs/>
          <w:color w:val="auto"/>
          <w:w w:val="0"/>
          <w:u w:val="single"/>
        </w:rPr>
        <w:t>Guaranty</w:t>
      </w:r>
      <w:r w:rsidR="00D22F40" w:rsidRPr="00D22F40">
        <w:rPr>
          <w:rStyle w:val="DeltaViewInsertion"/>
          <w:color w:val="auto"/>
          <w:w w:val="0"/>
          <w:u w:val="none"/>
        </w:rPr>
        <w:t xml:space="preserve"> </w:t>
      </w:r>
      <w:r w:rsidR="006B0083">
        <w:rPr>
          <w:rStyle w:val="DeltaViewInsertion"/>
          <w:color w:val="auto"/>
          <w:w w:val="0"/>
          <w:u w:val="none"/>
        </w:rPr>
        <w:t>(a “</w:t>
      </w:r>
      <w:r w:rsidR="006B0083" w:rsidRPr="006B0083">
        <w:rPr>
          <w:rStyle w:val="DeltaViewInsertion"/>
          <w:b/>
          <w:bCs/>
          <w:color w:val="auto"/>
          <w:w w:val="0"/>
          <w:u w:val="none"/>
        </w:rPr>
        <w:t>Seller Guaranty</w:t>
      </w:r>
      <w:r w:rsidR="006B0083">
        <w:rPr>
          <w:rStyle w:val="DeltaViewInsertion"/>
          <w:color w:val="auto"/>
          <w:w w:val="0"/>
          <w:u w:val="none"/>
        </w:rPr>
        <w:t xml:space="preserve">”) </w:t>
      </w:r>
      <w:r w:rsidR="00D22F40" w:rsidRPr="00D22F40">
        <w:rPr>
          <w:rStyle w:val="DeltaViewInsertion"/>
          <w:color w:val="auto"/>
          <w:w w:val="0"/>
          <w:u w:val="none"/>
        </w:rPr>
        <w:t>issued by a Person that (</w:t>
      </w:r>
      <w:proofErr w:type="spellStart"/>
      <w:r w:rsidR="00D22F40" w:rsidRPr="00D22F40">
        <w:rPr>
          <w:rStyle w:val="DeltaViewInsertion"/>
          <w:color w:val="auto"/>
          <w:w w:val="0"/>
          <w:u w:val="none"/>
        </w:rPr>
        <w:t>i</w:t>
      </w:r>
      <w:proofErr w:type="spellEnd"/>
      <w:r w:rsidR="00D22F40" w:rsidRPr="00D22F40">
        <w:rPr>
          <w:rStyle w:val="DeltaViewInsertion"/>
          <w:color w:val="auto"/>
          <w:w w:val="0"/>
          <w:u w:val="none"/>
        </w:rPr>
        <w:t xml:space="preserve">) has and maintains a Credit Rating equal to or better than Investment Grade, </w:t>
      </w:r>
      <w:r w:rsidR="00FA5430">
        <w:rPr>
          <w:rStyle w:val="DeltaViewInsertion"/>
          <w:color w:val="auto"/>
          <w:w w:val="0"/>
          <w:u w:val="none"/>
        </w:rPr>
        <w:t xml:space="preserve">or </w:t>
      </w:r>
      <w:r w:rsidR="00D22F40" w:rsidRPr="00D22F40">
        <w:rPr>
          <w:rStyle w:val="DeltaViewInsertion"/>
          <w:color w:val="auto"/>
          <w:w w:val="0"/>
          <w:u w:val="none"/>
        </w:rPr>
        <w:t>(ii) is otherwise acceptable to EPE.</w:t>
      </w:r>
      <w:r w:rsidR="00D22F40">
        <w:rPr>
          <w:rStyle w:val="DeltaViewInsertion"/>
          <w:color w:val="auto"/>
          <w:w w:val="0"/>
          <w:u w:val="none"/>
        </w:rPr>
        <w:t xml:space="preserve"> </w:t>
      </w:r>
      <w:bookmarkStart w:id="529" w:name="_DV_M910"/>
      <w:bookmarkEnd w:id="527"/>
      <w:bookmarkEnd w:id="529"/>
    </w:p>
    <w:bookmarkEnd w:id="528"/>
    <w:p w14:paraId="388A837D" w14:textId="16B6E152" w:rsidR="009D26CC" w:rsidRPr="00413D6D" w:rsidRDefault="00444ED4" w:rsidP="00FB4D04">
      <w:pPr>
        <w:pStyle w:val="ArticleL3"/>
        <w:keepNext w:val="0"/>
      </w:pPr>
      <w:r w:rsidRPr="00413D6D">
        <w:t>Promptly</w:t>
      </w:r>
      <w:r w:rsidRPr="00413D6D">
        <w:rPr>
          <w:spacing w:val="-5"/>
        </w:rPr>
        <w:t xml:space="preserve"> </w:t>
      </w:r>
      <w:r w:rsidRPr="00413D6D">
        <w:t>following</w:t>
      </w:r>
      <w:r w:rsidRPr="00413D6D">
        <w:rPr>
          <w:spacing w:val="2"/>
        </w:rPr>
        <w:t xml:space="preserve"> </w:t>
      </w:r>
      <w:r w:rsidRPr="00413D6D">
        <w:t>the</w:t>
      </w:r>
      <w:r w:rsidRPr="00413D6D">
        <w:rPr>
          <w:spacing w:val="-12"/>
        </w:rPr>
        <w:t xml:space="preserve"> </w:t>
      </w:r>
      <w:r w:rsidRPr="00413D6D">
        <w:t>end</w:t>
      </w:r>
      <w:r w:rsidRPr="00413D6D">
        <w:rPr>
          <w:spacing w:val="-10"/>
        </w:rPr>
        <w:t xml:space="preserve"> </w:t>
      </w:r>
      <w:r w:rsidRPr="00413D6D">
        <w:t>of</w:t>
      </w:r>
      <w:r w:rsidRPr="00413D6D">
        <w:rPr>
          <w:spacing w:val="-15"/>
        </w:rPr>
        <w:t xml:space="preserve"> </w:t>
      </w:r>
      <w:r w:rsidRPr="00413D6D">
        <w:t>the</w:t>
      </w:r>
      <w:r w:rsidRPr="00413D6D">
        <w:rPr>
          <w:spacing w:val="-16"/>
        </w:rPr>
        <w:t xml:space="preserve"> </w:t>
      </w:r>
      <w:r w:rsidRPr="00413D6D">
        <w:t>Term</w:t>
      </w:r>
      <w:r w:rsidRPr="00413D6D">
        <w:rPr>
          <w:spacing w:val="-3"/>
        </w:rPr>
        <w:t xml:space="preserve"> </w:t>
      </w:r>
      <w:r w:rsidRPr="00413D6D">
        <w:t>and</w:t>
      </w:r>
      <w:r w:rsidRPr="00413D6D">
        <w:rPr>
          <w:spacing w:val="-12"/>
        </w:rPr>
        <w:t xml:space="preserve"> </w:t>
      </w:r>
      <w:r w:rsidRPr="00413D6D">
        <w:t>the</w:t>
      </w:r>
      <w:r w:rsidRPr="00413D6D">
        <w:rPr>
          <w:spacing w:val="-12"/>
        </w:rPr>
        <w:t xml:space="preserve"> </w:t>
      </w:r>
      <w:r w:rsidRPr="00413D6D">
        <w:t>completion</w:t>
      </w:r>
      <w:r w:rsidRPr="00413D6D">
        <w:rPr>
          <w:spacing w:val="7"/>
        </w:rPr>
        <w:t xml:space="preserve"> </w:t>
      </w:r>
      <w:r w:rsidRPr="00413D6D">
        <w:t>of</w:t>
      </w:r>
      <w:r w:rsidRPr="00413D6D">
        <w:rPr>
          <w:spacing w:val="-16"/>
        </w:rPr>
        <w:t xml:space="preserve"> </w:t>
      </w:r>
      <w:r w:rsidRPr="00413D6D">
        <w:t>all</w:t>
      </w:r>
      <w:r w:rsidRPr="00413D6D">
        <w:rPr>
          <w:spacing w:val="-16"/>
        </w:rPr>
        <w:t xml:space="preserve"> </w:t>
      </w:r>
      <w:r w:rsidRPr="00413D6D">
        <w:t>of</w:t>
      </w:r>
      <w:r w:rsidRPr="00413D6D">
        <w:rPr>
          <w:spacing w:val="-19"/>
        </w:rPr>
        <w:t xml:space="preserve"> </w:t>
      </w:r>
      <w:r w:rsidRPr="00413D6D">
        <w:t>Seller</w:t>
      </w:r>
      <w:r w:rsidR="00196761" w:rsidRPr="00413D6D">
        <w:t>’</w:t>
      </w:r>
      <w:r w:rsidRPr="00413D6D">
        <w:t xml:space="preserve">s obligations under this Agreement, </w:t>
      </w:r>
      <w:r w:rsidR="002C5BF8">
        <w:t>EPE</w:t>
      </w:r>
      <w:r w:rsidRPr="00413D6D">
        <w:t xml:space="preserve"> shall release the balance of the Security Fund (including any accumulated interest, if applicable) to</w:t>
      </w:r>
      <w:r w:rsidRPr="00413D6D">
        <w:rPr>
          <w:spacing w:val="25"/>
        </w:rPr>
        <w:t xml:space="preserve"> </w:t>
      </w:r>
      <w:r w:rsidR="002C5BF8">
        <w:t>Seller</w:t>
      </w:r>
      <w:r w:rsidRPr="00413D6D">
        <w:t>.</w:t>
      </w:r>
    </w:p>
    <w:p w14:paraId="34E31C11" w14:textId="58C3A16F" w:rsidR="009D26CC" w:rsidRPr="00413D6D" w:rsidRDefault="00444ED4" w:rsidP="00FB4D04">
      <w:pPr>
        <w:pStyle w:val="ArticleL3"/>
        <w:keepNext w:val="0"/>
      </w:pPr>
      <w:r w:rsidRPr="00413D6D">
        <w:t xml:space="preserve">If there is an early termination of this Agreement that is not due to </w:t>
      </w:r>
      <w:r w:rsidR="00F02246">
        <w:t>an Event of Default</w:t>
      </w:r>
      <w:r w:rsidRPr="00413D6D">
        <w:t xml:space="preserve"> by</w:t>
      </w:r>
      <w:r w:rsidRPr="00413D6D">
        <w:rPr>
          <w:spacing w:val="-17"/>
        </w:rPr>
        <w:t xml:space="preserve"> </w:t>
      </w:r>
      <w:r w:rsidR="00FA5430">
        <w:t>Seller</w:t>
      </w:r>
      <w:r w:rsidR="00F02246">
        <w:t xml:space="preserve"> </w:t>
      </w:r>
      <w:r w:rsidRPr="00413D6D">
        <w:t>and</w:t>
      </w:r>
      <w:r w:rsidRPr="00413D6D">
        <w:rPr>
          <w:spacing w:val="-14"/>
        </w:rPr>
        <w:t xml:space="preserve"> </w:t>
      </w:r>
      <w:r w:rsidRPr="00413D6D">
        <w:t>no</w:t>
      </w:r>
      <w:r w:rsidRPr="00413D6D">
        <w:rPr>
          <w:spacing w:val="-16"/>
        </w:rPr>
        <w:t xml:space="preserve"> </w:t>
      </w:r>
      <w:r w:rsidRPr="00413D6D">
        <w:t>amounts</w:t>
      </w:r>
      <w:r w:rsidRPr="00413D6D">
        <w:rPr>
          <w:spacing w:val="-6"/>
        </w:rPr>
        <w:t xml:space="preserve"> </w:t>
      </w:r>
      <w:r w:rsidRPr="00413D6D">
        <w:t>remain</w:t>
      </w:r>
      <w:r w:rsidRPr="00413D6D">
        <w:rPr>
          <w:spacing w:val="-6"/>
        </w:rPr>
        <w:t xml:space="preserve"> </w:t>
      </w:r>
      <w:r w:rsidRPr="00413D6D">
        <w:t>outstanding</w:t>
      </w:r>
      <w:r w:rsidRPr="00413D6D">
        <w:rPr>
          <w:spacing w:val="-8"/>
        </w:rPr>
        <w:t xml:space="preserve"> </w:t>
      </w:r>
      <w:r w:rsidRPr="00413D6D">
        <w:t>and</w:t>
      </w:r>
      <w:r w:rsidRPr="00413D6D">
        <w:rPr>
          <w:spacing w:val="-8"/>
        </w:rPr>
        <w:t xml:space="preserve"> </w:t>
      </w:r>
      <w:r w:rsidRPr="00413D6D">
        <w:t>unpaid</w:t>
      </w:r>
      <w:r w:rsidRPr="00413D6D">
        <w:rPr>
          <w:spacing w:val="-5"/>
        </w:rPr>
        <w:t xml:space="preserve"> </w:t>
      </w:r>
      <w:r w:rsidRPr="00413D6D">
        <w:t>by</w:t>
      </w:r>
      <w:r w:rsidRPr="00413D6D">
        <w:rPr>
          <w:spacing w:val="-21"/>
        </w:rPr>
        <w:t xml:space="preserve"> </w:t>
      </w:r>
      <w:r w:rsidR="00FA5430">
        <w:t>Seller</w:t>
      </w:r>
      <w:r w:rsidRPr="00413D6D">
        <w:rPr>
          <w:spacing w:val="-10"/>
        </w:rPr>
        <w:t xml:space="preserve"> </w:t>
      </w:r>
      <w:r w:rsidRPr="00413D6D">
        <w:t>under</w:t>
      </w:r>
      <w:r w:rsidRPr="00413D6D">
        <w:rPr>
          <w:spacing w:val="-11"/>
        </w:rPr>
        <w:t xml:space="preserve"> </w:t>
      </w:r>
      <w:r w:rsidRPr="00413D6D">
        <w:t>the</w:t>
      </w:r>
      <w:r w:rsidRPr="00413D6D">
        <w:rPr>
          <w:spacing w:val="-12"/>
        </w:rPr>
        <w:t xml:space="preserve"> </w:t>
      </w:r>
      <w:r w:rsidRPr="00413D6D">
        <w:t xml:space="preserve">Agreement, </w:t>
      </w:r>
      <w:r w:rsidR="00FA5430">
        <w:t>EPE</w:t>
      </w:r>
      <w:r w:rsidRPr="00413D6D">
        <w:rPr>
          <w:spacing w:val="-12"/>
        </w:rPr>
        <w:t xml:space="preserve"> </w:t>
      </w:r>
      <w:r w:rsidRPr="00413D6D">
        <w:t xml:space="preserve">shall take all actions necessary to release the balance of the Security Fund (including any accumulated interest, if applicable, and net of any taxes on such interest paid or payable by </w:t>
      </w:r>
      <w:r w:rsidR="00FA5430">
        <w:t>EPE</w:t>
      </w:r>
      <w:r w:rsidRPr="00413D6D">
        <w:t>) to</w:t>
      </w:r>
      <w:r w:rsidRPr="00413D6D">
        <w:rPr>
          <w:spacing w:val="-4"/>
        </w:rPr>
        <w:t xml:space="preserve"> </w:t>
      </w:r>
      <w:r w:rsidR="00FA5430">
        <w:t>Seller</w:t>
      </w:r>
      <w:r w:rsidRPr="00413D6D">
        <w:t>.</w:t>
      </w:r>
    </w:p>
    <w:p w14:paraId="7118C034" w14:textId="266C3B94" w:rsidR="00F5073E" w:rsidRPr="00F5073E" w:rsidRDefault="00F5073E" w:rsidP="00F5073E">
      <w:pPr>
        <w:pStyle w:val="ArticleL3"/>
        <w:keepNext w:val="0"/>
      </w:pPr>
      <w:r>
        <w:t>Seller shall reimburse EPE for the reasonably incurred incremental direct third party and out of pocket expenses (including the reasonable fees and expenses of counsel) incurred by EPE in connection with the preparation, negotiation, execution or release of any security instruments, and other related documents, used by Seller to establish and maintain the Security Fund pursuant to Seller’s obligations under this</w:t>
      </w:r>
      <w:r w:rsidR="00CC2B13">
        <w:t xml:space="preserve"> </w:t>
      </w:r>
      <w:r w:rsidR="00CC2B13" w:rsidRPr="00CC2B13">
        <w:rPr>
          <w:b/>
          <w:bCs/>
          <w:u w:val="single"/>
        </w:rPr>
        <w:t>Article 11</w:t>
      </w:r>
      <w:r>
        <w:t>, except for releases due to an Event of Default by EPE hereunder.</w:t>
      </w:r>
    </w:p>
    <w:p w14:paraId="7F58FC05" w14:textId="60A3F46E" w:rsidR="007168B1" w:rsidRDefault="007D4B8F" w:rsidP="007168B1">
      <w:pPr>
        <w:pStyle w:val="ArticleL2"/>
        <w:rPr>
          <w:vanish/>
          <w:w w:val="0"/>
          <w:specVanish/>
        </w:rPr>
      </w:pPr>
      <w:bookmarkStart w:id="530" w:name="_DV_M922"/>
      <w:bookmarkStart w:id="531" w:name="_DV_M923"/>
      <w:bookmarkStart w:id="532" w:name="_DV_M924"/>
      <w:bookmarkStart w:id="533" w:name="_DV_M925"/>
      <w:bookmarkStart w:id="534" w:name="_DV_M926"/>
      <w:bookmarkStart w:id="535" w:name="_DV_M927"/>
      <w:bookmarkStart w:id="536" w:name="_DV_M928"/>
      <w:bookmarkStart w:id="537" w:name="_Toc201756958"/>
      <w:bookmarkStart w:id="538" w:name="_Hlk190723301"/>
      <w:bookmarkEnd w:id="530"/>
      <w:bookmarkEnd w:id="531"/>
      <w:bookmarkEnd w:id="532"/>
      <w:bookmarkEnd w:id="533"/>
      <w:bookmarkEnd w:id="534"/>
      <w:bookmarkEnd w:id="535"/>
      <w:bookmarkEnd w:id="536"/>
      <w:r>
        <w:rPr>
          <w:w w:val="0"/>
        </w:rPr>
        <w:t>Replacement.</w:t>
      </w:r>
      <w:bookmarkEnd w:id="537"/>
    </w:p>
    <w:p w14:paraId="13C94368" w14:textId="4281B3EE" w:rsidR="007168B1" w:rsidRPr="007D7E7B" w:rsidRDefault="007168B1" w:rsidP="007168B1">
      <w:pPr>
        <w:pStyle w:val="Para2"/>
        <w:widowControl/>
        <w:rPr>
          <w:w w:val="0"/>
        </w:rPr>
      </w:pPr>
      <w:bookmarkStart w:id="539" w:name="_DV_M930"/>
      <w:bookmarkEnd w:id="539"/>
      <w:r>
        <w:rPr>
          <w:w w:val="0"/>
        </w:rPr>
        <w:t xml:space="preserve">. </w:t>
      </w:r>
      <w:r w:rsidR="007D4B8F">
        <w:t xml:space="preserve">In the event that the Security Fund ever fails to comply with the requirements of this </w:t>
      </w:r>
      <w:r w:rsidR="007D4B8F">
        <w:rPr>
          <w:b/>
          <w:u w:val="single"/>
        </w:rPr>
        <w:t>Article 11</w:t>
      </w:r>
      <w:r w:rsidR="007D4B8F">
        <w:t xml:space="preserve">, </w:t>
      </w:r>
      <w:r w:rsidR="004C6200">
        <w:t xml:space="preserve">or EPE determines in a commercially reasonable manner that an event has occurred or circumstances have developed that threaten to cause the Security Fund to fail to comply with the requirements of this </w:t>
      </w:r>
      <w:r w:rsidR="004C6200" w:rsidRPr="004C6200">
        <w:rPr>
          <w:b/>
          <w:bCs/>
          <w:u w:val="single"/>
        </w:rPr>
        <w:t>Article 11</w:t>
      </w:r>
      <w:r w:rsidR="004C6200">
        <w:t xml:space="preserve">, </w:t>
      </w:r>
      <w:r w:rsidR="007D4B8F">
        <w:t xml:space="preserve">Seller shall be required to replace the Security Fund with security in compliance with </w:t>
      </w:r>
      <w:r w:rsidR="007D4B8F">
        <w:rPr>
          <w:bCs/>
        </w:rPr>
        <w:t xml:space="preserve">this </w:t>
      </w:r>
      <w:r w:rsidR="007D4B8F">
        <w:rPr>
          <w:b/>
          <w:u w:val="single"/>
        </w:rPr>
        <w:t>Article 11</w:t>
      </w:r>
      <w:r w:rsidR="007D4B8F">
        <w:t xml:space="preserve"> within </w:t>
      </w:r>
      <w:r w:rsidR="00D54886">
        <w:t>five</w:t>
      </w:r>
      <w:r w:rsidR="007D4B8F">
        <w:t xml:space="preserve"> (</w:t>
      </w:r>
      <w:r w:rsidR="00D54886">
        <w:t>5</w:t>
      </w:r>
      <w:r w:rsidR="007D4B8F">
        <w:t>) Business Days following notice thereof from EPE</w:t>
      </w:r>
      <w:r w:rsidR="007D4B8F">
        <w:rPr>
          <w:w w:val="0"/>
        </w:rPr>
        <w:t>.</w:t>
      </w:r>
    </w:p>
    <w:p w14:paraId="2B2B9C5D" w14:textId="77777777" w:rsidR="007168B1" w:rsidRDefault="007168B1" w:rsidP="007168B1">
      <w:pPr>
        <w:pStyle w:val="ArticleL2"/>
        <w:rPr>
          <w:vanish/>
          <w:w w:val="0"/>
          <w:specVanish/>
        </w:rPr>
      </w:pPr>
      <w:bookmarkStart w:id="540" w:name="_DV_M935"/>
      <w:bookmarkStart w:id="541" w:name="_Toc172812176"/>
      <w:bookmarkStart w:id="542" w:name="_Toc201756959"/>
      <w:bookmarkEnd w:id="538"/>
      <w:bookmarkEnd w:id="540"/>
      <w:r>
        <w:rPr>
          <w:w w:val="0"/>
        </w:rPr>
        <w:t>Survival</w:t>
      </w:r>
      <w:bookmarkEnd w:id="541"/>
      <w:bookmarkEnd w:id="542"/>
    </w:p>
    <w:p w14:paraId="4620A258" w14:textId="7FABD36B" w:rsidR="007168B1" w:rsidRPr="007A3385" w:rsidRDefault="007168B1" w:rsidP="007A3385">
      <w:pPr>
        <w:pStyle w:val="Para2"/>
        <w:widowControl/>
        <w:ind w:firstLine="0"/>
      </w:pPr>
      <w:r w:rsidRPr="00E26939">
        <w:t xml:space="preserve">. </w:t>
      </w:r>
      <w:r w:rsidR="00270680">
        <w:t>The Security Fund shall survive termination of this Agreement to be available to pay any amounts owed to EPE arising prior to or upon termination. Promptly following (</w:t>
      </w:r>
      <w:proofErr w:type="spellStart"/>
      <w:r w:rsidR="00270680">
        <w:t>i</w:t>
      </w:r>
      <w:proofErr w:type="spellEnd"/>
      <w:r w:rsidR="00270680">
        <w:t>) the end of the Term and the completion of all of Seller’s obligations hereunder (excluding any obligations that survive the termination of this Agreement); or (ii) termination of this Agreement for any reason prior to the expiration of the Term, EPE shall determine the amount, if any, owed by Seller for any obligations or damages arising out of this Agreement. EPE may draw such amount and shall release the balance of the Security Fund (including any accumulated interest, if applicable) to Seller</w:t>
      </w:r>
      <w:r w:rsidRPr="00E26939">
        <w:t>.</w:t>
      </w:r>
      <w:bookmarkStart w:id="543" w:name="_DV_M936"/>
      <w:bookmarkStart w:id="544" w:name="_Toc433954006"/>
      <w:bookmarkStart w:id="545" w:name="_Toc433954164"/>
      <w:bookmarkStart w:id="546" w:name="_Ref151474585"/>
      <w:bookmarkStart w:id="547" w:name="_Ref151493940"/>
      <w:bookmarkEnd w:id="543"/>
    </w:p>
    <w:p w14:paraId="65627876" w14:textId="5A5F9297" w:rsidR="00396FEF" w:rsidRPr="00413D6D" w:rsidRDefault="00444ED4" w:rsidP="008873A5">
      <w:pPr>
        <w:pStyle w:val="ArticleL1"/>
      </w:pPr>
      <w:bookmarkStart w:id="548" w:name="_DV_M937"/>
      <w:bookmarkStart w:id="549" w:name="_DV_M938"/>
      <w:bookmarkStart w:id="550" w:name="_Toc288027280"/>
      <w:bookmarkStart w:id="551" w:name="_Toc433954007"/>
      <w:bookmarkStart w:id="552" w:name="_Toc433954165"/>
      <w:bookmarkStart w:id="553" w:name="_Ref151493941"/>
      <w:bookmarkStart w:id="554" w:name="_Ref151474586"/>
      <w:bookmarkStart w:id="555" w:name="_Ref152236677"/>
      <w:bookmarkStart w:id="556" w:name="_Ref153282373"/>
      <w:bookmarkStart w:id="557" w:name="_Toc201756960"/>
      <w:bookmarkEnd w:id="548"/>
      <w:bookmarkEnd w:id="549"/>
      <w:bookmarkEnd w:id="544"/>
      <w:bookmarkEnd w:id="545"/>
      <w:bookmarkEnd w:id="546"/>
      <w:bookmarkEnd w:id="547"/>
      <w:r w:rsidRPr="008873A5">
        <w:t>DEFAULT</w:t>
      </w:r>
      <w:r w:rsidRPr="00413D6D">
        <w:t xml:space="preserve"> AND REMEDIES</w:t>
      </w:r>
      <w:bookmarkEnd w:id="550"/>
      <w:bookmarkEnd w:id="551"/>
      <w:bookmarkEnd w:id="552"/>
      <w:bookmarkEnd w:id="553"/>
      <w:bookmarkEnd w:id="554"/>
      <w:bookmarkEnd w:id="555"/>
      <w:bookmarkEnd w:id="556"/>
      <w:bookmarkEnd w:id="557"/>
    </w:p>
    <w:p w14:paraId="6363285B" w14:textId="77777777" w:rsidR="008873A5" w:rsidRPr="008873A5" w:rsidRDefault="00444ED4" w:rsidP="008873A5">
      <w:pPr>
        <w:pStyle w:val="ArticleL2"/>
        <w:keepNext w:val="0"/>
        <w:rPr>
          <w:vanish/>
          <w:specVanish/>
        </w:rPr>
      </w:pPr>
      <w:bookmarkStart w:id="558" w:name="_Toc201756961"/>
      <w:bookmarkStart w:id="559" w:name="_Toc433954008"/>
      <w:bookmarkStart w:id="560" w:name="_Toc433954166"/>
      <w:bookmarkStart w:id="561" w:name="_Ref151493942"/>
      <w:bookmarkStart w:id="562" w:name="_Ref151474587"/>
      <w:bookmarkStart w:id="563" w:name="_Ref153272100"/>
      <w:bookmarkStart w:id="564" w:name="_9kR3WTrAG9BGEBBCNI05CCE00739ZLur7JJR"/>
      <w:bookmarkStart w:id="565" w:name="_Toc288027281"/>
      <w:r w:rsidRPr="008873A5">
        <w:t xml:space="preserve">Construction </w:t>
      </w:r>
      <w:r w:rsidR="004E2971" w:rsidRPr="008873A5">
        <w:t>Default</w:t>
      </w:r>
      <w:r w:rsidRPr="008873A5">
        <w:t>s</w:t>
      </w:r>
      <w:bookmarkEnd w:id="558"/>
    </w:p>
    <w:p w14:paraId="5600A744" w14:textId="73735A34" w:rsidR="00396FEF" w:rsidRPr="00413D6D" w:rsidRDefault="00444ED4" w:rsidP="008873A5">
      <w:pPr>
        <w:pStyle w:val="P-ArticleL2"/>
      </w:pPr>
      <w:r w:rsidRPr="008873A5">
        <w:rPr>
          <w:szCs w:val="22"/>
        </w:rPr>
        <w:t>.</w:t>
      </w:r>
      <w:bookmarkEnd w:id="559"/>
      <w:bookmarkEnd w:id="560"/>
      <w:bookmarkEnd w:id="561"/>
      <w:bookmarkEnd w:id="562"/>
      <w:bookmarkEnd w:id="563"/>
      <w:bookmarkEnd w:id="564"/>
      <w:r w:rsidRPr="008873A5">
        <w:rPr>
          <w:szCs w:val="22"/>
        </w:rPr>
        <w:t xml:space="preserve"> </w:t>
      </w:r>
      <w:r w:rsidR="007B7430">
        <w:t>From the Effective Date through</w:t>
      </w:r>
      <w:r w:rsidR="00D73A99" w:rsidRPr="00D73A99">
        <w:t xml:space="preserve"> the Commercial Operation Date, </w:t>
      </w:r>
      <w:r w:rsidR="00D73A99">
        <w:t>s</w:t>
      </w:r>
      <w:r w:rsidR="001025D6" w:rsidRPr="001025D6">
        <w:t xml:space="preserve">ubject to the notice and cure provision set forth in this </w:t>
      </w:r>
      <w:bookmarkStart w:id="566" w:name="_9kMIH5YVtCIBDIGDDEPK27EEG2295BbNwt9LLT"/>
      <w:r w:rsidR="000E06B5" w:rsidRPr="008873A5">
        <w:rPr>
          <w:b/>
          <w:bCs/>
          <w:u w:val="single"/>
        </w:rPr>
        <w:t>Section 12.1</w:t>
      </w:r>
      <w:bookmarkEnd w:id="566"/>
      <w:r w:rsidR="000E06B5" w:rsidRPr="000E06B5">
        <w:t xml:space="preserve">, </w:t>
      </w:r>
      <w:r w:rsidR="001025D6" w:rsidRPr="001025D6">
        <w:t>any Construction Event of Default shall give EPE the unconditional right, in its sole discretion, to</w:t>
      </w:r>
      <w:r w:rsidR="00DF7B0B">
        <w:t xml:space="preserve"> pursue any or all of the remedies available under this Agreement, including</w:t>
      </w:r>
      <w:r w:rsidR="001025D6" w:rsidRPr="001025D6">
        <w:t>: (</w:t>
      </w:r>
      <w:proofErr w:type="spellStart"/>
      <w:r w:rsidR="001025D6" w:rsidRPr="001025D6">
        <w:t>i</w:t>
      </w:r>
      <w:proofErr w:type="spellEnd"/>
      <w:r w:rsidR="001025D6" w:rsidRPr="001025D6">
        <w:t xml:space="preserve">) terminate this Agreement; </w:t>
      </w:r>
      <w:r w:rsidR="00DF7B0B">
        <w:t>and</w:t>
      </w:r>
      <w:r w:rsidR="001025D6" w:rsidRPr="001025D6">
        <w:t xml:space="preserve"> (ii) draw upon or otherwise negotiate and liquidate</w:t>
      </w:r>
      <w:r w:rsidR="00F02246">
        <w:t xml:space="preserve"> </w:t>
      </w:r>
      <w:r w:rsidR="003B610A">
        <w:t>the</w:t>
      </w:r>
      <w:r w:rsidR="00F02246">
        <w:t xml:space="preserve"> </w:t>
      </w:r>
      <w:r w:rsidR="001025D6" w:rsidRPr="001025D6">
        <w:t>Security Fund to the extent of amounts owed by Seller to EPE hereunder. EPE shall provide notice to Seller thirty (30) Days prior to taking any of the actions set forth in</w:t>
      </w:r>
      <w:r w:rsidR="001B7D63">
        <w:t xml:space="preserve"> this</w:t>
      </w:r>
      <w:r w:rsidR="001025D6" w:rsidRPr="001025D6">
        <w:t xml:space="preserve"> </w:t>
      </w:r>
      <w:r w:rsidR="001025D6" w:rsidRPr="008873A5">
        <w:rPr>
          <w:b/>
          <w:bCs/>
          <w:u w:val="single"/>
        </w:rPr>
        <w:t xml:space="preserve">Section </w:t>
      </w:r>
      <w:r w:rsidR="006D565C" w:rsidRPr="008873A5">
        <w:rPr>
          <w:b/>
          <w:bCs/>
          <w:u w:val="single"/>
        </w:rPr>
        <w:fldChar w:fldCharType="begin"/>
      </w:r>
      <w:r w:rsidR="006D565C" w:rsidRPr="008873A5">
        <w:rPr>
          <w:b/>
          <w:bCs/>
          <w:u w:val="single"/>
        </w:rPr>
        <w:instrText xml:space="preserve"> REF _Ref153272100 \w \h </w:instrText>
      </w:r>
      <w:r w:rsidR="00C62263" w:rsidRPr="008873A5">
        <w:rPr>
          <w:b/>
          <w:bCs/>
          <w:u w:val="single"/>
        </w:rPr>
        <w:instrText xml:space="preserve"> \* MERGEFORMAT </w:instrText>
      </w:r>
      <w:r w:rsidR="006D565C" w:rsidRPr="008873A5">
        <w:rPr>
          <w:b/>
          <w:bCs/>
          <w:u w:val="single"/>
        </w:rPr>
      </w:r>
      <w:r w:rsidR="006D565C" w:rsidRPr="008873A5">
        <w:rPr>
          <w:b/>
          <w:bCs/>
          <w:u w:val="single"/>
        </w:rPr>
        <w:fldChar w:fldCharType="separate"/>
      </w:r>
      <w:r w:rsidR="006D565C" w:rsidRPr="008873A5">
        <w:rPr>
          <w:b/>
          <w:bCs/>
          <w:u w:val="single"/>
        </w:rPr>
        <w:t>12.1</w:t>
      </w:r>
      <w:r w:rsidR="006D565C" w:rsidRPr="008873A5">
        <w:rPr>
          <w:b/>
          <w:bCs/>
          <w:u w:val="single"/>
        </w:rPr>
        <w:fldChar w:fldCharType="end"/>
      </w:r>
      <w:r w:rsidR="001025D6" w:rsidRPr="001025D6">
        <w:t xml:space="preserve"> (which shall be in addition to the cure periods specified below for each Construction Event of Default), specifying the Construction Event(s) of Default triggering such action(s). </w:t>
      </w:r>
      <w:r w:rsidR="006F0357">
        <w:t>Each of the</w:t>
      </w:r>
      <w:r w:rsidR="001025D6" w:rsidRPr="001025D6">
        <w:t xml:space="preserve"> following shall constitute </w:t>
      </w:r>
      <w:r w:rsidR="006F0357">
        <w:t xml:space="preserve">a </w:t>
      </w:r>
      <w:r w:rsidR="001025D6">
        <w:t>“</w:t>
      </w:r>
      <w:r w:rsidR="001025D6" w:rsidRPr="008873A5">
        <w:rPr>
          <w:b/>
        </w:rPr>
        <w:t>Construction Event of Default</w:t>
      </w:r>
      <w:r w:rsidR="001025D6">
        <w:t>”:</w:t>
      </w:r>
      <w:r w:rsidRPr="00413D6D">
        <w:t xml:space="preserve"> </w:t>
      </w:r>
    </w:p>
    <w:p w14:paraId="721DB457" w14:textId="5533AF05" w:rsidR="001025D6" w:rsidRPr="001025D6" w:rsidRDefault="00444ED4" w:rsidP="00FB4D04">
      <w:pPr>
        <w:pStyle w:val="ArticleL3"/>
        <w:keepNext w:val="0"/>
      </w:pPr>
      <w:bookmarkStart w:id="567" w:name="ElPgBr26"/>
      <w:bookmarkStart w:id="568" w:name="_Ref151474604"/>
      <w:bookmarkEnd w:id="567"/>
      <w:r w:rsidRPr="001025D6">
        <w:t xml:space="preserve">Seller becomes insolvent, becomes a debtor in any bankruptcy or receivership proceedings, or dissolves as a legal business entity and, in the case of any involuntary proceeding in respect of the foregoing, such proceeding is not dismissed </w:t>
      </w:r>
      <w:r w:rsidR="0044526B">
        <w:t xml:space="preserve">or stayed </w:t>
      </w:r>
      <w:r w:rsidRPr="001025D6">
        <w:t xml:space="preserve">within </w:t>
      </w:r>
      <w:r w:rsidR="008D2C3A" w:rsidRPr="005A543A">
        <w:t>sixty (60) Days of the filing thereof</w:t>
      </w:r>
      <w:r w:rsidR="008D2C3A" w:rsidRPr="00C748F9">
        <w:rPr>
          <w:rFonts w:ascii="TimesNewRoman" w:hAnsi="TimesNewRoman" w:cs="TimesNewRoman"/>
          <w:color w:val="0000FF"/>
        </w:rPr>
        <w:t xml:space="preserve"> </w:t>
      </w:r>
      <w:r w:rsidR="008D2C3A" w:rsidRPr="00C748F9">
        <w:t>or such longer period as may be required to effectuate compliance if Seller has commenced and is</w:t>
      </w:r>
      <w:r w:rsidR="008D2C3A">
        <w:t xml:space="preserve"> </w:t>
      </w:r>
      <w:r w:rsidR="008D2C3A" w:rsidRPr="00C748F9">
        <w:t>reasonably pursuing actions to effectuate compliance, not to exceed an additional thirty (30) Days</w:t>
      </w:r>
      <w:r w:rsidRPr="001025D6">
        <w:t>;</w:t>
      </w:r>
    </w:p>
    <w:p w14:paraId="789C693C" w14:textId="7F294159" w:rsidR="001025D6" w:rsidRPr="001025D6" w:rsidRDefault="00444ED4" w:rsidP="00FB4D04">
      <w:pPr>
        <w:pStyle w:val="ArticleL3"/>
        <w:keepNext w:val="0"/>
      </w:pPr>
      <w:r w:rsidRPr="001025D6">
        <w:lastRenderedPageBreak/>
        <w:t>Any representation or warranty made by Seller is false or misleading in any material respect, and Seller fails to comply with such representation or warranty within thirty (30) Days after a demand by EPE to do so</w:t>
      </w:r>
      <w:r w:rsidR="002732C0" w:rsidRPr="002732C0">
        <w:t xml:space="preserve">, or such longer period as may be required to effectuate compliance if Seller has commenced and is reasonably pursuing actions to effectuate compliance, not to exceed an additional thirty (30) </w:t>
      </w:r>
      <w:proofErr w:type="gramStart"/>
      <w:r w:rsidR="002732C0" w:rsidRPr="002732C0">
        <w:t>Days</w:t>
      </w:r>
      <w:r w:rsidRPr="001025D6">
        <w:t>;</w:t>
      </w:r>
      <w:proofErr w:type="gramEnd"/>
    </w:p>
    <w:p w14:paraId="237E17C3" w14:textId="35432A28" w:rsidR="001025D6" w:rsidRPr="001025D6" w:rsidRDefault="00444ED4" w:rsidP="00FB4D04">
      <w:pPr>
        <w:pStyle w:val="ArticleL3"/>
        <w:keepNext w:val="0"/>
      </w:pPr>
      <w:r w:rsidRPr="001025D6">
        <w:t xml:space="preserve">Seller fails to comply with any other material </w:t>
      </w:r>
      <w:bookmarkStart w:id="569" w:name="_9kMH4L6ZWu578EEHlPu3"/>
      <w:r w:rsidRPr="001025D6">
        <w:t>terms</w:t>
      </w:r>
      <w:bookmarkEnd w:id="569"/>
      <w:r w:rsidRPr="001025D6">
        <w:t xml:space="preserve"> and conditions of this Agreement (other than payment obligations, which are addressed in </w:t>
      </w:r>
      <w:r w:rsidRPr="0085207D">
        <w:rPr>
          <w:b/>
          <w:bCs/>
          <w:u w:val="single"/>
        </w:rPr>
        <w:t>Section</w:t>
      </w:r>
      <w:r w:rsidR="004B7C70">
        <w:rPr>
          <w:b/>
          <w:bCs/>
          <w:u w:val="single"/>
        </w:rPr>
        <w:t xml:space="preserve"> 12.1(F)</w:t>
      </w:r>
      <w:r w:rsidR="00C748F9">
        <w:t>)</w:t>
      </w:r>
      <w:r>
        <w:t xml:space="preserve"> w</w:t>
      </w:r>
      <w:r w:rsidRPr="001025D6">
        <w:t xml:space="preserve">ithin sixty (60) Days after a demand by EPE to do so, or such longer period as may be required to effectuate compliance if Seller has commenced and is reasonably pursuing actions to effectuate compliance, not to exceed an additional thirty (30) </w:t>
      </w:r>
      <w:r w:rsidR="00C748F9">
        <w:t>D</w:t>
      </w:r>
      <w:r w:rsidRPr="001025D6">
        <w:t>ays;</w:t>
      </w:r>
    </w:p>
    <w:p w14:paraId="50906743" w14:textId="15A778EB" w:rsidR="00AF4B48" w:rsidRDefault="00444ED4" w:rsidP="00FB4D04">
      <w:pPr>
        <w:pStyle w:val="ArticleL3"/>
        <w:keepNext w:val="0"/>
      </w:pPr>
      <w:bookmarkStart w:id="570" w:name="_Ref153272287"/>
      <w:r w:rsidRPr="00EB5F92">
        <w:t xml:space="preserve">Seller fails to deliver, increase or maintain </w:t>
      </w:r>
      <w:r w:rsidR="003B610A">
        <w:t>the</w:t>
      </w:r>
      <w:r>
        <w:t xml:space="preserve"> </w:t>
      </w:r>
      <w:r w:rsidRPr="00EB5F92">
        <w:t xml:space="preserve">Security </w:t>
      </w:r>
      <w:r>
        <w:t xml:space="preserve">Fund </w:t>
      </w:r>
      <w:r w:rsidRPr="00EB5F92">
        <w:t xml:space="preserve">as required by </w:t>
      </w:r>
      <w:bookmarkStart w:id="571" w:name="_9kMKJ5YVtCIBDLGJI80kor8Jl6r8ODGXKBOQEHJ"/>
      <w:r w:rsidRPr="00AF4B48">
        <w:rPr>
          <w:b/>
          <w:u w:val="single"/>
        </w:rPr>
        <w:t>Article 11</w:t>
      </w:r>
      <w:bookmarkEnd w:id="571"/>
      <w:r w:rsidRPr="00EB5F92">
        <w:t>,</w:t>
      </w:r>
      <w:r>
        <w:t xml:space="preserve"> and such </w:t>
      </w:r>
      <w:r w:rsidRPr="00EB5F92">
        <w:t>non-performance</w:t>
      </w:r>
      <w:r>
        <w:t xml:space="preserve"> is not cured within </w:t>
      </w:r>
      <w:r w:rsidR="00502E1C">
        <w:t>five</w:t>
      </w:r>
      <w:r>
        <w:t xml:space="preserve"> (</w:t>
      </w:r>
      <w:r w:rsidR="00502E1C">
        <w:t>5</w:t>
      </w:r>
      <w:r>
        <w:t>) Business Days after EPE</w:t>
      </w:r>
      <w:r w:rsidRPr="00EB5F92">
        <w:t xml:space="preserve"> gives notice to Seller of such </w:t>
      </w:r>
      <w:proofErr w:type="gramStart"/>
      <w:r w:rsidRPr="00EB5F92">
        <w:t>non-performance</w:t>
      </w:r>
      <w:r>
        <w:t>;</w:t>
      </w:r>
      <w:proofErr w:type="gramEnd"/>
    </w:p>
    <w:p w14:paraId="02C092BD" w14:textId="548E1CA1" w:rsidR="00AF4B48" w:rsidRPr="00AF4B48" w:rsidRDefault="00444ED4" w:rsidP="00C748F9">
      <w:pPr>
        <w:pStyle w:val="ArticleL3"/>
      </w:pPr>
      <w:r w:rsidRPr="00EB5F92">
        <w:t>Seller fails to obtain or maintain i</w:t>
      </w:r>
      <w:r>
        <w:t>nsurance in accordance with the</w:t>
      </w:r>
      <w:r w:rsidRPr="00EB5F92">
        <w:t xml:space="preserve"> requirements of </w:t>
      </w:r>
      <w:bookmarkStart w:id="572" w:name="_9kMIH5YVtCIBDJNSI80kor8Og5GOO525x"/>
      <w:r w:rsidRPr="00AF4B48">
        <w:rPr>
          <w:b/>
          <w:u w:val="single"/>
        </w:rPr>
        <w:t>Article 16</w:t>
      </w:r>
      <w:bookmarkEnd w:id="572"/>
      <w:r w:rsidRPr="00EB5F92">
        <w:t xml:space="preserve"> and </w:t>
      </w:r>
      <w:bookmarkStart w:id="573" w:name="_9kMHG5YVtCIBDLIP26sno74u4FNN414wx8SJGD3"/>
      <w:r w:rsidR="002433E7">
        <w:rPr>
          <w:b/>
          <w:u w:val="single"/>
        </w:rPr>
        <w:t xml:space="preserve">Exhibit </w:t>
      </w:r>
      <w:r w:rsidRPr="002433E7">
        <w:rPr>
          <w:b/>
          <w:u w:val="single"/>
        </w:rPr>
        <w:t>E</w:t>
      </w:r>
      <w:bookmarkEnd w:id="573"/>
      <w:r w:rsidR="00283113">
        <w:rPr>
          <w:b/>
          <w:u w:val="single"/>
        </w:rPr>
        <w:t xml:space="preserve"> – Insurance Coverage</w:t>
      </w:r>
      <w:r w:rsidRPr="00EB5F92">
        <w:t>,</w:t>
      </w:r>
      <w:r>
        <w:t xml:space="preserve"> and such failure continues for </w:t>
      </w:r>
      <w:r w:rsidR="00502E1C">
        <w:t>ten</w:t>
      </w:r>
      <w:r w:rsidR="00C748F9" w:rsidRPr="00C748F9">
        <w:t xml:space="preserve"> (</w:t>
      </w:r>
      <w:r w:rsidR="0042280C">
        <w:t>1</w:t>
      </w:r>
      <w:r w:rsidR="00502E1C">
        <w:t>0</w:t>
      </w:r>
      <w:r w:rsidR="00C748F9" w:rsidRPr="00C748F9">
        <w:t xml:space="preserve">) </w:t>
      </w:r>
      <w:r w:rsidR="0042280C">
        <w:t xml:space="preserve">Business </w:t>
      </w:r>
      <w:r w:rsidR="00C748F9" w:rsidRPr="00C748F9">
        <w:t>Days of Seller’s receipt of written notice from EPE thereof,</w:t>
      </w:r>
      <w:r w:rsidR="00C748F9">
        <w:t xml:space="preserve"> </w:t>
      </w:r>
      <w:r w:rsidR="00C748F9" w:rsidRPr="00C748F9">
        <w:t>or such longer period as may be required to effectuate compliance if Seller has commenced and is</w:t>
      </w:r>
      <w:r w:rsidR="00C748F9">
        <w:t xml:space="preserve"> </w:t>
      </w:r>
      <w:r w:rsidR="00C748F9" w:rsidRPr="00C748F9">
        <w:t>reasonably pursuing actions to effectuate compliance, not to exceed an additional thirty (30) Days</w:t>
      </w:r>
      <w:r>
        <w:t>;</w:t>
      </w:r>
      <w:r w:rsidR="004B7C70">
        <w:t xml:space="preserve"> or</w:t>
      </w:r>
    </w:p>
    <w:p w14:paraId="5375DC25" w14:textId="03090940" w:rsidR="001025D6" w:rsidRPr="001025D6" w:rsidRDefault="00444ED4" w:rsidP="004B7C70">
      <w:pPr>
        <w:pStyle w:val="ArticleL3"/>
        <w:keepNext w:val="0"/>
      </w:pPr>
      <w:r w:rsidRPr="001025D6">
        <w:t xml:space="preserve">Subject to </w:t>
      </w:r>
      <w:r w:rsidR="005A543A" w:rsidRPr="0085207D">
        <w:rPr>
          <w:b/>
          <w:bCs/>
          <w:u w:val="single"/>
        </w:rPr>
        <w:t xml:space="preserve">Section </w:t>
      </w:r>
      <w:r w:rsidR="005A543A" w:rsidRPr="0085207D">
        <w:rPr>
          <w:b/>
          <w:bCs/>
          <w:u w:val="single"/>
        </w:rPr>
        <w:fldChar w:fldCharType="begin"/>
      </w:r>
      <w:r w:rsidR="005A543A" w:rsidRPr="0085207D">
        <w:rPr>
          <w:b/>
          <w:bCs/>
          <w:u w:val="single"/>
        </w:rPr>
        <w:instrText xml:space="preserve"> REF _Ref153283166 \w \h </w:instrText>
      </w:r>
      <w:r w:rsidR="0085207D">
        <w:rPr>
          <w:b/>
          <w:bCs/>
          <w:u w:val="single"/>
        </w:rPr>
        <w:instrText xml:space="preserve"> \* MERGEFORMAT </w:instrText>
      </w:r>
      <w:r w:rsidR="005A543A" w:rsidRPr="0085207D">
        <w:rPr>
          <w:b/>
          <w:bCs/>
          <w:u w:val="single"/>
        </w:rPr>
      </w:r>
      <w:r w:rsidR="005A543A" w:rsidRPr="0085207D">
        <w:rPr>
          <w:b/>
          <w:bCs/>
          <w:u w:val="single"/>
        </w:rPr>
        <w:fldChar w:fldCharType="separate"/>
      </w:r>
      <w:r w:rsidR="005A543A" w:rsidRPr="0085207D">
        <w:rPr>
          <w:b/>
          <w:bCs/>
          <w:u w:val="single"/>
        </w:rPr>
        <w:t>13.1</w:t>
      </w:r>
      <w:r w:rsidR="005A543A" w:rsidRPr="0085207D">
        <w:rPr>
          <w:b/>
          <w:bCs/>
          <w:u w:val="single"/>
        </w:rPr>
        <w:fldChar w:fldCharType="end"/>
      </w:r>
      <w:r w:rsidRPr="001025D6">
        <w:t xml:space="preserve">, Seller fails to make, when due, any payment required pursuant to this Agreement, if such failure is not remedied within </w:t>
      </w:r>
      <w:r w:rsidR="00502E1C">
        <w:t>ten</w:t>
      </w:r>
      <w:r w:rsidR="00C748F9">
        <w:t xml:space="preserve"> (</w:t>
      </w:r>
      <w:r w:rsidR="00FA5995">
        <w:t>1</w:t>
      </w:r>
      <w:r w:rsidR="00502E1C">
        <w:t>0</w:t>
      </w:r>
      <w:r w:rsidR="00C748F9">
        <w:t>)</w:t>
      </w:r>
      <w:r w:rsidRPr="001025D6">
        <w:t xml:space="preserve"> </w:t>
      </w:r>
      <w:r w:rsidR="00FA5995">
        <w:t xml:space="preserve">Business </w:t>
      </w:r>
      <w:r w:rsidRPr="001025D6">
        <w:t>Days after notice is received by Seller</w:t>
      </w:r>
      <w:bookmarkEnd w:id="570"/>
      <w:r w:rsidR="004B7C70">
        <w:t>.</w:t>
      </w:r>
    </w:p>
    <w:p w14:paraId="26429883" w14:textId="77777777" w:rsidR="008873A5" w:rsidRPr="008873A5" w:rsidRDefault="00444ED4" w:rsidP="008873A5">
      <w:pPr>
        <w:pStyle w:val="ArticleL2"/>
        <w:keepNext w:val="0"/>
        <w:rPr>
          <w:vanish/>
          <w:specVanish/>
        </w:rPr>
      </w:pPr>
      <w:bookmarkStart w:id="574" w:name="_Toc201756962"/>
      <w:bookmarkStart w:id="575" w:name="_Ref153273944"/>
      <w:r w:rsidRPr="008873A5">
        <w:t>Operational Events of Default</w:t>
      </w:r>
      <w:bookmarkEnd w:id="574"/>
    </w:p>
    <w:p w14:paraId="5B72008D" w14:textId="413832AA" w:rsidR="005A543A" w:rsidRDefault="00444ED4" w:rsidP="008873A5">
      <w:pPr>
        <w:pStyle w:val="P-ArticleL2"/>
      </w:pPr>
      <w:r w:rsidRPr="008873A5">
        <w:rPr>
          <w:szCs w:val="22"/>
        </w:rPr>
        <w:t>.</w:t>
      </w:r>
      <w:bookmarkEnd w:id="575"/>
      <w:r w:rsidRPr="008873A5">
        <w:rPr>
          <w:szCs w:val="22"/>
        </w:rPr>
        <w:t xml:space="preserve"> </w:t>
      </w:r>
      <w:r w:rsidR="00D73A99">
        <w:t>After</w:t>
      </w:r>
      <w:r w:rsidR="00D73A99" w:rsidRPr="00D73A99">
        <w:t xml:space="preserve"> the Commercial Operation Date</w:t>
      </w:r>
      <w:r w:rsidR="007B7430">
        <w:t xml:space="preserve"> and throughout the Delivery Term</w:t>
      </w:r>
      <w:r w:rsidR="00D73A99" w:rsidRPr="00D73A99">
        <w:t xml:space="preserve">, </w:t>
      </w:r>
      <w:r w:rsidR="00D73A99">
        <w:t>s</w:t>
      </w:r>
      <w:r w:rsidRPr="002A7A7E">
        <w:t xml:space="preserve">ubject to the notice and cure provisions set forth in this </w:t>
      </w:r>
      <w:r w:rsidRPr="008873A5">
        <w:rPr>
          <w:b/>
          <w:bCs/>
          <w:u w:val="single"/>
        </w:rPr>
        <w:t xml:space="preserve">Section </w:t>
      </w:r>
      <w:r w:rsidRPr="008873A5">
        <w:rPr>
          <w:b/>
          <w:bCs/>
          <w:u w:val="single"/>
        </w:rPr>
        <w:fldChar w:fldCharType="begin"/>
      </w:r>
      <w:r w:rsidRPr="008873A5">
        <w:rPr>
          <w:b/>
          <w:bCs/>
          <w:u w:val="single"/>
        </w:rPr>
        <w:instrText xml:space="preserve"> REF _Ref153273944 \w \h  \* MERGEFORMAT </w:instrText>
      </w:r>
      <w:r w:rsidRPr="008873A5">
        <w:rPr>
          <w:b/>
          <w:bCs/>
          <w:u w:val="single"/>
        </w:rPr>
      </w:r>
      <w:r w:rsidRPr="008873A5">
        <w:rPr>
          <w:b/>
          <w:bCs/>
          <w:u w:val="single"/>
        </w:rPr>
        <w:fldChar w:fldCharType="separate"/>
      </w:r>
      <w:r w:rsidRPr="008873A5">
        <w:rPr>
          <w:b/>
          <w:bCs/>
          <w:u w:val="single"/>
        </w:rPr>
        <w:t>12.2</w:t>
      </w:r>
      <w:r w:rsidRPr="008873A5">
        <w:rPr>
          <w:b/>
          <w:bCs/>
          <w:u w:val="single"/>
        </w:rPr>
        <w:fldChar w:fldCharType="end"/>
      </w:r>
      <w:r w:rsidRPr="002A7A7E">
        <w:t>, any Operational Event of Default shall give EPE the unconditional right, in its sole discretion, to</w:t>
      </w:r>
      <w:r w:rsidR="00DF7B0B">
        <w:t xml:space="preserve"> pursue any or all of the remedies available under this Agreement, including</w:t>
      </w:r>
      <w:r w:rsidRPr="002A7A7E">
        <w:t>: (</w:t>
      </w:r>
      <w:proofErr w:type="spellStart"/>
      <w:r w:rsidRPr="002A7A7E">
        <w:t>i</w:t>
      </w:r>
      <w:proofErr w:type="spellEnd"/>
      <w:r w:rsidRPr="002A7A7E">
        <w:t xml:space="preserve">) terminate this Agreement; </w:t>
      </w:r>
      <w:r w:rsidR="00DF7B0B">
        <w:t>and</w:t>
      </w:r>
      <w:r w:rsidRPr="002A7A7E">
        <w:t xml:space="preserve"> (ii) draw upon or otherwise negotiate and liquidate</w:t>
      </w:r>
      <w:r w:rsidR="00F02246">
        <w:t xml:space="preserve"> </w:t>
      </w:r>
      <w:r w:rsidR="003B610A">
        <w:t>the</w:t>
      </w:r>
      <w:r w:rsidRPr="002A7A7E">
        <w:t xml:space="preserve"> Security Fund to the extent of amounts owed by Seller to EPE hereunder. EPE shall provide notice to Seller thirty (30) Days prior to taking any of the actions set forth in</w:t>
      </w:r>
      <w:r w:rsidR="001B7D63">
        <w:t xml:space="preserve"> this</w:t>
      </w:r>
      <w:r w:rsidRPr="002A7A7E">
        <w:t xml:space="preserve"> </w:t>
      </w:r>
      <w:r w:rsidRPr="008873A5">
        <w:rPr>
          <w:b/>
          <w:bCs/>
          <w:u w:val="single"/>
        </w:rPr>
        <w:t xml:space="preserve">Section </w:t>
      </w:r>
      <w:r w:rsidRPr="008873A5">
        <w:rPr>
          <w:b/>
          <w:bCs/>
          <w:u w:val="single"/>
        </w:rPr>
        <w:fldChar w:fldCharType="begin"/>
      </w:r>
      <w:r w:rsidRPr="008873A5">
        <w:rPr>
          <w:b/>
          <w:bCs/>
          <w:u w:val="single"/>
        </w:rPr>
        <w:instrText xml:space="preserve"> REF _Ref153273944 \w \h </w:instrText>
      </w:r>
      <w:r w:rsidR="00C62263" w:rsidRPr="008873A5">
        <w:rPr>
          <w:b/>
          <w:bCs/>
          <w:u w:val="single"/>
        </w:rPr>
        <w:instrText xml:space="preserve"> \* MERGEFORMAT </w:instrText>
      </w:r>
      <w:r w:rsidRPr="008873A5">
        <w:rPr>
          <w:b/>
          <w:bCs/>
          <w:u w:val="single"/>
        </w:rPr>
      </w:r>
      <w:r w:rsidRPr="008873A5">
        <w:rPr>
          <w:b/>
          <w:bCs/>
          <w:u w:val="single"/>
        </w:rPr>
        <w:fldChar w:fldCharType="separate"/>
      </w:r>
      <w:r w:rsidRPr="008873A5">
        <w:rPr>
          <w:b/>
          <w:bCs/>
          <w:u w:val="single"/>
        </w:rPr>
        <w:t>12.2</w:t>
      </w:r>
      <w:r w:rsidRPr="008873A5">
        <w:rPr>
          <w:b/>
          <w:bCs/>
          <w:u w:val="single"/>
        </w:rPr>
        <w:fldChar w:fldCharType="end"/>
      </w:r>
      <w:r w:rsidRPr="002A7A7E">
        <w:t xml:space="preserve"> (which shall be in addition to the cure periods specified below for each Operational Event of Default), specifying the Operational Event(s) of Default triggering such action(s)</w:t>
      </w:r>
      <w:r w:rsidR="0034717E" w:rsidRPr="0034717E">
        <w:t xml:space="preserve">. </w:t>
      </w:r>
      <w:r w:rsidR="0067688B">
        <w:t xml:space="preserve">Each of the </w:t>
      </w:r>
      <w:r w:rsidRPr="002A7A7E">
        <w:t>following shall constitute</w:t>
      </w:r>
      <w:r>
        <w:t xml:space="preserve"> </w:t>
      </w:r>
      <w:r w:rsidR="004A3EE5">
        <w:t xml:space="preserve">an </w:t>
      </w:r>
      <w:r>
        <w:t>“</w:t>
      </w:r>
      <w:r w:rsidRPr="008873A5">
        <w:rPr>
          <w:b/>
        </w:rPr>
        <w:t>Operational Event of Default</w:t>
      </w:r>
      <w:r>
        <w:t>”:</w:t>
      </w:r>
      <w:r w:rsidRPr="00413D6D">
        <w:t xml:space="preserve"> </w:t>
      </w:r>
    </w:p>
    <w:p w14:paraId="3F8BFF68" w14:textId="70A33BFD" w:rsidR="005A543A" w:rsidRDefault="00444ED4" w:rsidP="00C748F9">
      <w:pPr>
        <w:pStyle w:val="ArticleL3"/>
      </w:pPr>
      <w:r w:rsidRPr="005A543A">
        <w:t xml:space="preserve">Seller becomes insolvent, becomes a debtor in any bankruptcy or receivership proceedings, or dissolves as a legal business entity; and, in the case of any involuntary proceeding in respect of the foregoing, such proceeding is not dismissed </w:t>
      </w:r>
      <w:r w:rsidR="00DE2358">
        <w:t xml:space="preserve">or stayed </w:t>
      </w:r>
      <w:r w:rsidRPr="005A543A">
        <w:t>within sixty (60) Days of the filing thereof</w:t>
      </w:r>
      <w:r w:rsidR="00C748F9" w:rsidRPr="00C748F9">
        <w:rPr>
          <w:rFonts w:ascii="TimesNewRoman" w:hAnsi="TimesNewRoman" w:cs="TimesNewRoman"/>
          <w:color w:val="0000FF"/>
        </w:rPr>
        <w:t xml:space="preserve"> </w:t>
      </w:r>
      <w:r w:rsidR="00C748F9" w:rsidRPr="00C748F9">
        <w:t>or such longer period as may be required to effectuate compliance if Seller has commenced and is</w:t>
      </w:r>
      <w:r w:rsidR="00C748F9">
        <w:t xml:space="preserve"> </w:t>
      </w:r>
      <w:r w:rsidR="00C748F9" w:rsidRPr="00C748F9">
        <w:t>reasonably pursuing actions to effectuate compliance, not to exceed an additional thirty (30) Days</w:t>
      </w:r>
      <w:r w:rsidRPr="005A543A">
        <w:t>;</w:t>
      </w:r>
    </w:p>
    <w:p w14:paraId="78D21EFB" w14:textId="04128BF7" w:rsidR="005A543A" w:rsidRPr="005A543A" w:rsidRDefault="00444ED4" w:rsidP="00C748F9">
      <w:pPr>
        <w:pStyle w:val="ArticleL3"/>
      </w:pPr>
      <w:r>
        <w:t>Any representation or warranty made by Seller is false or misleading in any material respect</w:t>
      </w:r>
      <w:r w:rsidR="00C748F9" w:rsidRPr="00C748F9">
        <w:rPr>
          <w:rFonts w:ascii="TimesNewRoman" w:hAnsi="TimesNewRoman" w:cs="TimesNewRoman"/>
          <w:color w:val="0000FF"/>
        </w:rPr>
        <w:t xml:space="preserve"> </w:t>
      </w:r>
      <w:r w:rsidR="00C748F9" w:rsidRPr="00C748F9">
        <w:t>when made or ceases to remain true during the Term if such cessation would</w:t>
      </w:r>
      <w:r w:rsidR="00C748F9">
        <w:t xml:space="preserve"> </w:t>
      </w:r>
      <w:r w:rsidR="00C748F9" w:rsidRPr="00C748F9">
        <w:t>reasonably be expected to result in a material adverse impact on EPE</w:t>
      </w:r>
      <w:r>
        <w:t>, and Seller fails to comply with such representation or warranty within thirty (30) Days after a demand by EPE to do so</w:t>
      </w:r>
      <w:r w:rsidR="002732C0" w:rsidRPr="002732C0">
        <w:t>, or such longer period as may be required to effectuate compliance if Seller has commenced and is reasonably pursuing actions to effectuate compliance, not to exceed an additional thirty (30) Days</w:t>
      </w:r>
      <w:r>
        <w:t>;</w:t>
      </w:r>
    </w:p>
    <w:p w14:paraId="2FFB7A19" w14:textId="423D6794" w:rsidR="005A543A" w:rsidRPr="005A543A" w:rsidRDefault="00444ED4" w:rsidP="005A543A">
      <w:pPr>
        <w:pStyle w:val="ArticleL3"/>
        <w:keepNext w:val="0"/>
      </w:pPr>
      <w:r>
        <w:t xml:space="preserve">Seller fails to comply with any other material </w:t>
      </w:r>
      <w:bookmarkStart w:id="576" w:name="_9kMH5M6ZWu578EEHlPu3"/>
      <w:r>
        <w:t>terms</w:t>
      </w:r>
      <w:bookmarkEnd w:id="576"/>
      <w:r>
        <w:t xml:space="preserve"> and conditions of this Agreement (other than payment obligations, which are addressed in </w:t>
      </w:r>
      <w:r w:rsidRPr="00C62263">
        <w:rPr>
          <w:b/>
          <w:bCs/>
          <w:u w:val="single"/>
        </w:rPr>
        <w:t xml:space="preserve">Section </w:t>
      </w:r>
      <w:r w:rsidR="004B7C70">
        <w:rPr>
          <w:b/>
          <w:bCs/>
          <w:u w:val="single"/>
        </w:rPr>
        <w:t>12.2(D)</w:t>
      </w:r>
      <w:r w:rsidR="00471F59" w:rsidRPr="00471F59">
        <w:t>)</w:t>
      </w:r>
      <w:r>
        <w:t xml:space="preserve"> within sixty (60) Days after a demand by EPE to do so, or such longer period as may be required to effectuate compliance if Seller has commenced and is reasonably pursuing actions to effectuate compliance, not to exceed an additional thirty (30) </w:t>
      </w:r>
      <w:r w:rsidR="00240CFB">
        <w:t>Days</w:t>
      </w:r>
      <w:r>
        <w:t>;</w:t>
      </w:r>
    </w:p>
    <w:p w14:paraId="5D87CEBF" w14:textId="330CA79B" w:rsidR="005A543A" w:rsidRPr="005A543A" w:rsidRDefault="00444ED4" w:rsidP="005A543A">
      <w:pPr>
        <w:pStyle w:val="ArticleL3"/>
        <w:keepNext w:val="0"/>
      </w:pPr>
      <w:r>
        <w:lastRenderedPageBreak/>
        <w:t xml:space="preserve">Subject to </w:t>
      </w:r>
      <w:r w:rsidRPr="00C62263">
        <w:rPr>
          <w:b/>
          <w:bCs/>
          <w:u w:val="single"/>
        </w:rPr>
        <w:t xml:space="preserve">Section </w:t>
      </w:r>
      <w:r w:rsidRPr="00C62263">
        <w:rPr>
          <w:b/>
          <w:bCs/>
          <w:u w:val="single"/>
        </w:rPr>
        <w:fldChar w:fldCharType="begin"/>
      </w:r>
      <w:r w:rsidRPr="00C62263">
        <w:rPr>
          <w:b/>
          <w:bCs/>
          <w:u w:val="single"/>
        </w:rPr>
        <w:instrText xml:space="preserve"> REF _Ref153283166 \w \h </w:instrText>
      </w:r>
      <w:r w:rsidR="00C62263">
        <w:rPr>
          <w:b/>
          <w:bCs/>
          <w:u w:val="single"/>
        </w:rPr>
        <w:instrText xml:space="preserve"> \* MERGEFORMAT </w:instrText>
      </w:r>
      <w:r w:rsidRPr="00C62263">
        <w:rPr>
          <w:b/>
          <w:bCs/>
          <w:u w:val="single"/>
        </w:rPr>
      </w:r>
      <w:r w:rsidRPr="00C62263">
        <w:rPr>
          <w:b/>
          <w:bCs/>
          <w:u w:val="single"/>
        </w:rPr>
        <w:fldChar w:fldCharType="separate"/>
      </w:r>
      <w:r w:rsidRPr="00C62263">
        <w:rPr>
          <w:b/>
          <w:bCs/>
          <w:u w:val="single"/>
        </w:rPr>
        <w:t>13.1</w:t>
      </w:r>
      <w:r w:rsidRPr="00C62263">
        <w:rPr>
          <w:b/>
          <w:bCs/>
          <w:u w:val="single"/>
        </w:rPr>
        <w:fldChar w:fldCharType="end"/>
      </w:r>
      <w:r>
        <w:t xml:space="preserve">, Seller fails to make, when due, any payment required pursuant to this Agreement, if such failure is not remedied within </w:t>
      </w:r>
      <w:r w:rsidR="00502E1C">
        <w:t>ten</w:t>
      </w:r>
      <w:r w:rsidR="00C748F9">
        <w:t xml:space="preserve"> (</w:t>
      </w:r>
      <w:r w:rsidR="008D2C3A">
        <w:t>1</w:t>
      </w:r>
      <w:r w:rsidR="00502E1C">
        <w:t>0</w:t>
      </w:r>
      <w:r w:rsidR="00C748F9">
        <w:t>)</w:t>
      </w:r>
      <w:r w:rsidR="008D2C3A">
        <w:t xml:space="preserve"> Business</w:t>
      </w:r>
      <w:r>
        <w:t xml:space="preserve"> Days after notice is received by </w:t>
      </w:r>
      <w:proofErr w:type="gramStart"/>
      <w:r>
        <w:t>Seller;</w:t>
      </w:r>
      <w:proofErr w:type="gramEnd"/>
    </w:p>
    <w:p w14:paraId="3E136208" w14:textId="31395CF9" w:rsidR="005A543A" w:rsidRPr="00407F0A" w:rsidRDefault="00444ED4" w:rsidP="005A543A">
      <w:pPr>
        <w:pStyle w:val="ArticleL3"/>
        <w:keepNext w:val="0"/>
      </w:pPr>
      <w:r>
        <w:t xml:space="preserve">The Storage Power Capacity Rating of the </w:t>
      </w:r>
      <w:r w:rsidR="0040740D">
        <w:t>Storage Facility</w:t>
      </w:r>
      <w:r>
        <w:t xml:space="preserve"> determined pursuant to </w:t>
      </w:r>
      <w:bookmarkStart w:id="577" w:name="_9kMHG5YVt4DEDKLTS2ojk3j"/>
      <w:r w:rsidR="007D66CB" w:rsidRPr="00137C7C">
        <w:rPr>
          <w:b/>
          <w:u w:val="single"/>
        </w:rPr>
        <w:t xml:space="preserve">Exhibit </w:t>
      </w:r>
      <w:bookmarkEnd w:id="577"/>
      <w:r w:rsidR="001B3FBC">
        <w:rPr>
          <w:b/>
          <w:u w:val="single"/>
        </w:rPr>
        <w:t>M</w:t>
      </w:r>
      <w:r w:rsidR="00283113">
        <w:rPr>
          <w:b/>
          <w:u w:val="single"/>
        </w:rPr>
        <w:t xml:space="preserve"> </w:t>
      </w:r>
      <w:r w:rsidR="00283113">
        <w:rPr>
          <w:b/>
          <w:u w:val="single"/>
          <w:lang w:eastAsia="x-none" w:bidi="th-TH"/>
        </w:rPr>
        <w:t>– Storage Energy Capacity Testing, Storage Power Capacity Rating Guarantee and Storage Power Capacity Damages</w:t>
      </w:r>
      <w:r>
        <w:t xml:space="preserve"> is less than </w:t>
      </w:r>
      <w:r w:rsidR="00283113" w:rsidRPr="00407F0A">
        <w:t>eighty</w:t>
      </w:r>
      <w:r w:rsidR="00C748F9" w:rsidRPr="00407F0A">
        <w:t xml:space="preserve"> </w:t>
      </w:r>
      <w:r w:rsidR="004A423B" w:rsidRPr="00407F0A">
        <w:t xml:space="preserve">five </w:t>
      </w:r>
      <w:r w:rsidR="00C748F9" w:rsidRPr="00407F0A">
        <w:t>percent (</w:t>
      </w:r>
      <w:r w:rsidR="00283113" w:rsidRPr="00407F0A">
        <w:t>8</w:t>
      </w:r>
      <w:r w:rsidR="004A423B" w:rsidRPr="00407F0A">
        <w:t>5</w:t>
      </w:r>
      <w:r w:rsidR="00C748F9" w:rsidRPr="00407F0A">
        <w:t xml:space="preserve">%) of </w:t>
      </w:r>
      <w:r w:rsidRPr="00407F0A">
        <w:t xml:space="preserve">the Storage Power Capacity Rating Guarantee for two (2) consecutive Commercial Operation </w:t>
      </w:r>
      <w:proofErr w:type="gramStart"/>
      <w:r w:rsidRPr="00407F0A">
        <w:t>Years</w:t>
      </w:r>
      <w:r w:rsidR="0011760A" w:rsidRPr="00407F0A">
        <w:t>;</w:t>
      </w:r>
      <w:proofErr w:type="gramEnd"/>
      <w:r w:rsidRPr="00407F0A">
        <w:t xml:space="preserve"> </w:t>
      </w:r>
    </w:p>
    <w:p w14:paraId="7212176F" w14:textId="113236E8" w:rsidR="00A30C1A" w:rsidRPr="00407F0A" w:rsidRDefault="00A30C1A" w:rsidP="00A30C1A">
      <w:pPr>
        <w:pStyle w:val="ArticleL3"/>
        <w:keepNext w:val="0"/>
      </w:pPr>
      <w:r w:rsidRPr="00407F0A">
        <w:t xml:space="preserve">The Storage Availability of the </w:t>
      </w:r>
      <w:r w:rsidR="0040740D" w:rsidRPr="00407F0A">
        <w:t>Storage Facility</w:t>
      </w:r>
      <w:r w:rsidRPr="00407F0A">
        <w:t xml:space="preserve"> is less than </w:t>
      </w:r>
      <w:r w:rsidR="00283113" w:rsidRPr="00407F0A">
        <w:t>eighty five</w:t>
      </w:r>
      <w:r w:rsidRPr="00407F0A">
        <w:t xml:space="preserve"> percent (</w:t>
      </w:r>
      <w:r w:rsidR="00283113" w:rsidRPr="00407F0A">
        <w:t>85</w:t>
      </w:r>
      <w:r w:rsidRPr="00407F0A">
        <w:t xml:space="preserve">%) of the Storage Availability Guarantee determined pursuant to </w:t>
      </w:r>
      <w:bookmarkStart w:id="578" w:name="_9kR3WTr2BCBJIPQ0mhi1k"/>
      <w:r w:rsidRPr="00407F0A">
        <w:rPr>
          <w:b/>
          <w:u w:val="single"/>
        </w:rPr>
        <w:t xml:space="preserve">Exhibit </w:t>
      </w:r>
      <w:bookmarkEnd w:id="578"/>
      <w:r w:rsidR="001B3FBC" w:rsidRPr="00407F0A">
        <w:rPr>
          <w:b/>
          <w:u w:val="single"/>
        </w:rPr>
        <w:t>P</w:t>
      </w:r>
      <w:r w:rsidR="00283113" w:rsidRPr="00407F0A">
        <w:rPr>
          <w:b/>
          <w:u w:val="single"/>
        </w:rPr>
        <w:t xml:space="preserve"> – Storage Availability Guarantee</w:t>
      </w:r>
      <w:r w:rsidRPr="00407F0A">
        <w:t xml:space="preserve"> for two (2) consecutive Commercial Operation </w:t>
      </w:r>
      <w:proofErr w:type="gramStart"/>
      <w:r w:rsidRPr="00407F0A">
        <w:t>Years;</w:t>
      </w:r>
      <w:proofErr w:type="gramEnd"/>
    </w:p>
    <w:p w14:paraId="336ABF99" w14:textId="6356D0E8" w:rsidR="00AF4B48" w:rsidRPr="00407F0A" w:rsidRDefault="00283113" w:rsidP="00AF4B48">
      <w:pPr>
        <w:pStyle w:val="ArticleL3"/>
        <w:keepNext w:val="0"/>
      </w:pPr>
      <w:r w:rsidRPr="00407F0A">
        <w:t xml:space="preserve">The Storage Roundtrip Efficiency of the </w:t>
      </w:r>
      <w:r w:rsidR="002566FC" w:rsidRPr="00407F0A">
        <w:t xml:space="preserve">Storage </w:t>
      </w:r>
      <w:r w:rsidRPr="00407F0A">
        <w:t xml:space="preserve">Facility determined pursuant to </w:t>
      </w:r>
      <w:r w:rsidRPr="00407F0A">
        <w:rPr>
          <w:b/>
          <w:u w:val="single"/>
        </w:rPr>
        <w:t xml:space="preserve">Exhibit </w:t>
      </w:r>
      <w:r w:rsidR="001B3FBC" w:rsidRPr="00407F0A">
        <w:rPr>
          <w:b/>
          <w:u w:val="single"/>
        </w:rPr>
        <w:t>Q</w:t>
      </w:r>
      <w:r w:rsidRPr="00407F0A">
        <w:rPr>
          <w:b/>
          <w:u w:val="single"/>
        </w:rPr>
        <w:t xml:space="preserve"> – Storage Roundtrip Efficiency Guarantee</w:t>
      </w:r>
      <w:r w:rsidRPr="00407F0A">
        <w:t xml:space="preserve"> is less than eighty </w:t>
      </w:r>
      <w:r w:rsidR="004A423B" w:rsidRPr="00407F0A">
        <w:t xml:space="preserve">five </w:t>
      </w:r>
      <w:r w:rsidRPr="00407F0A">
        <w:t>percent (8</w:t>
      </w:r>
      <w:r w:rsidR="004A423B" w:rsidRPr="00407F0A">
        <w:t>5</w:t>
      </w:r>
      <w:r w:rsidRPr="00407F0A">
        <w:t xml:space="preserve">%) of the Storage Roundtrip Efficiency Guarantee for two (2) consecutive Commercial Operation </w:t>
      </w:r>
      <w:proofErr w:type="gramStart"/>
      <w:r w:rsidRPr="00407F0A">
        <w:t>Years;</w:t>
      </w:r>
      <w:proofErr w:type="gramEnd"/>
    </w:p>
    <w:p w14:paraId="3344920E" w14:textId="56E6A644" w:rsidR="004C6200" w:rsidRPr="00407F0A" w:rsidRDefault="002566FC" w:rsidP="004C6200">
      <w:pPr>
        <w:pStyle w:val="ArticleL3"/>
        <w:keepNext w:val="0"/>
      </w:pPr>
      <w:r w:rsidRPr="00407F0A">
        <w:t xml:space="preserve">The Storage Ramp Rate of the Storage Facility is less than eighty-five percent (85%) of the Storage Ramp Rate Guarantee determined pursuant to </w:t>
      </w:r>
      <w:r w:rsidRPr="00407F0A">
        <w:rPr>
          <w:b/>
          <w:bCs/>
          <w:u w:val="single"/>
        </w:rPr>
        <w:t xml:space="preserve">Exhibit </w:t>
      </w:r>
      <w:r w:rsidR="001B3FBC" w:rsidRPr="00407F0A">
        <w:rPr>
          <w:b/>
          <w:bCs/>
          <w:u w:val="single"/>
        </w:rPr>
        <w:t>R – Storage Ramp Rate Test</w:t>
      </w:r>
      <w:r w:rsidRPr="00407F0A">
        <w:t xml:space="preserve"> for more than three testing events over two (2) consecutive Commercial Operation Years.</w:t>
      </w:r>
    </w:p>
    <w:p w14:paraId="6612A745" w14:textId="3AE206D5" w:rsidR="004C6200" w:rsidRPr="004C6200" w:rsidRDefault="002566FC" w:rsidP="004C6200">
      <w:pPr>
        <w:pStyle w:val="ArticleL3"/>
        <w:keepNext w:val="0"/>
      </w:pPr>
      <w:r w:rsidRPr="00407F0A">
        <w:t>The Signal Response of the Storage Facility is less than eighty-five percent (85%)</w:t>
      </w:r>
      <w:r w:rsidRPr="002566FC">
        <w:t xml:space="preserve"> of the Signal Response Guarantee such that Seller owed Signal Response Damages to </w:t>
      </w:r>
      <w:r>
        <w:t>EPE</w:t>
      </w:r>
      <w:r w:rsidRPr="002566FC">
        <w:t xml:space="preserve"> for more than three events in each of two (2) consecutive Commercial Operation Years</w:t>
      </w:r>
      <w:r>
        <w:t>.</w:t>
      </w:r>
    </w:p>
    <w:p w14:paraId="2E50E5E6" w14:textId="6FE0D873" w:rsidR="00AF4B48" w:rsidRDefault="00444ED4" w:rsidP="00AF4B48">
      <w:pPr>
        <w:pStyle w:val="ArticleL3"/>
        <w:keepNext w:val="0"/>
      </w:pPr>
      <w:r w:rsidRPr="00EB5F92">
        <w:t xml:space="preserve">Seller fails to deliver, increase or maintain </w:t>
      </w:r>
      <w:r w:rsidR="003B610A">
        <w:t>the</w:t>
      </w:r>
      <w:r w:rsidR="00F02246">
        <w:t xml:space="preserve"> </w:t>
      </w:r>
      <w:r w:rsidRPr="00EB5F92">
        <w:t xml:space="preserve">Security </w:t>
      </w:r>
      <w:r>
        <w:t xml:space="preserve">Fund </w:t>
      </w:r>
      <w:r w:rsidRPr="00EB5F92">
        <w:t xml:space="preserve">as required by </w:t>
      </w:r>
      <w:bookmarkStart w:id="579" w:name="_9kMLK5YVtCIBDLGJI80kor8Jl6r8ODGXKBOQEHJ"/>
      <w:r w:rsidRPr="00AF4B48">
        <w:rPr>
          <w:b/>
          <w:u w:val="single"/>
        </w:rPr>
        <w:t>Article 11</w:t>
      </w:r>
      <w:bookmarkEnd w:id="579"/>
      <w:r w:rsidRPr="00EB5F92">
        <w:t>,</w:t>
      </w:r>
      <w:r>
        <w:t xml:space="preserve"> </w:t>
      </w:r>
      <w:bookmarkStart w:id="580" w:name="_Hlk184628664"/>
      <w:r>
        <w:t xml:space="preserve">and such </w:t>
      </w:r>
      <w:r w:rsidRPr="00EB5F92">
        <w:t>non-performance</w:t>
      </w:r>
      <w:r>
        <w:t xml:space="preserve"> is not cured within </w:t>
      </w:r>
      <w:r w:rsidR="004A423B">
        <w:t>five</w:t>
      </w:r>
      <w:r>
        <w:t xml:space="preserve"> (</w:t>
      </w:r>
      <w:r w:rsidR="004A423B">
        <w:t>5</w:t>
      </w:r>
      <w:r>
        <w:t>) Business Days after EPE</w:t>
      </w:r>
      <w:r w:rsidRPr="00EB5F92">
        <w:t xml:space="preserve"> gives notice to Seller of such </w:t>
      </w:r>
      <w:proofErr w:type="gramStart"/>
      <w:r w:rsidRPr="00EB5F92">
        <w:t>non-performance</w:t>
      </w:r>
      <w:bookmarkEnd w:id="580"/>
      <w:r>
        <w:t>;</w:t>
      </w:r>
      <w:proofErr w:type="gramEnd"/>
    </w:p>
    <w:p w14:paraId="538531BF" w14:textId="58AAB791" w:rsidR="00AF4B48" w:rsidRPr="00AF4B48" w:rsidRDefault="00444ED4" w:rsidP="00C748F9">
      <w:pPr>
        <w:pStyle w:val="ArticleL3"/>
      </w:pPr>
      <w:r w:rsidRPr="00EB5F92">
        <w:t>Seller fails to obtain or maintain i</w:t>
      </w:r>
      <w:r>
        <w:t>nsurance in accordance with the</w:t>
      </w:r>
      <w:r w:rsidRPr="00EB5F92">
        <w:t xml:space="preserve"> requirements of </w:t>
      </w:r>
      <w:bookmarkStart w:id="581" w:name="_9kMJI5YVtCIBDJNSI80kor8Og5GOO525x"/>
      <w:r w:rsidRPr="00AF4B48">
        <w:rPr>
          <w:b/>
          <w:u w:val="single"/>
        </w:rPr>
        <w:t>Article 16</w:t>
      </w:r>
      <w:bookmarkEnd w:id="581"/>
      <w:r w:rsidRPr="00EB5F92">
        <w:t xml:space="preserve"> and </w:t>
      </w:r>
      <w:bookmarkStart w:id="582" w:name="_9kMIH5YVtCIBDLIP26sno74u4FNN414wx8SJGD3"/>
      <w:r w:rsidR="002433E7">
        <w:rPr>
          <w:b/>
          <w:u w:val="single"/>
        </w:rPr>
        <w:t xml:space="preserve">Exhibit </w:t>
      </w:r>
      <w:r w:rsidRPr="002433E7">
        <w:rPr>
          <w:b/>
          <w:u w:val="single"/>
        </w:rPr>
        <w:t>E</w:t>
      </w:r>
      <w:bookmarkEnd w:id="582"/>
      <w:r w:rsidR="00283113">
        <w:rPr>
          <w:b/>
          <w:u w:val="single"/>
        </w:rPr>
        <w:t xml:space="preserve"> – Insurance Coverage</w:t>
      </w:r>
      <w:r w:rsidRPr="00EB5F92">
        <w:t>,</w:t>
      </w:r>
      <w:r>
        <w:t xml:space="preserve"> and such failure continues for </w:t>
      </w:r>
      <w:r w:rsidR="004A423B">
        <w:t>ten</w:t>
      </w:r>
      <w:r w:rsidR="00C748F9" w:rsidRPr="00C748F9">
        <w:t xml:space="preserve"> (</w:t>
      </w:r>
      <w:r w:rsidR="00283113">
        <w:t>1</w:t>
      </w:r>
      <w:r w:rsidR="004A423B">
        <w:t>0</w:t>
      </w:r>
      <w:r w:rsidR="00C748F9" w:rsidRPr="00C748F9">
        <w:t xml:space="preserve">) </w:t>
      </w:r>
      <w:r w:rsidR="00283113">
        <w:t xml:space="preserve">Business </w:t>
      </w:r>
      <w:r w:rsidR="00C748F9" w:rsidRPr="00C748F9">
        <w:t>Days of Seller’s receipt of written notice</w:t>
      </w:r>
      <w:r w:rsidR="00C748F9">
        <w:t xml:space="preserve"> </w:t>
      </w:r>
      <w:r w:rsidR="00C748F9" w:rsidRPr="00C748F9">
        <w:t>from EPE thereof, or such longer period as may be required to effectuate compliance if Seller has</w:t>
      </w:r>
      <w:r w:rsidR="00C748F9">
        <w:t xml:space="preserve"> </w:t>
      </w:r>
      <w:r w:rsidR="00C748F9" w:rsidRPr="00C748F9">
        <w:t>commenced and is reasonably pursuing actions to effectuate compliance, not to exceed an additional</w:t>
      </w:r>
      <w:r w:rsidR="00C748F9">
        <w:t xml:space="preserve"> </w:t>
      </w:r>
      <w:r w:rsidR="00C748F9" w:rsidRPr="00C748F9">
        <w:t>thirty (30) Days; or</w:t>
      </w:r>
    </w:p>
    <w:p w14:paraId="08A4B549" w14:textId="29DA078C" w:rsidR="0011760A" w:rsidRPr="005A543A" w:rsidRDefault="00444ED4" w:rsidP="005A543A">
      <w:pPr>
        <w:pStyle w:val="ArticleL3"/>
        <w:keepNext w:val="0"/>
      </w:pPr>
      <w:r>
        <w:t xml:space="preserve">This Agreement </w:t>
      </w:r>
      <w:r w:rsidR="00990B81">
        <w:t xml:space="preserve">is assigned </w:t>
      </w:r>
      <w:proofErr w:type="gramStart"/>
      <w:r w:rsidR="00990B81">
        <w:t>by</w:t>
      </w:r>
      <w:proofErr w:type="gramEnd"/>
      <w:r w:rsidR="00990B81">
        <w:t xml:space="preserve"> or</w:t>
      </w:r>
      <w:r>
        <w:t xml:space="preserve"> the </w:t>
      </w:r>
      <w:r w:rsidR="0040740D">
        <w:t>Storage Facility</w:t>
      </w:r>
      <w:r>
        <w:t xml:space="preserve"> </w:t>
      </w:r>
      <w:r w:rsidR="00990B81">
        <w:t>is</w:t>
      </w:r>
      <w:r>
        <w:t xml:space="preserve"> transferred by Seller</w:t>
      </w:r>
      <w:r w:rsidR="00990B81">
        <w:t>,</w:t>
      </w:r>
      <w:r>
        <w:t xml:space="preserve"> or Seller undergoes a Change of Control without the requisite consent of EPE, </w:t>
      </w:r>
      <w:r w:rsidR="00F83B20">
        <w:t xml:space="preserve">in each case </w:t>
      </w:r>
      <w:r>
        <w:t xml:space="preserve">as </w:t>
      </w:r>
      <w:r w:rsidR="00F83B20">
        <w:t xml:space="preserve">required pursuant to </w:t>
      </w:r>
      <w:r w:rsidRPr="00C62263">
        <w:rPr>
          <w:b/>
          <w:bCs/>
          <w:u w:val="single"/>
        </w:rPr>
        <w:t xml:space="preserve">Section </w:t>
      </w:r>
      <w:r w:rsidRPr="00C62263">
        <w:rPr>
          <w:b/>
          <w:bCs/>
          <w:u w:val="single"/>
        </w:rPr>
        <w:fldChar w:fldCharType="begin"/>
      </w:r>
      <w:r w:rsidRPr="00C62263">
        <w:rPr>
          <w:b/>
          <w:bCs/>
          <w:u w:val="single"/>
        </w:rPr>
        <w:instrText xml:space="preserve"> REF _Ref153273721 \w \h </w:instrText>
      </w:r>
      <w:r w:rsidR="00C62263">
        <w:rPr>
          <w:b/>
          <w:bCs/>
          <w:u w:val="single"/>
        </w:rPr>
        <w:instrText xml:space="preserve"> \* MERGEFORMAT </w:instrText>
      </w:r>
      <w:r w:rsidRPr="00C62263">
        <w:rPr>
          <w:b/>
          <w:bCs/>
          <w:u w:val="single"/>
        </w:rPr>
      </w:r>
      <w:r w:rsidRPr="00C62263">
        <w:rPr>
          <w:b/>
          <w:bCs/>
          <w:u w:val="single"/>
        </w:rPr>
        <w:fldChar w:fldCharType="separate"/>
      </w:r>
      <w:r w:rsidR="005A543A" w:rsidRPr="00C62263">
        <w:rPr>
          <w:b/>
          <w:bCs/>
          <w:u w:val="single"/>
        </w:rPr>
        <w:t>19.1</w:t>
      </w:r>
      <w:r w:rsidRPr="00C62263">
        <w:rPr>
          <w:b/>
          <w:bCs/>
          <w:u w:val="single"/>
        </w:rPr>
        <w:fldChar w:fldCharType="end"/>
      </w:r>
      <w:r>
        <w:t>.</w:t>
      </w:r>
    </w:p>
    <w:p w14:paraId="7CDD14BC" w14:textId="77777777" w:rsidR="008873A5" w:rsidRPr="008873A5" w:rsidRDefault="00444ED4" w:rsidP="008873A5">
      <w:pPr>
        <w:pStyle w:val="ArticleL2"/>
        <w:rPr>
          <w:vanish/>
          <w:specVanish/>
        </w:rPr>
      </w:pPr>
      <w:bookmarkStart w:id="583" w:name="_Toc201756963"/>
      <w:bookmarkStart w:id="584" w:name="_Toc433954009"/>
      <w:bookmarkStart w:id="585" w:name="_Toc433954167"/>
      <w:bookmarkStart w:id="586" w:name="_Ref151493943"/>
      <w:bookmarkStart w:id="587" w:name="_Ref151474606"/>
      <w:bookmarkStart w:id="588" w:name="_Ref153284257"/>
      <w:bookmarkStart w:id="589" w:name="_Ref153284429"/>
      <w:bookmarkStart w:id="590" w:name="_Toc288027283"/>
      <w:bookmarkEnd w:id="565"/>
      <w:bookmarkEnd w:id="568"/>
      <w:r w:rsidRPr="001229C1">
        <w:t>Default by Seller: Failure to Achieve COD</w:t>
      </w:r>
      <w:bookmarkEnd w:id="583"/>
    </w:p>
    <w:p w14:paraId="31CB65F8" w14:textId="465AF35F" w:rsidR="00396FEF" w:rsidRPr="001229C1" w:rsidRDefault="00444ED4" w:rsidP="008873A5">
      <w:pPr>
        <w:pStyle w:val="P-ArticleL2"/>
      </w:pPr>
      <w:r w:rsidRPr="001229C1">
        <w:t>.</w:t>
      </w:r>
      <w:bookmarkEnd w:id="584"/>
      <w:bookmarkEnd w:id="585"/>
      <w:bookmarkEnd w:id="586"/>
      <w:bookmarkEnd w:id="587"/>
      <w:bookmarkEnd w:id="588"/>
      <w:bookmarkEnd w:id="589"/>
      <w:r w:rsidRPr="001229C1">
        <w:t xml:space="preserve"> </w:t>
      </w:r>
    </w:p>
    <w:p w14:paraId="549373E6" w14:textId="2FED2069" w:rsidR="00B775BF" w:rsidRDefault="00444ED4" w:rsidP="00990B81">
      <w:pPr>
        <w:pStyle w:val="ArticleL3"/>
        <w:keepNext w:val="0"/>
      </w:pPr>
      <w:bookmarkStart w:id="591" w:name="_Ref151474607"/>
      <w:r w:rsidRPr="001229C1">
        <w:rPr>
          <w:i/>
          <w:u w:val="single"/>
        </w:rPr>
        <w:t>COD Delay</w:t>
      </w:r>
      <w:r w:rsidRPr="001229C1">
        <w:t xml:space="preserve">. </w:t>
      </w:r>
      <w:bookmarkStart w:id="592" w:name="_Hlk190723682"/>
      <w:r w:rsidR="00B72C11">
        <w:t>EPE</w:t>
      </w:r>
      <w:r w:rsidR="005D616F" w:rsidRPr="001229C1">
        <w:t xml:space="preserve"> shall suffer damages</w:t>
      </w:r>
      <w:r w:rsidRPr="001229C1">
        <w:t xml:space="preserve"> if the </w:t>
      </w:r>
      <w:r w:rsidR="0040740D">
        <w:t>Storage Facility</w:t>
      </w:r>
      <w:r w:rsidRPr="001229C1">
        <w:t xml:space="preserve"> fails to achieve COD by the </w:t>
      </w:r>
      <w:r w:rsidR="004862A0">
        <w:t>Scheduled</w:t>
      </w:r>
      <w:r w:rsidR="000E06CB" w:rsidRPr="001229C1">
        <w:t xml:space="preserve"> COD </w:t>
      </w:r>
      <w:r w:rsidRPr="001229C1">
        <w:t>(</w:t>
      </w:r>
      <w:r w:rsidR="00196761" w:rsidRPr="001229C1">
        <w:t>“</w:t>
      </w:r>
      <w:r w:rsidRPr="001229C1">
        <w:rPr>
          <w:b/>
        </w:rPr>
        <w:t>COD Delay</w:t>
      </w:r>
      <w:r w:rsidR="00196761" w:rsidRPr="001229C1">
        <w:t>”</w:t>
      </w:r>
      <w:r w:rsidRPr="001229C1">
        <w:t xml:space="preserve">). Seller shall </w:t>
      </w:r>
      <w:r w:rsidR="001227F6">
        <w:t xml:space="preserve">be liable to and </w:t>
      </w:r>
      <w:r w:rsidRPr="001229C1">
        <w:t xml:space="preserve">pay </w:t>
      </w:r>
      <w:r>
        <w:t xml:space="preserve">EPE </w:t>
      </w:r>
      <w:r w:rsidR="00B775BF">
        <w:t>the amounts set forth below</w:t>
      </w:r>
      <w:r w:rsidR="00C748F9">
        <w:t xml:space="preserve"> </w:t>
      </w:r>
      <w:r w:rsidR="00C748F9" w:rsidRPr="00C748F9">
        <w:rPr>
          <w:iCs/>
        </w:rPr>
        <w:t>per</w:t>
      </w:r>
      <w:r w:rsidRPr="00C748F9">
        <w:rPr>
          <w:iCs/>
        </w:rPr>
        <w:t xml:space="preserve"> </w:t>
      </w:r>
      <w:r w:rsidRPr="00DF7B0B">
        <w:rPr>
          <w:iCs/>
        </w:rPr>
        <w:t xml:space="preserve">MW of </w:t>
      </w:r>
      <w:r w:rsidR="00B87DF0" w:rsidRPr="00DF7B0B">
        <w:rPr>
          <w:iCs/>
        </w:rPr>
        <w:t>Storage Power Capacity Rating Guarantee</w:t>
      </w:r>
      <w:r w:rsidRPr="00DF7B0B">
        <w:t xml:space="preserve"> </w:t>
      </w:r>
      <w:r w:rsidRPr="001229C1">
        <w:t>per Day (</w:t>
      </w:r>
      <w:r w:rsidR="00196761" w:rsidRPr="001229C1">
        <w:t>“</w:t>
      </w:r>
      <w:r w:rsidRPr="001229C1">
        <w:rPr>
          <w:b/>
        </w:rPr>
        <w:t>Liquidated Delay Damages</w:t>
      </w:r>
      <w:r w:rsidR="00196761" w:rsidRPr="001229C1">
        <w:t>”</w:t>
      </w:r>
      <w:r w:rsidRPr="001229C1">
        <w:t>) as liquidated damage</w:t>
      </w:r>
      <w:r w:rsidR="001229C1">
        <w:t>s</w:t>
      </w:r>
      <w:r w:rsidRPr="001229C1">
        <w:t xml:space="preserve"> and not a penalty, </w:t>
      </w:r>
      <w:r w:rsidR="00B775BF">
        <w:t>for any COD Delay.</w:t>
      </w:r>
    </w:p>
    <w:p w14:paraId="11C52EF4" w14:textId="6AC4C8CD" w:rsidR="00B775BF" w:rsidRPr="00407F0A" w:rsidRDefault="00B775BF" w:rsidP="00B23FFA">
      <w:pPr>
        <w:pStyle w:val="ArticleL4"/>
        <w:ind w:left="180" w:firstLine="1980"/>
      </w:pPr>
      <w:r w:rsidRPr="00407F0A">
        <w:t xml:space="preserve">Two </w:t>
      </w:r>
      <w:r w:rsidR="004A423B" w:rsidRPr="00407F0A">
        <w:t>Hundred Fifty D</w:t>
      </w:r>
      <w:r w:rsidRPr="00407F0A">
        <w:t>ollars ($250) beginning on the first (1</w:t>
      </w:r>
      <w:r w:rsidRPr="00407F0A">
        <w:rPr>
          <w:vertAlign w:val="superscript"/>
        </w:rPr>
        <w:t>st</w:t>
      </w:r>
      <w:r w:rsidRPr="00407F0A">
        <w:t>) Day of COD Delay and continuing through the one hundred twentieth (120th) Day of COD Delay; and</w:t>
      </w:r>
    </w:p>
    <w:p w14:paraId="01148D4E" w14:textId="64D9ECA4" w:rsidR="00B775BF" w:rsidRPr="00407F0A" w:rsidRDefault="004A423B" w:rsidP="00B23FFA">
      <w:pPr>
        <w:pStyle w:val="ArticleL4"/>
        <w:ind w:left="180" w:firstLine="1980"/>
      </w:pPr>
      <w:r w:rsidRPr="00407F0A">
        <w:t>One Thousand D</w:t>
      </w:r>
      <w:r w:rsidR="00B775BF" w:rsidRPr="00407F0A">
        <w:t>ollars ($1,000) beginning on the one hundred twenty-first (121</w:t>
      </w:r>
      <w:r w:rsidR="00B775BF" w:rsidRPr="00407F0A">
        <w:rPr>
          <w:vertAlign w:val="superscript"/>
        </w:rPr>
        <w:t>st</w:t>
      </w:r>
      <w:r w:rsidR="00B775BF" w:rsidRPr="00407F0A">
        <w:t>) Day of COD Delay and continuing through the one hundred fiftieth (150</w:t>
      </w:r>
      <w:r w:rsidR="00B775BF" w:rsidRPr="00407F0A">
        <w:rPr>
          <w:vertAlign w:val="superscript"/>
        </w:rPr>
        <w:t>th</w:t>
      </w:r>
      <w:r w:rsidR="00B775BF" w:rsidRPr="00407F0A">
        <w:t>) Day of COD Delay; and</w:t>
      </w:r>
    </w:p>
    <w:p w14:paraId="1EEB9130" w14:textId="7B7CA1AD" w:rsidR="00B23FFA" w:rsidRPr="00B23FFA" w:rsidRDefault="00B23FFA" w:rsidP="00B23FFA">
      <w:pPr>
        <w:pStyle w:val="ArticleL4"/>
        <w:ind w:left="180" w:firstLine="1980"/>
      </w:pPr>
      <w:r w:rsidRPr="00407F0A">
        <w:t xml:space="preserve">One </w:t>
      </w:r>
      <w:r w:rsidR="004A423B" w:rsidRPr="00407F0A">
        <w:t>Thousand Two Hundred Fifty D</w:t>
      </w:r>
      <w:r w:rsidRPr="00407F0A">
        <w:t>ollars ($1,250)</w:t>
      </w:r>
      <w:r>
        <w:t xml:space="preserve"> beginning on the one </w:t>
      </w:r>
      <w:r>
        <w:lastRenderedPageBreak/>
        <w:t>hundred fifty-first (151</w:t>
      </w:r>
      <w:r>
        <w:rPr>
          <w:vertAlign w:val="superscript"/>
        </w:rPr>
        <w:t>st</w:t>
      </w:r>
      <w:r>
        <w:t>) Day of COD Delay and continuing for each additional Day of COD Delay.</w:t>
      </w:r>
    </w:p>
    <w:p w14:paraId="6313BAA0" w14:textId="6BECF21F" w:rsidR="00396FEF" w:rsidRPr="001229C1" w:rsidRDefault="00444ED4" w:rsidP="00B23FFA">
      <w:pPr>
        <w:pStyle w:val="ArticleL3"/>
        <w:keepNext w:val="0"/>
        <w:numPr>
          <w:ilvl w:val="0"/>
          <w:numId w:val="0"/>
        </w:numPr>
        <w:ind w:left="180" w:firstLine="1260"/>
      </w:pPr>
      <w:r w:rsidRPr="001229C1">
        <w:t xml:space="preserve">Except as provided in </w:t>
      </w:r>
      <w:r w:rsidRPr="00990B81">
        <w:rPr>
          <w:b/>
          <w:bCs/>
          <w:u w:val="single"/>
        </w:rPr>
        <w:t xml:space="preserve">Section </w:t>
      </w:r>
      <w:r w:rsidR="00057FB2" w:rsidRPr="00990B81">
        <w:rPr>
          <w:b/>
          <w:bCs/>
          <w:u w:val="single"/>
        </w:rPr>
        <w:fldChar w:fldCharType="begin"/>
      </w:r>
      <w:r w:rsidR="00057FB2" w:rsidRPr="00990B81">
        <w:rPr>
          <w:b/>
          <w:bCs/>
          <w:u w:val="single"/>
        </w:rPr>
        <w:instrText xml:space="preserve">  REF _Ref151474609 \w \h \* MERGEFORMAT </w:instrText>
      </w:r>
      <w:r w:rsidR="00057FB2" w:rsidRPr="00990B81">
        <w:rPr>
          <w:b/>
          <w:bCs/>
          <w:u w:val="single"/>
        </w:rPr>
      </w:r>
      <w:r w:rsidR="00057FB2" w:rsidRPr="00990B81">
        <w:rPr>
          <w:b/>
          <w:bCs/>
          <w:u w:val="single"/>
        </w:rPr>
        <w:fldChar w:fldCharType="separate"/>
      </w:r>
      <w:r w:rsidR="001B7D63" w:rsidRPr="00990B81">
        <w:rPr>
          <w:b/>
          <w:bCs/>
          <w:color w:val="000000"/>
          <w:u w:val="single"/>
        </w:rPr>
        <w:t>12.3(D)</w:t>
      </w:r>
      <w:r w:rsidR="00057FB2" w:rsidRPr="00990B81">
        <w:rPr>
          <w:b/>
          <w:bCs/>
          <w:u w:val="single"/>
        </w:rPr>
        <w:fldChar w:fldCharType="end"/>
      </w:r>
      <w:r w:rsidRPr="001229C1">
        <w:t xml:space="preserve"> below, the payment of Liquidated Delay Damages shall be </w:t>
      </w:r>
      <w:r w:rsidR="00085223" w:rsidRPr="001229C1">
        <w:t>EPE</w:t>
      </w:r>
      <w:r w:rsidR="00196761" w:rsidRPr="001229C1">
        <w:t>’</w:t>
      </w:r>
      <w:r w:rsidRPr="001229C1">
        <w:t xml:space="preserve">s sole and exclusive remedy for a COD Delay. Liquidated Delay Damages shall begin to accrue on the Day after the </w:t>
      </w:r>
      <w:r w:rsidR="004862A0">
        <w:t>Scheduled</w:t>
      </w:r>
      <w:r w:rsidR="000E06CB" w:rsidRPr="001229C1">
        <w:t xml:space="preserve"> COD </w:t>
      </w:r>
      <w:r w:rsidRPr="001229C1">
        <w:t xml:space="preserve">until the first to occur of COD or termination of this Agreement pursuant to </w:t>
      </w:r>
      <w:bookmarkStart w:id="593" w:name="_9kMHG5YVtCIBDLLFDGS0Sx6y0t095B"/>
      <w:r w:rsidRPr="00990B81">
        <w:rPr>
          <w:b/>
          <w:bCs/>
          <w:u w:val="single"/>
        </w:rPr>
        <w:t xml:space="preserve">Section </w:t>
      </w:r>
      <w:r w:rsidR="001229C1" w:rsidRPr="00990B81">
        <w:rPr>
          <w:b/>
          <w:bCs/>
          <w:u w:val="single"/>
        </w:rPr>
        <w:t>12.3(D)</w:t>
      </w:r>
      <w:bookmarkEnd w:id="593"/>
      <w:r w:rsidRPr="001229C1">
        <w:t xml:space="preserve"> below.</w:t>
      </w:r>
      <w:bookmarkEnd w:id="591"/>
      <w:r w:rsidRPr="001229C1">
        <w:t xml:space="preserve"> </w:t>
      </w:r>
      <w:bookmarkEnd w:id="592"/>
    </w:p>
    <w:p w14:paraId="06EB7CAC" w14:textId="1A26DB22" w:rsidR="006D565C" w:rsidRPr="00494241" w:rsidRDefault="00444ED4" w:rsidP="003704B4">
      <w:pPr>
        <w:pStyle w:val="ArticleL3"/>
        <w:keepNext w:val="0"/>
      </w:pPr>
      <w:bookmarkStart w:id="594" w:name="_9kR3WTrAG9BHHDBEOhUGyt841781QUCHOOQCCJF"/>
      <w:bookmarkStart w:id="595" w:name="_Ref153286526"/>
      <w:bookmarkStart w:id="596" w:name="_Ref151474608"/>
      <w:r w:rsidRPr="00194085">
        <w:rPr>
          <w:i/>
          <w:u w:val="single"/>
        </w:rPr>
        <w:t xml:space="preserve">Extension of Construction Milestones and the </w:t>
      </w:r>
      <w:r w:rsidR="004862A0">
        <w:rPr>
          <w:i/>
          <w:u w:val="single"/>
        </w:rPr>
        <w:t>Scheduled</w:t>
      </w:r>
      <w:r w:rsidRPr="00194085">
        <w:rPr>
          <w:i/>
          <w:u w:val="single"/>
        </w:rPr>
        <w:t xml:space="preserve"> Commercial Operation Date</w:t>
      </w:r>
      <w:r w:rsidRPr="006D565C">
        <w:rPr>
          <w:i/>
        </w:rPr>
        <w:t>.</w:t>
      </w:r>
      <w:bookmarkEnd w:id="594"/>
      <w:r w:rsidRPr="002A7A7E">
        <w:t xml:space="preserve"> </w:t>
      </w:r>
      <w:bookmarkStart w:id="597" w:name="_Hlk190723740"/>
      <w:r w:rsidRPr="002A7A7E">
        <w:t>After executing this Agreement</w:t>
      </w:r>
      <w:r>
        <w:t xml:space="preserve">, </w:t>
      </w:r>
      <w:r w:rsidRPr="002A7A7E">
        <w:t xml:space="preserve">Seller may </w:t>
      </w:r>
      <w:r w:rsidRPr="00117DBD">
        <w:t xml:space="preserve">extend any Construction Milestone (including the </w:t>
      </w:r>
      <w:r w:rsidR="00FD7A11" w:rsidRPr="00117DBD">
        <w:t>Scheduled COD)</w:t>
      </w:r>
      <w:r w:rsidRPr="00117DBD">
        <w:t xml:space="preserve"> </w:t>
      </w:r>
      <w:r w:rsidR="00A30C1A">
        <w:t xml:space="preserve">on a </w:t>
      </w:r>
      <w:bookmarkStart w:id="598" w:name="_9kR3WTr2679CBM2u0r4U80"/>
      <w:r w:rsidR="00A30C1A">
        <w:t>Day-for-Day</w:t>
      </w:r>
      <w:bookmarkEnd w:id="598"/>
      <w:r w:rsidR="00A30C1A">
        <w:t xml:space="preserve"> basis </w:t>
      </w:r>
      <w:r w:rsidR="00D73A99" w:rsidRPr="00D73A99">
        <w:t xml:space="preserve">for up to three hundred sixty five (365) Days in the aggregate </w:t>
      </w:r>
      <w:r w:rsidRPr="00117DBD">
        <w:t xml:space="preserve">as a result of </w:t>
      </w:r>
      <w:r w:rsidR="003704B4" w:rsidRPr="003704B4">
        <w:t>any (</w:t>
      </w:r>
      <w:r w:rsidR="006343E8">
        <w:t>a</w:t>
      </w:r>
      <w:r w:rsidR="003704B4" w:rsidRPr="003704B4">
        <w:t xml:space="preserve">) </w:t>
      </w:r>
      <w:r w:rsidR="003704B4">
        <w:t xml:space="preserve">Force Majeure events, </w:t>
      </w:r>
      <w:r w:rsidR="00517196">
        <w:t xml:space="preserve">or </w:t>
      </w:r>
      <w:r w:rsidR="003704B4" w:rsidRPr="003704B4">
        <w:t>(</w:t>
      </w:r>
      <w:r w:rsidR="006343E8">
        <w:t>b</w:t>
      </w:r>
      <w:r w:rsidR="003704B4" w:rsidRPr="003704B4">
        <w:t>) Supply Chain Events</w:t>
      </w:r>
      <w:r w:rsidR="006343E8">
        <w:t xml:space="preserve"> </w:t>
      </w:r>
      <w:r w:rsidR="003704B4" w:rsidRPr="003704B4">
        <w:t>(each</w:t>
      </w:r>
      <w:r w:rsidR="00517196">
        <w:t xml:space="preserve"> of (</w:t>
      </w:r>
      <w:proofErr w:type="spellStart"/>
      <w:r w:rsidR="00517196">
        <w:t>i</w:t>
      </w:r>
      <w:proofErr w:type="spellEnd"/>
      <w:r w:rsidR="00517196">
        <w:t>)</w:t>
      </w:r>
      <w:r w:rsidR="006343E8">
        <w:t xml:space="preserve"> </w:t>
      </w:r>
      <w:r w:rsidR="00517196">
        <w:t>or (ii)</w:t>
      </w:r>
      <w:r w:rsidR="003704B4" w:rsidRPr="003704B4">
        <w:t>, a “</w:t>
      </w:r>
      <w:r w:rsidR="003704B4" w:rsidRPr="003704B4">
        <w:rPr>
          <w:b/>
        </w:rPr>
        <w:t>Permitted Extension</w:t>
      </w:r>
      <w:r w:rsidR="003704B4" w:rsidRPr="003704B4">
        <w:t>”)</w:t>
      </w:r>
      <w:bookmarkEnd w:id="595"/>
      <w:bookmarkEnd w:id="597"/>
      <w:r w:rsidR="00D73A99">
        <w:t xml:space="preserve"> </w:t>
      </w:r>
      <w:r w:rsidR="00D73A99" w:rsidRPr="00D73A99">
        <w:t>and Liquidated Delay Damages shall</w:t>
      </w:r>
      <w:r w:rsidR="00726E0F">
        <w:t xml:space="preserve"> only</w:t>
      </w:r>
      <w:r w:rsidR="00D73A99" w:rsidRPr="00D73A99">
        <w:t xml:space="preserve"> begin to accrue at the end of such three hundred sixty five (365) Day period</w:t>
      </w:r>
      <w:r w:rsidR="00726E0F">
        <w:t xml:space="preserve"> if COD has not been achieved by such time</w:t>
      </w:r>
      <w:r w:rsidR="00517196">
        <w:t xml:space="preserve"> for any Permitted Extension</w:t>
      </w:r>
      <w:r w:rsidR="00D73A99" w:rsidRPr="00D73A99">
        <w:rPr>
          <w:bCs/>
        </w:rPr>
        <w:t>.</w:t>
      </w:r>
    </w:p>
    <w:p w14:paraId="131A7F38" w14:textId="54DE5765" w:rsidR="00396FEF" w:rsidRPr="00494241" w:rsidRDefault="006343E8" w:rsidP="00FB4D04">
      <w:pPr>
        <w:pStyle w:val="ArticleL3"/>
        <w:keepNext w:val="0"/>
      </w:pPr>
      <w:bookmarkStart w:id="599" w:name="_9kR3WTrAG9BJHBBEPgPBw"/>
      <w:r>
        <w:rPr>
          <w:i/>
          <w:u w:val="single"/>
        </w:rPr>
        <w:t>Cure</w:t>
      </w:r>
      <w:r w:rsidR="00444ED4" w:rsidRPr="00494241">
        <w:t>.</w:t>
      </w:r>
      <w:bookmarkEnd w:id="599"/>
      <w:r w:rsidR="00444ED4" w:rsidRPr="00494241">
        <w:t xml:space="preserve"> </w:t>
      </w:r>
      <w:bookmarkStart w:id="600" w:name="_Hlk46914020"/>
      <w:r>
        <w:t xml:space="preserve">Seller shall have a cure period of forty-five (45) Days for its failure to achieve Commercial Operation by the </w:t>
      </w:r>
      <w:r w:rsidR="004862A0">
        <w:t>Scheduled</w:t>
      </w:r>
      <w:r>
        <w:t xml:space="preserve"> COD; </w:t>
      </w:r>
      <w:r w:rsidRPr="006343E8">
        <w:rPr>
          <w:u w:val="single"/>
        </w:rPr>
        <w:t>provided</w:t>
      </w:r>
      <w:r>
        <w:t xml:space="preserve">, </w:t>
      </w:r>
      <w:r w:rsidRPr="006343E8">
        <w:rPr>
          <w:u w:val="single"/>
        </w:rPr>
        <w:t>however</w:t>
      </w:r>
      <w:r>
        <w:t xml:space="preserve">, that if during such period Seller provides a written opinion from a mutually agreeable independent licensed professional engineer that Commercial Operation can reasonably be achieved within an additional forty-five (45) Day period, then Seller’s cure period to achieve Commercial Operation shall be no more than ninety (90) Days after the </w:t>
      </w:r>
      <w:r w:rsidR="004862A0">
        <w:t>Scheduled</w:t>
      </w:r>
      <w:r>
        <w:t xml:space="preserve"> COD. </w:t>
      </w:r>
      <w:bookmarkEnd w:id="600"/>
      <w:r>
        <w:t>Liquidated Delay Damages shall continue to accrue during any cure period</w:t>
      </w:r>
      <w:r w:rsidR="00444ED4" w:rsidRPr="00494241">
        <w:t>.</w:t>
      </w:r>
      <w:bookmarkEnd w:id="596"/>
    </w:p>
    <w:p w14:paraId="39DD38BA" w14:textId="79763F50" w:rsidR="00BE0907" w:rsidRPr="00BE0907" w:rsidRDefault="00BE0907" w:rsidP="00FB4D04">
      <w:pPr>
        <w:pStyle w:val="ArticleL3"/>
        <w:keepNext w:val="0"/>
      </w:pPr>
      <w:bookmarkStart w:id="601" w:name="_DV_C417"/>
      <w:bookmarkStart w:id="602" w:name="_9kR3WTrAG9BJJDBEQyQv4wyry739"/>
      <w:bookmarkStart w:id="603" w:name="_Ref151474609"/>
      <w:r w:rsidRPr="00494241">
        <w:rPr>
          <w:i/>
          <w:u w:val="single"/>
        </w:rPr>
        <w:t>Termination</w:t>
      </w:r>
      <w:r w:rsidRPr="00494241">
        <w:t xml:space="preserve">. </w:t>
      </w:r>
      <w:bookmarkStart w:id="604" w:name="_Hlk190723779"/>
      <w:bookmarkEnd w:id="601"/>
      <w:r w:rsidR="00B775BF">
        <w:t xml:space="preserve">Upon the failure of Seller to cure a COD Delay within the applicable cure period set forth in </w:t>
      </w:r>
      <w:r w:rsidR="00B775BF" w:rsidRPr="001A79FB">
        <w:rPr>
          <w:b/>
          <w:u w:val="single"/>
        </w:rPr>
        <w:t>Section 12.3(C)</w:t>
      </w:r>
      <w:r w:rsidR="00B775BF">
        <w:t xml:space="preserve">, EPE may, at its sole option, terminate this Agreement immediately upon notice to Seller. Seller’s sole liability to EPE in the event of a termination pursuant to this </w:t>
      </w:r>
      <w:r w:rsidR="00B775BF">
        <w:rPr>
          <w:b/>
          <w:u w:val="single"/>
        </w:rPr>
        <w:t>Section 12.3(D)</w:t>
      </w:r>
      <w:r w:rsidR="00B775BF">
        <w:t xml:space="preserve"> shall be the amount of then-applicable Security Fund minus any Liquidated Delay Damages paid and/or incurred by Seller to date</w:t>
      </w:r>
      <w:r w:rsidR="00CC45FC">
        <w:rPr>
          <w:rFonts w:eastAsia="DengXian"/>
          <w:w w:val="0"/>
          <w14:ligatures w14:val="standardContextual"/>
        </w:rPr>
        <w:t>.</w:t>
      </w:r>
      <w:bookmarkEnd w:id="604"/>
    </w:p>
    <w:p w14:paraId="1CE19013" w14:textId="77777777" w:rsidR="001A3025" w:rsidRPr="001A3025" w:rsidRDefault="00444ED4" w:rsidP="007F11E5">
      <w:pPr>
        <w:pStyle w:val="ArticleL2"/>
        <w:keepNext w:val="0"/>
        <w:rPr>
          <w:vanish/>
          <w:specVanish/>
        </w:rPr>
      </w:pPr>
      <w:bookmarkStart w:id="605" w:name="ElPgBr29"/>
      <w:bookmarkStart w:id="606" w:name="_Toc201756964"/>
      <w:bookmarkStart w:id="607" w:name="_Toc433954010"/>
      <w:bookmarkStart w:id="608" w:name="_Toc433954168"/>
      <w:bookmarkStart w:id="609" w:name="_Ref151493944"/>
      <w:bookmarkStart w:id="610" w:name="_Ref151474610"/>
      <w:bookmarkStart w:id="611" w:name="_Ref153282537"/>
      <w:bookmarkStart w:id="612" w:name="_Ref153284283"/>
      <w:bookmarkEnd w:id="602"/>
      <w:bookmarkEnd w:id="603"/>
      <w:bookmarkEnd w:id="605"/>
      <w:r w:rsidRPr="001A3025">
        <w:t xml:space="preserve">Default by </w:t>
      </w:r>
      <w:r w:rsidR="00085223" w:rsidRPr="001A3025">
        <w:t>EPE</w:t>
      </w:r>
      <w:bookmarkEnd w:id="606"/>
    </w:p>
    <w:p w14:paraId="3747D73B" w14:textId="0F4DF74F" w:rsidR="005A543A" w:rsidRPr="005A543A" w:rsidRDefault="00444ED4" w:rsidP="001A3025">
      <w:pPr>
        <w:pStyle w:val="P-ArticleL2"/>
      </w:pPr>
      <w:r w:rsidRPr="00413D6D">
        <w:t>.</w:t>
      </w:r>
      <w:bookmarkEnd w:id="607"/>
      <w:bookmarkEnd w:id="608"/>
      <w:bookmarkEnd w:id="609"/>
      <w:bookmarkEnd w:id="610"/>
      <w:bookmarkEnd w:id="611"/>
      <w:bookmarkEnd w:id="612"/>
      <w:r w:rsidRPr="00413D6D">
        <w:t xml:space="preserve"> </w:t>
      </w:r>
      <w:r w:rsidRPr="005A543A">
        <w:t xml:space="preserve">Subject to the notice and cure provision set forth in this </w:t>
      </w:r>
      <w:r w:rsidRPr="001A3025">
        <w:rPr>
          <w:b/>
          <w:bCs/>
          <w:u w:val="single"/>
        </w:rPr>
        <w:t xml:space="preserve">Section </w:t>
      </w:r>
      <w:r w:rsidRPr="001A3025">
        <w:rPr>
          <w:b/>
          <w:bCs/>
          <w:u w:val="single"/>
        </w:rPr>
        <w:fldChar w:fldCharType="begin"/>
      </w:r>
      <w:r w:rsidRPr="001A3025">
        <w:rPr>
          <w:b/>
          <w:bCs/>
          <w:u w:val="single"/>
        </w:rPr>
        <w:instrText xml:space="preserve"> REF _Ref153282537 \w \h </w:instrText>
      </w:r>
      <w:r w:rsidR="001229C1" w:rsidRPr="001A3025">
        <w:rPr>
          <w:b/>
          <w:bCs/>
          <w:u w:val="single"/>
        </w:rPr>
        <w:instrText xml:space="preserve"> \* MERGEFORMAT </w:instrText>
      </w:r>
      <w:r w:rsidRPr="001A3025">
        <w:rPr>
          <w:b/>
          <w:bCs/>
          <w:u w:val="single"/>
        </w:rPr>
      </w:r>
      <w:r w:rsidRPr="001A3025">
        <w:rPr>
          <w:b/>
          <w:bCs/>
          <w:u w:val="single"/>
        </w:rPr>
        <w:fldChar w:fldCharType="separate"/>
      </w:r>
      <w:r w:rsidRPr="001A3025">
        <w:rPr>
          <w:b/>
          <w:bCs/>
          <w:u w:val="single"/>
        </w:rPr>
        <w:t>12.4</w:t>
      </w:r>
      <w:r w:rsidRPr="001A3025">
        <w:rPr>
          <w:b/>
          <w:bCs/>
          <w:u w:val="single"/>
        </w:rPr>
        <w:fldChar w:fldCharType="end"/>
      </w:r>
      <w:r w:rsidRPr="005A543A">
        <w:t>, any EPE Event of Default shall give Seller the unconditional right, in its sole discretion, to terminate this Agreement. Seller shall provide notice to EPE thirty (30) Days prior to terminating this Agreement, specifying the Event(s) of Default triggering such termination, and shall not terminate if EPE has remedied the specified Event(s) of Default within the specified cure period, and if no such cure period is provided, within the thirty (30) Day period following Seller</w:t>
      </w:r>
      <w:r w:rsidR="00990B81">
        <w:t>’</w:t>
      </w:r>
      <w:r w:rsidRPr="005A543A">
        <w:t xml:space="preserve">s notification. The following shall constitute </w:t>
      </w:r>
      <w:r>
        <w:t>“</w:t>
      </w:r>
      <w:r w:rsidRPr="001A3025">
        <w:rPr>
          <w:b/>
        </w:rPr>
        <w:t>EPE Events of Default</w:t>
      </w:r>
      <w:r>
        <w:t>”</w:t>
      </w:r>
      <w:r w:rsidR="00E776CC">
        <w:t>:</w:t>
      </w:r>
    </w:p>
    <w:p w14:paraId="5A18CF32" w14:textId="5193E23E" w:rsidR="005A543A" w:rsidRPr="005A543A" w:rsidRDefault="00444ED4" w:rsidP="00A30C1A">
      <w:pPr>
        <w:pStyle w:val="ArticleL3"/>
      </w:pPr>
      <w:bookmarkStart w:id="613" w:name="_Ref151474622"/>
      <w:r w:rsidRPr="005A543A">
        <w:t>EPE becomes insolvent, becomes a debtor in any bankruptcy or receivership proceedings, or dissolves as a legal business entity, and, in the case of any involuntary proceeding in respect of the foregoing, such proceeding is not dismissed within sixty (60) Days of the filing thereof</w:t>
      </w:r>
      <w:r w:rsidR="00A30C1A" w:rsidRPr="00A30C1A">
        <w:rPr>
          <w:rFonts w:ascii="TimesNewRoman" w:hAnsi="TimesNewRoman" w:cs="TimesNewRoman"/>
          <w:color w:val="0000FF"/>
        </w:rPr>
        <w:t xml:space="preserve"> </w:t>
      </w:r>
      <w:r w:rsidR="00A30C1A" w:rsidRPr="00A30C1A">
        <w:t xml:space="preserve">or such longer period as may be required to effectuate compliance if </w:t>
      </w:r>
      <w:r w:rsidR="00A30C1A">
        <w:t>EPE</w:t>
      </w:r>
      <w:r w:rsidR="00A30C1A" w:rsidRPr="00A30C1A">
        <w:t xml:space="preserve"> has commenced and is</w:t>
      </w:r>
      <w:r w:rsidR="00A30C1A">
        <w:t xml:space="preserve"> </w:t>
      </w:r>
      <w:r w:rsidR="00A30C1A" w:rsidRPr="00A30C1A">
        <w:t>reasonably pursuing actions to effectuate compliance, not to exceed an additional thirty (30) Days</w:t>
      </w:r>
      <w:r w:rsidRPr="005A543A">
        <w:t>;</w:t>
      </w:r>
    </w:p>
    <w:p w14:paraId="04D18610" w14:textId="77777777" w:rsidR="005A543A" w:rsidRPr="005A543A" w:rsidRDefault="00444ED4" w:rsidP="000E06CB">
      <w:pPr>
        <w:pStyle w:val="ArticleL3"/>
      </w:pPr>
      <w:r w:rsidRPr="005A543A">
        <w:t xml:space="preserve">Any representation or warranty made by EPE is false or misleading in any material respect, and EPE fails to comply with such representation or warranty within thirty (30) Days after a demand by Seller to do </w:t>
      </w:r>
      <w:proofErr w:type="gramStart"/>
      <w:r w:rsidRPr="005A543A">
        <w:t>so;</w:t>
      </w:r>
      <w:proofErr w:type="gramEnd"/>
    </w:p>
    <w:p w14:paraId="7510BF91" w14:textId="72E563CD" w:rsidR="005A543A" w:rsidRPr="005A543A" w:rsidRDefault="00444ED4" w:rsidP="005A543A">
      <w:pPr>
        <w:pStyle w:val="ArticleL3"/>
      </w:pPr>
      <w:r w:rsidRPr="005A543A">
        <w:t xml:space="preserve">EPE fails to comply with any other material </w:t>
      </w:r>
      <w:bookmarkStart w:id="614" w:name="_9kMH6N6ZWu578EEHlPu3"/>
      <w:r w:rsidRPr="005A543A">
        <w:t>terms</w:t>
      </w:r>
      <w:bookmarkEnd w:id="614"/>
      <w:r w:rsidRPr="005A543A">
        <w:t xml:space="preserve"> and conditions of this Agreement (other than payment obligations, which are addressed in </w:t>
      </w:r>
      <w:r w:rsidRPr="001229C1">
        <w:rPr>
          <w:b/>
          <w:bCs/>
          <w:u w:val="single"/>
        </w:rPr>
        <w:t>Section</w:t>
      </w:r>
      <w:r w:rsidR="00471F59">
        <w:rPr>
          <w:b/>
          <w:bCs/>
          <w:u w:val="single"/>
        </w:rPr>
        <w:t xml:space="preserve"> 12.4(D)</w:t>
      </w:r>
      <w:r w:rsidR="00471F59" w:rsidRPr="00471F59">
        <w:t>)</w:t>
      </w:r>
      <w:r w:rsidRPr="005A543A">
        <w:t xml:space="preserve"> within sixty (60) Days after a demand by Seller to do so, or such longer period as may be required to effectuate compliance if EPE has commenced and is reasonably pursuing actions to effectuate compliance, not to exceed an additional thirty (30) </w:t>
      </w:r>
      <w:r w:rsidR="00240CFB">
        <w:t>Days</w:t>
      </w:r>
      <w:r w:rsidRPr="005A543A">
        <w:t xml:space="preserve">; </w:t>
      </w:r>
      <w:r w:rsidR="001E3729">
        <w:t>or</w:t>
      </w:r>
    </w:p>
    <w:p w14:paraId="15A3A957" w14:textId="36052427" w:rsidR="00F02246" w:rsidRDefault="00F02246" w:rsidP="001E3729">
      <w:pPr>
        <w:pStyle w:val="ArticleL3"/>
      </w:pPr>
      <w:bookmarkStart w:id="615" w:name="_Ref153283375"/>
      <w:r w:rsidRPr="00F02246">
        <w:t xml:space="preserve">Subject to </w:t>
      </w:r>
      <w:r w:rsidRPr="00F02246">
        <w:rPr>
          <w:b/>
          <w:bCs/>
          <w:u w:val="single"/>
        </w:rPr>
        <w:t>Section 13.1</w:t>
      </w:r>
      <w:r w:rsidRPr="00F02246">
        <w:t xml:space="preserve">, EPE fails to make, when due, any payment required pursuant to this Agreement, if such failure is not remedied within thirty (30) Days after notice is received </w:t>
      </w:r>
      <w:r w:rsidRPr="00F02246">
        <w:lastRenderedPageBreak/>
        <w:t>by EPE</w:t>
      </w:r>
      <w:r>
        <w:t>.</w:t>
      </w:r>
    </w:p>
    <w:p w14:paraId="16F7550F" w14:textId="77777777" w:rsidR="001A3025" w:rsidRPr="001A3025" w:rsidRDefault="00444ED4" w:rsidP="001A3025">
      <w:pPr>
        <w:pStyle w:val="ArticleL2"/>
        <w:rPr>
          <w:vanish/>
          <w:specVanish/>
        </w:rPr>
      </w:pPr>
      <w:bookmarkStart w:id="616" w:name="_Toc201756965"/>
      <w:bookmarkStart w:id="617" w:name="_Toc433954011"/>
      <w:bookmarkStart w:id="618" w:name="_Toc433954169"/>
      <w:bookmarkStart w:id="619" w:name="_Ref151474623"/>
      <w:bookmarkStart w:id="620" w:name="_Ref151493945"/>
      <w:bookmarkStart w:id="621" w:name="_9kR3WTrAG9BGDABGaLtu2vw517CEAaIyzuzC"/>
      <w:bookmarkEnd w:id="613"/>
      <w:bookmarkEnd w:id="615"/>
      <w:r w:rsidRPr="00413D6D">
        <w:t>Limitations on Damages</w:t>
      </w:r>
      <w:bookmarkEnd w:id="616"/>
    </w:p>
    <w:p w14:paraId="67040D4F" w14:textId="2906E0F5" w:rsidR="00396FEF" w:rsidRPr="00413D6D" w:rsidRDefault="00444ED4" w:rsidP="001A3025">
      <w:pPr>
        <w:pStyle w:val="P-ArticleL2"/>
      </w:pPr>
      <w:r w:rsidRPr="00413D6D">
        <w:t>.</w:t>
      </w:r>
      <w:bookmarkEnd w:id="617"/>
      <w:bookmarkEnd w:id="618"/>
      <w:bookmarkEnd w:id="619"/>
      <w:bookmarkEnd w:id="620"/>
      <w:bookmarkEnd w:id="621"/>
      <w:r w:rsidRPr="00413D6D">
        <w:t xml:space="preserve"> </w:t>
      </w:r>
      <w:bookmarkEnd w:id="590"/>
    </w:p>
    <w:p w14:paraId="2DBF08CA" w14:textId="44A1E3CF" w:rsidR="00726736" w:rsidRDefault="001227F6" w:rsidP="00FB4D04">
      <w:pPr>
        <w:pStyle w:val="ArticleL3"/>
        <w:keepNext w:val="0"/>
      </w:pPr>
      <w:bookmarkStart w:id="622" w:name="_Ref151474633"/>
      <w:r>
        <w:t>I</w:t>
      </w:r>
      <w:r w:rsidR="00615457">
        <w:t xml:space="preserve">f the non-defaulting Party elects to terminate the Agreement, as provided in </w:t>
      </w:r>
      <w:r w:rsidR="00615457">
        <w:rPr>
          <w:b/>
          <w:u w:val="single"/>
        </w:rPr>
        <w:t xml:space="preserve">Sections </w:t>
      </w:r>
      <w:r w:rsidR="00615457">
        <w:rPr>
          <w:b/>
          <w:bCs/>
          <w:u w:val="single"/>
        </w:rPr>
        <w:fldChar w:fldCharType="begin"/>
      </w:r>
      <w:r w:rsidR="00615457">
        <w:rPr>
          <w:b/>
          <w:u w:val="single"/>
        </w:rPr>
        <w:instrText xml:space="preserve"> REF _Ref176509517 \w \h  \* MERGEFORMAT </w:instrText>
      </w:r>
      <w:r w:rsidR="00615457">
        <w:rPr>
          <w:b/>
          <w:bCs/>
          <w:u w:val="single"/>
        </w:rPr>
      </w:r>
      <w:r w:rsidR="00615457">
        <w:rPr>
          <w:b/>
          <w:bCs/>
          <w:u w:val="single"/>
        </w:rPr>
        <w:fldChar w:fldCharType="separate"/>
      </w:r>
      <w:r w:rsidR="00615457">
        <w:rPr>
          <w:b/>
          <w:u w:val="single"/>
        </w:rPr>
        <w:t>12.1</w:t>
      </w:r>
      <w:r w:rsidR="00615457">
        <w:rPr>
          <w:b/>
          <w:bCs/>
          <w:u w:val="single"/>
        </w:rPr>
        <w:fldChar w:fldCharType="end"/>
      </w:r>
      <w:r w:rsidR="00615457">
        <w:t xml:space="preserve">, </w:t>
      </w:r>
      <w:r w:rsidR="00615457">
        <w:rPr>
          <w:b/>
          <w:bCs/>
          <w:u w:val="single"/>
        </w:rPr>
        <w:fldChar w:fldCharType="begin"/>
      </w:r>
      <w:r w:rsidR="00615457">
        <w:rPr>
          <w:b/>
          <w:u w:val="single"/>
        </w:rPr>
        <w:instrText xml:space="preserve"> REF _Ref184293906 \w \h  \* MERGEFORMAT </w:instrText>
      </w:r>
      <w:r w:rsidR="00615457">
        <w:rPr>
          <w:b/>
          <w:bCs/>
          <w:u w:val="single"/>
        </w:rPr>
      </w:r>
      <w:r w:rsidR="00615457">
        <w:rPr>
          <w:b/>
          <w:bCs/>
          <w:u w:val="single"/>
        </w:rPr>
        <w:fldChar w:fldCharType="separate"/>
      </w:r>
      <w:r w:rsidR="00615457">
        <w:rPr>
          <w:b/>
          <w:u w:val="single"/>
        </w:rPr>
        <w:t>12.2</w:t>
      </w:r>
      <w:r w:rsidR="00615457">
        <w:rPr>
          <w:b/>
          <w:bCs/>
          <w:u w:val="single"/>
        </w:rPr>
        <w:fldChar w:fldCharType="end"/>
      </w:r>
      <w:r w:rsidR="00615457">
        <w:t xml:space="preserve"> and </w:t>
      </w:r>
      <w:r w:rsidR="00615457">
        <w:rPr>
          <w:b/>
          <w:bCs/>
          <w:u w:val="single"/>
        </w:rPr>
        <w:fldChar w:fldCharType="begin"/>
      </w:r>
      <w:r w:rsidR="00615457">
        <w:rPr>
          <w:b/>
          <w:u w:val="single"/>
        </w:rPr>
        <w:instrText xml:space="preserve"> REF _Ref176509551 \w \h  \* MERGEFORMAT </w:instrText>
      </w:r>
      <w:r w:rsidR="00615457">
        <w:rPr>
          <w:b/>
          <w:bCs/>
          <w:u w:val="single"/>
        </w:rPr>
      </w:r>
      <w:r w:rsidR="00615457">
        <w:rPr>
          <w:b/>
          <w:bCs/>
          <w:u w:val="single"/>
        </w:rPr>
        <w:fldChar w:fldCharType="separate"/>
      </w:r>
      <w:r w:rsidR="00615457">
        <w:rPr>
          <w:b/>
          <w:u w:val="single"/>
        </w:rPr>
        <w:t>12.4</w:t>
      </w:r>
      <w:r w:rsidR="00615457">
        <w:rPr>
          <w:b/>
          <w:bCs/>
          <w:u w:val="single"/>
        </w:rPr>
        <w:fldChar w:fldCharType="end"/>
      </w:r>
      <w:r w:rsidR="00615457">
        <w:t>, as applicable, the non-defaulting Party shall calculate (and provide detailed calculations to the defaulting Party), in a commercially reasonable manner, the</w:t>
      </w:r>
      <w:r w:rsidR="00B53BB7">
        <w:t xml:space="preserve"> Forward</w:t>
      </w:r>
      <w:r w:rsidR="00615457">
        <w:t xml:space="preserve"> </w:t>
      </w:r>
      <w:r w:rsidR="00615457" w:rsidRPr="00FF3CEA">
        <w:t>Settlement Amount</w:t>
      </w:r>
      <w:r w:rsidR="00615457">
        <w:t xml:space="preserve"> as of the termination date of the Agreement. </w:t>
      </w:r>
      <w:r>
        <w:t>T</w:t>
      </w:r>
      <w:r w:rsidR="00615457">
        <w:t xml:space="preserve">he non-defaulting Party shall aggregate all payments due and amounts owing under this Agreement into a single amount by netting out (a) all payments and other amounts that are due to the defaulting Party under this Agreement, plus, at the option of the non-defaulting Party, any cash or other form of security then available to, or held for the benefit of, the non-defaulting Party, against (b) the </w:t>
      </w:r>
      <w:r w:rsidR="00B53BB7">
        <w:t xml:space="preserve">Forward </w:t>
      </w:r>
      <w:r w:rsidR="00615457">
        <w:t>Settlement Amount that is due to the non-defaulting Party, plus any or all other amounts due to the non-defaulting Party under this Agreement, so that all such amounts shall be netted out into a single liquidated amount (the “</w:t>
      </w:r>
      <w:r w:rsidR="00615457" w:rsidRPr="00FF3CEA">
        <w:rPr>
          <w:b/>
        </w:rPr>
        <w:t>Termination Payment</w:t>
      </w:r>
      <w:r w:rsidR="00615457">
        <w:t xml:space="preserve">”). The defaulting Party shall be liable to the non-defaulting Party to the extent the Termination Payment exceeds zero dollars ($0). In no event shall the non-defaulting Party be obligated to make a Termination Payment to the defaulting Party. If the defaulting Party disputes the non-defaulting Party’s calculation of the Termination Payment, in whole or in part, the defaulting Party shall, within ten (10) Business Days of receipt of the non-defaulting Party’s calculation of the Termination Payment, deliver a </w:t>
      </w:r>
      <w:r w:rsidR="00615457" w:rsidRPr="00615457">
        <w:t>Dispute Notice</w:t>
      </w:r>
      <w:r w:rsidR="00615457">
        <w:t xml:space="preserve"> and commence the dispute resolution procedure provided in </w:t>
      </w:r>
      <w:r w:rsidR="00615457">
        <w:rPr>
          <w:u w:val="single"/>
        </w:rPr>
        <w:fldChar w:fldCharType="begin"/>
      </w:r>
      <w:r w:rsidR="00615457">
        <w:rPr>
          <w:u w:val="single"/>
        </w:rPr>
        <w:instrText xml:space="preserve"> REF _Ref176509625 \w \h  \* MERGEFORMAT </w:instrText>
      </w:r>
      <w:r w:rsidR="00615457">
        <w:rPr>
          <w:u w:val="single"/>
        </w:rPr>
      </w:r>
      <w:r w:rsidR="00615457">
        <w:rPr>
          <w:u w:val="single"/>
        </w:rPr>
        <w:fldChar w:fldCharType="separate"/>
      </w:r>
      <w:r w:rsidR="00615457">
        <w:rPr>
          <w:b/>
          <w:u w:val="single"/>
        </w:rPr>
        <w:t>Article 13</w:t>
      </w:r>
      <w:r w:rsidR="00615457">
        <w:rPr>
          <w:u w:val="single"/>
        </w:rPr>
        <w:fldChar w:fldCharType="end"/>
      </w:r>
      <w:r w:rsidR="00615457">
        <w:t xml:space="preserve">; </w:t>
      </w:r>
      <w:r w:rsidR="00615457" w:rsidRPr="00615457">
        <w:rPr>
          <w:u w:val="single"/>
        </w:rPr>
        <w:t>provided</w:t>
      </w:r>
      <w:r w:rsidR="00615457">
        <w:t xml:space="preserve">, </w:t>
      </w:r>
      <w:r w:rsidR="00615457" w:rsidRPr="00615457">
        <w:rPr>
          <w:u w:val="single"/>
        </w:rPr>
        <w:t>however</w:t>
      </w:r>
      <w:r w:rsidR="00615457">
        <w:t>, the defaulting Party shall first post collateral in the form of either cash, Letter of Credit or other security reasonably acceptable to the non-defaulting Party in an amount equal to the non-defaulting Party’s calculation of the Termination Payment</w:t>
      </w:r>
      <w:r w:rsidR="00837D5F" w:rsidRPr="00837D5F">
        <w:t>.</w:t>
      </w:r>
      <w:r w:rsidR="00444ED4" w:rsidRPr="00413D6D">
        <w:t xml:space="preserve"> </w:t>
      </w:r>
    </w:p>
    <w:p w14:paraId="3736D591" w14:textId="4C4FD584" w:rsidR="00396FEF" w:rsidRPr="00413D6D" w:rsidRDefault="004B6768" w:rsidP="00FB4D04">
      <w:pPr>
        <w:pStyle w:val="ArticleL3"/>
        <w:keepNext w:val="0"/>
      </w:pPr>
      <w:r w:rsidRPr="00413D6D">
        <w:rPr>
          <w:b/>
        </w:rPr>
        <w:t xml:space="preserve">NEITHER PARTY SHALL BE LIABLE TO THE OTHER PARTY FOR </w:t>
      </w:r>
      <w:r w:rsidR="00D23EA2">
        <w:rPr>
          <w:b/>
        </w:rPr>
        <w:t xml:space="preserve">CONSEQUENTIAL, INDIRECT, </w:t>
      </w:r>
      <w:r w:rsidRPr="00413D6D">
        <w:rPr>
          <w:b/>
        </w:rPr>
        <w:t xml:space="preserve">PUNITIVE, EXEMPLARY, SPECIAL, </w:t>
      </w:r>
      <w:r>
        <w:rPr>
          <w:b/>
        </w:rPr>
        <w:t xml:space="preserve">OR </w:t>
      </w:r>
      <w:r w:rsidRPr="00413D6D">
        <w:rPr>
          <w:b/>
        </w:rPr>
        <w:t>TREBLE</w:t>
      </w:r>
      <w:r>
        <w:rPr>
          <w:b/>
        </w:rPr>
        <w:t xml:space="preserve"> DAMAGES</w:t>
      </w:r>
      <w:r w:rsidR="00D23EA2">
        <w:rPr>
          <w:b/>
        </w:rPr>
        <w:t>, LOST PROFITS, OR OTHER BUSINESS INTERRUPTION DAMAGES</w:t>
      </w:r>
      <w:r w:rsidRPr="00413D6D">
        <w:rPr>
          <w:b/>
        </w:rPr>
        <w:t xml:space="preserve"> REGARDLESS OF WHETHER THE RELEVANT CAUSE OF ACTION ARISES FROM STATUTE, IN TORT OR CONTRACT</w:t>
      </w:r>
      <w:r w:rsidRPr="00413D6D">
        <w:t xml:space="preserve"> </w:t>
      </w:r>
      <w:r w:rsidR="00444ED4" w:rsidRPr="00413D6D">
        <w:t xml:space="preserve">(except to the extent expressly provided herein); </w:t>
      </w:r>
      <w:r w:rsidR="00444ED4" w:rsidRPr="00413D6D">
        <w:rPr>
          <w:i/>
        </w:rPr>
        <w:t>provided</w:t>
      </w:r>
      <w:r w:rsidR="00003CF4">
        <w:rPr>
          <w:i/>
        </w:rPr>
        <w:t xml:space="preserve"> </w:t>
      </w:r>
      <w:r w:rsidR="00444ED4" w:rsidRPr="00413D6D">
        <w:rPr>
          <w:i/>
        </w:rPr>
        <w:t xml:space="preserve">however, </w:t>
      </w:r>
      <w:r w:rsidR="00444ED4" w:rsidRPr="00413D6D">
        <w:t xml:space="preserve">that if either Party is held liable to a third </w:t>
      </w:r>
      <w:bookmarkStart w:id="623" w:name="_9kMNM5YVt467CLOfGp9H"/>
      <w:r w:rsidR="00444ED4" w:rsidRPr="00413D6D">
        <w:t>party</w:t>
      </w:r>
      <w:bookmarkEnd w:id="623"/>
      <w:r w:rsidR="00444ED4" w:rsidRPr="00413D6D">
        <w:t xml:space="preserve"> for such damages and the Party held liable for such damages is entitled to indemnification from the other Party hereto, the </w:t>
      </w:r>
      <w:r w:rsidR="00CB3FEA">
        <w:t>Indemnifying Party</w:t>
      </w:r>
      <w:r w:rsidR="00444ED4" w:rsidRPr="00413D6D">
        <w:t xml:space="preserve"> shall be liable for, and obligated to reimburse the </w:t>
      </w:r>
      <w:r w:rsidR="00CB3FEA">
        <w:t>Indemnified Party</w:t>
      </w:r>
      <w:r w:rsidR="00444ED4" w:rsidRPr="00413D6D">
        <w:t xml:space="preserve"> for all such damages.</w:t>
      </w:r>
      <w:bookmarkEnd w:id="622"/>
      <w:r w:rsidR="00444ED4" w:rsidRPr="00413D6D">
        <w:t xml:space="preserve"> </w:t>
      </w:r>
    </w:p>
    <w:p w14:paraId="4DABFC42" w14:textId="38631600" w:rsidR="00396FEF" w:rsidRPr="00413D6D" w:rsidRDefault="00B45E53" w:rsidP="00726736">
      <w:pPr>
        <w:pStyle w:val="ArticleL3"/>
      </w:pPr>
      <w:bookmarkStart w:id="624" w:name="_Ref151474634"/>
      <w:r w:rsidRPr="00B45E53">
        <w:t>To the extent damages required to be paid hereunder are liquidated, the Parties acknowledge that actual damages would be substantial but difficult or impossible to determine, that otherwise obtaining an adequate remedy is inconvenient, and that the liquidated damages constitute a reasonable approximation of the harm or loss</w:t>
      </w:r>
      <w:bookmarkEnd w:id="624"/>
      <w:r w:rsidRPr="00B45E53">
        <w:t xml:space="preserve">. </w:t>
      </w:r>
    </w:p>
    <w:p w14:paraId="5FC7CDF2" w14:textId="77777777" w:rsidR="001A3025" w:rsidRPr="001A3025" w:rsidRDefault="00444ED4" w:rsidP="00FB4D04">
      <w:pPr>
        <w:pStyle w:val="ArticleL2"/>
        <w:keepNext w:val="0"/>
        <w:rPr>
          <w:vanish/>
          <w:specVanish/>
        </w:rPr>
      </w:pPr>
      <w:bookmarkStart w:id="625" w:name="_Toc201756966"/>
      <w:bookmarkStart w:id="626" w:name="_Toc433954014"/>
      <w:bookmarkStart w:id="627" w:name="_Toc433954172"/>
      <w:bookmarkStart w:id="628" w:name="_Ref151474635"/>
      <w:bookmarkStart w:id="629" w:name="_Ref151493946"/>
      <w:bookmarkStart w:id="630" w:name="_Toc288027285"/>
      <w:r w:rsidRPr="00413D6D">
        <w:t>Bankruptcy</w:t>
      </w:r>
      <w:bookmarkEnd w:id="625"/>
    </w:p>
    <w:p w14:paraId="59F94EFC" w14:textId="46CB6983" w:rsidR="00396FEF" w:rsidRPr="00413D6D" w:rsidRDefault="00444ED4" w:rsidP="001A3025">
      <w:pPr>
        <w:pStyle w:val="P-ArticleL2"/>
      </w:pPr>
      <w:r w:rsidRPr="00413D6D">
        <w:t xml:space="preserve">. This Agreement grants each Party the contractual right to </w:t>
      </w:r>
      <w:r w:rsidR="00196761" w:rsidRPr="00413D6D">
        <w:t>“</w:t>
      </w:r>
      <w:r w:rsidRPr="00413D6D">
        <w:t>cause the liquidation, termination or acceleration</w:t>
      </w:r>
      <w:r w:rsidR="00196761" w:rsidRPr="00413D6D">
        <w:t>”</w:t>
      </w:r>
      <w:r w:rsidRPr="00413D6D">
        <w:t xml:space="preserve"> of the transactions within the meaning of Sections </w:t>
      </w:r>
      <w:bookmarkStart w:id="631" w:name="DocXTextRef112"/>
      <w:r w:rsidRPr="00413D6D">
        <w:t>556</w:t>
      </w:r>
      <w:bookmarkEnd w:id="631"/>
      <w:r w:rsidRPr="00413D6D">
        <w:t xml:space="preserve">, </w:t>
      </w:r>
      <w:bookmarkStart w:id="632" w:name="DocXTextRef117"/>
      <w:r w:rsidRPr="00413D6D">
        <w:t>560</w:t>
      </w:r>
      <w:bookmarkEnd w:id="632"/>
      <w:r w:rsidRPr="00413D6D">
        <w:t xml:space="preserve"> and </w:t>
      </w:r>
      <w:bookmarkStart w:id="633" w:name="DocXTextRef115"/>
      <w:r w:rsidRPr="00413D6D">
        <w:t>561</w:t>
      </w:r>
      <w:bookmarkEnd w:id="633"/>
      <w:r w:rsidRPr="00413D6D">
        <w:t xml:space="preserve"> of the </w:t>
      </w:r>
      <w:bookmarkStart w:id="634" w:name="_9kR3WTr267AGFeBt2lw1CBBz5gRzq"/>
      <w:r w:rsidRPr="00413D6D">
        <w:t>U.S. Bankruptcy Code</w:t>
      </w:r>
      <w:bookmarkEnd w:id="634"/>
      <w:r w:rsidRPr="00413D6D">
        <w:t xml:space="preserve">, as they may be amended superseded or replaced from time to time. Upon a bankruptcy, a non-defaulting Party shall be entitled to exercise its rights and remedies </w:t>
      </w:r>
      <w:r w:rsidR="003C14A2" w:rsidRPr="00413D6D">
        <w:t>hereunder</w:t>
      </w:r>
      <w:r w:rsidRPr="00413D6D">
        <w:t xml:space="preserve"> in accordance with the safe harbor provisions of the Bankruptcy Code set forth in, </w:t>
      </w:r>
      <w:r w:rsidRPr="00413D6D">
        <w:rPr>
          <w:i/>
        </w:rPr>
        <w:t>inter alia</w:t>
      </w:r>
      <w:r w:rsidRPr="00413D6D">
        <w:t>, Sections 362(b)(</w:t>
      </w:r>
      <w:bookmarkStart w:id="635" w:name="DocXTextRef120"/>
      <w:r w:rsidR="00584FAE" w:rsidRPr="00413D6D">
        <w:rPr>
          <w:color w:val="000000"/>
        </w:rPr>
        <w:t>6</w:t>
      </w:r>
      <w:bookmarkEnd w:id="635"/>
      <w:r w:rsidRPr="00413D6D">
        <w:t>), 362(b)(</w:t>
      </w:r>
      <w:bookmarkStart w:id="636" w:name="DocXTextRef121"/>
      <w:r w:rsidRPr="00413D6D">
        <w:t>17</w:t>
      </w:r>
      <w:bookmarkEnd w:id="636"/>
      <w:r w:rsidRPr="00413D6D">
        <w:t>), 362(b)(</w:t>
      </w:r>
      <w:bookmarkStart w:id="637" w:name="DocXTextRef122"/>
      <w:r w:rsidRPr="00413D6D">
        <w:t>27</w:t>
      </w:r>
      <w:bookmarkEnd w:id="637"/>
      <w:r w:rsidRPr="00413D6D">
        <w:t xml:space="preserve">), </w:t>
      </w:r>
      <w:bookmarkStart w:id="638" w:name="DocXTextRef113"/>
      <w:r w:rsidRPr="00413D6D">
        <w:t>362(o)</w:t>
      </w:r>
      <w:bookmarkEnd w:id="638"/>
      <w:r w:rsidRPr="00413D6D">
        <w:t xml:space="preserve">, </w:t>
      </w:r>
      <w:bookmarkStart w:id="639" w:name="DocXTextRef114"/>
      <w:r w:rsidRPr="00413D6D">
        <w:t>546(e)</w:t>
      </w:r>
      <w:bookmarkEnd w:id="639"/>
      <w:r w:rsidRPr="00413D6D">
        <w:t>, 548(d)(</w:t>
      </w:r>
      <w:bookmarkStart w:id="640" w:name="DocXTextRef123"/>
      <w:r w:rsidRPr="00413D6D">
        <w:t>2</w:t>
      </w:r>
      <w:bookmarkEnd w:id="640"/>
      <w:r w:rsidRPr="00413D6D">
        <w:t xml:space="preserve">), </w:t>
      </w:r>
      <w:bookmarkStart w:id="641" w:name="DocXTextRef118"/>
      <w:r w:rsidRPr="00413D6D">
        <w:t>556</w:t>
      </w:r>
      <w:bookmarkEnd w:id="641"/>
      <w:r w:rsidRPr="00413D6D">
        <w:t xml:space="preserve">, </w:t>
      </w:r>
      <w:bookmarkStart w:id="642" w:name="DocXTextRef119"/>
      <w:r w:rsidRPr="00413D6D">
        <w:t>560</w:t>
      </w:r>
      <w:bookmarkEnd w:id="642"/>
      <w:r w:rsidRPr="00413D6D">
        <w:t xml:space="preserve"> and </w:t>
      </w:r>
      <w:bookmarkStart w:id="643" w:name="DocXTextRef116"/>
      <w:r w:rsidRPr="00413D6D">
        <w:t>561</w:t>
      </w:r>
      <w:bookmarkEnd w:id="643"/>
      <w:r w:rsidRPr="00413D6D">
        <w:t>, as they may be amended, superseded or replaced from time to time.</w:t>
      </w:r>
      <w:bookmarkEnd w:id="626"/>
      <w:bookmarkEnd w:id="627"/>
      <w:bookmarkEnd w:id="628"/>
      <w:bookmarkEnd w:id="629"/>
      <w:r w:rsidRPr="00413D6D">
        <w:t xml:space="preserve"> </w:t>
      </w:r>
    </w:p>
    <w:p w14:paraId="35B4EFAE" w14:textId="77777777" w:rsidR="001A3025" w:rsidRPr="001A3025" w:rsidRDefault="00444ED4" w:rsidP="00FB4D04">
      <w:pPr>
        <w:pStyle w:val="ArticleL2"/>
        <w:keepNext w:val="0"/>
        <w:rPr>
          <w:vanish/>
          <w:specVanish/>
        </w:rPr>
      </w:pPr>
      <w:bookmarkStart w:id="644" w:name="_Toc201756967"/>
      <w:bookmarkStart w:id="645" w:name="_Toc433954015"/>
      <w:bookmarkStart w:id="646" w:name="_Toc433954173"/>
      <w:bookmarkStart w:id="647" w:name="_Ref151474636"/>
      <w:bookmarkStart w:id="648" w:name="_Ref151493947"/>
      <w:r w:rsidRPr="00413D6D">
        <w:t>Cumulative Remedies</w:t>
      </w:r>
      <w:bookmarkEnd w:id="644"/>
    </w:p>
    <w:p w14:paraId="4C57FFAC" w14:textId="6FB9BF14" w:rsidR="00396FEF" w:rsidRPr="00413D6D" w:rsidRDefault="00444ED4" w:rsidP="001A3025">
      <w:pPr>
        <w:pStyle w:val="P-ArticleL2"/>
      </w:pPr>
      <w:r w:rsidRPr="00413D6D">
        <w:t xml:space="preserve">. Except as explicitly provided to the contrary in this </w:t>
      </w:r>
      <w:r w:rsidR="002F7660" w:rsidRPr="00413D6D">
        <w:t>Agreement,</w:t>
      </w:r>
      <w:r w:rsidRPr="00413D6D">
        <w:t xml:space="preserve"> each right or remedy of the Parties provided for in this Agreement shall be cumulative of and shall be in addition to every other right or remedy provided for in this </w:t>
      </w:r>
      <w:r w:rsidR="002F7660" w:rsidRPr="00413D6D">
        <w:t>Agreement,</w:t>
      </w:r>
      <w:r w:rsidRPr="00413D6D">
        <w:t xml:space="preserve"> and the exercise of one or more or the rights or remedies provided for herein shall not preclude the simultaneous or later exercise by such Party of any other rights or remedies provided for herein</w:t>
      </w:r>
      <w:bookmarkEnd w:id="645"/>
      <w:bookmarkEnd w:id="646"/>
      <w:bookmarkEnd w:id="647"/>
      <w:bookmarkEnd w:id="648"/>
      <w:r w:rsidR="00BB40B1">
        <w:t>.</w:t>
      </w:r>
    </w:p>
    <w:p w14:paraId="0C793144" w14:textId="77777777" w:rsidR="001A3025" w:rsidRPr="001A3025" w:rsidRDefault="00444ED4" w:rsidP="00FB4D04">
      <w:pPr>
        <w:pStyle w:val="ArticleL2"/>
        <w:keepNext w:val="0"/>
        <w:rPr>
          <w:vanish/>
          <w:specVanish/>
        </w:rPr>
      </w:pPr>
      <w:bookmarkStart w:id="649" w:name="_Toc201756968"/>
      <w:bookmarkStart w:id="650" w:name="_Toc433954016"/>
      <w:bookmarkStart w:id="651" w:name="_Toc433954174"/>
      <w:bookmarkStart w:id="652" w:name="_Ref151474637"/>
      <w:bookmarkStart w:id="653" w:name="_Ref151493948"/>
      <w:r w:rsidRPr="00413D6D">
        <w:t>Duty to Mitigate</w:t>
      </w:r>
      <w:bookmarkEnd w:id="649"/>
    </w:p>
    <w:p w14:paraId="66F8596D" w14:textId="54C1784E" w:rsidR="00396FEF" w:rsidRDefault="00444ED4" w:rsidP="001A3025">
      <w:pPr>
        <w:pStyle w:val="P-ArticleL2"/>
      </w:pPr>
      <w:r w:rsidRPr="00413D6D">
        <w:t xml:space="preserve">. Each Party shall use Commercially Reasonable Efforts to mitigate any </w:t>
      </w:r>
      <w:r w:rsidRPr="00413D6D">
        <w:lastRenderedPageBreak/>
        <w:t xml:space="preserve">damages it may incur </w:t>
      </w:r>
      <w:proofErr w:type="gramStart"/>
      <w:r w:rsidRPr="00413D6D">
        <w:t>as a result of</w:t>
      </w:r>
      <w:proofErr w:type="gramEnd"/>
      <w:r w:rsidRPr="00413D6D">
        <w:t xml:space="preserve"> a default by the other Party </w:t>
      </w:r>
      <w:r w:rsidR="003C14A2" w:rsidRPr="00413D6D">
        <w:t>hereunder</w:t>
      </w:r>
      <w:r w:rsidR="002F7660" w:rsidRPr="00413D6D">
        <w:t>.</w:t>
      </w:r>
      <w:bookmarkEnd w:id="630"/>
      <w:bookmarkEnd w:id="650"/>
      <w:bookmarkEnd w:id="651"/>
      <w:bookmarkEnd w:id="652"/>
      <w:bookmarkEnd w:id="653"/>
    </w:p>
    <w:p w14:paraId="53AC3967" w14:textId="6723419B" w:rsidR="001A3025" w:rsidRPr="001A3025" w:rsidRDefault="001152FD" w:rsidP="006D4C27">
      <w:pPr>
        <w:pStyle w:val="ArticleL2"/>
        <w:keepNext w:val="0"/>
        <w:rPr>
          <w:vanish/>
          <w:specVanish/>
        </w:rPr>
      </w:pPr>
      <w:bookmarkStart w:id="654" w:name="_Toc201756969"/>
      <w:bookmarkStart w:id="655" w:name="_Ref151474605"/>
      <w:r>
        <w:t>Specific Performance</w:t>
      </w:r>
      <w:bookmarkEnd w:id="654"/>
    </w:p>
    <w:p w14:paraId="608B92AC" w14:textId="7753646D" w:rsidR="005A543A" w:rsidRDefault="00444ED4" w:rsidP="006D4C27">
      <w:pPr>
        <w:pStyle w:val="P-ArticleL2"/>
      </w:pPr>
      <w:r w:rsidRPr="00413D6D">
        <w:t xml:space="preserve">. </w:t>
      </w:r>
      <w:bookmarkEnd w:id="655"/>
      <w:r w:rsidR="001152FD">
        <w:t xml:space="preserve">In addition to the other remedies specified herein, upon any Operational Event of Default of Seller </w:t>
      </w:r>
      <w:r w:rsidR="001152FD">
        <w:rPr>
          <w:bCs/>
        </w:rPr>
        <w:t>that is not cured within the applicable cure period</w:t>
      </w:r>
      <w:r w:rsidR="001152FD">
        <w:t>, EPE may elect to treat this Agreement as being in full force and effect and EPE shall have the right to seek specific performance</w:t>
      </w:r>
      <w:r w:rsidR="00525281" w:rsidRPr="00525281">
        <w:t>.</w:t>
      </w:r>
    </w:p>
    <w:p w14:paraId="241A54EF" w14:textId="77777777" w:rsidR="00D146E0" w:rsidRPr="001152FD" w:rsidRDefault="00D146E0" w:rsidP="00D146E0">
      <w:pPr>
        <w:pStyle w:val="P-ArticleL2"/>
        <w:ind w:firstLine="0"/>
        <w:rPr>
          <w:vanish/>
          <w:u w:val="single"/>
        </w:rPr>
      </w:pPr>
    </w:p>
    <w:p w14:paraId="532D9367" w14:textId="04908781" w:rsidR="006D4C27" w:rsidRPr="006D4C27" w:rsidRDefault="00444ED4" w:rsidP="006D4C27">
      <w:pPr>
        <w:pStyle w:val="ArticleL1"/>
      </w:pPr>
      <w:bookmarkStart w:id="656" w:name="_Toc433954017"/>
      <w:bookmarkStart w:id="657" w:name="_Toc433954175"/>
      <w:bookmarkStart w:id="658" w:name="_Ref151493949"/>
      <w:bookmarkStart w:id="659" w:name="_Ref151474638"/>
      <w:bookmarkStart w:id="660" w:name="_9kR3WTrAG9BGFLG6yimp6JWt9HKPA9ACNHOXMIO"/>
      <w:bookmarkStart w:id="661" w:name="_Toc201756970"/>
      <w:bookmarkStart w:id="662" w:name="_Toc288027286"/>
      <w:r w:rsidRPr="00413D6D">
        <w:t xml:space="preserve">DISPUTE </w:t>
      </w:r>
      <w:r w:rsidRPr="001A3025">
        <w:t>RESOLUTION</w:t>
      </w:r>
      <w:bookmarkEnd w:id="656"/>
      <w:bookmarkEnd w:id="657"/>
      <w:bookmarkEnd w:id="658"/>
      <w:bookmarkEnd w:id="659"/>
      <w:bookmarkEnd w:id="660"/>
      <w:bookmarkEnd w:id="661"/>
    </w:p>
    <w:p w14:paraId="4FEFBD9A" w14:textId="77777777" w:rsidR="001A3025" w:rsidRPr="001A3025" w:rsidRDefault="00444ED4" w:rsidP="001A3025">
      <w:pPr>
        <w:pStyle w:val="ArticleL2"/>
        <w:rPr>
          <w:vanish/>
          <w:specVanish/>
        </w:rPr>
      </w:pPr>
      <w:bookmarkStart w:id="663" w:name="_Toc201756971"/>
      <w:bookmarkStart w:id="664" w:name="_Toc433954018"/>
      <w:bookmarkStart w:id="665" w:name="_Toc433954176"/>
      <w:bookmarkStart w:id="666" w:name="_Ref151493950"/>
      <w:bookmarkStart w:id="667" w:name="_Ref151474639"/>
      <w:bookmarkStart w:id="668" w:name="_Ref153271963"/>
      <w:bookmarkStart w:id="669" w:name="_Ref153271994"/>
      <w:bookmarkStart w:id="670" w:name="_Ref153282995"/>
      <w:bookmarkStart w:id="671" w:name="_Ref153283166"/>
      <w:bookmarkStart w:id="672" w:name="_9kR3WTrAG9BHIECDYJju83lx628"/>
      <w:r w:rsidRPr="00413D6D">
        <w:t>Negotiation</w:t>
      </w:r>
      <w:bookmarkEnd w:id="663"/>
    </w:p>
    <w:p w14:paraId="7BF8D009" w14:textId="2790B414" w:rsidR="00396FEF" w:rsidRPr="00413D6D" w:rsidRDefault="00444ED4" w:rsidP="001A3025">
      <w:pPr>
        <w:pStyle w:val="P-ArticleL2"/>
      </w:pPr>
      <w:r w:rsidRPr="00413D6D">
        <w:t>.</w:t>
      </w:r>
      <w:bookmarkEnd w:id="664"/>
      <w:bookmarkEnd w:id="665"/>
      <w:bookmarkEnd w:id="666"/>
      <w:bookmarkEnd w:id="667"/>
      <w:bookmarkEnd w:id="668"/>
      <w:bookmarkEnd w:id="669"/>
      <w:bookmarkEnd w:id="670"/>
      <w:bookmarkEnd w:id="671"/>
      <w:bookmarkEnd w:id="672"/>
      <w:r w:rsidRPr="00413D6D">
        <w:t xml:space="preserve"> </w:t>
      </w:r>
    </w:p>
    <w:p w14:paraId="1351D851" w14:textId="186445B0" w:rsidR="00396FEF" w:rsidRPr="00413D6D" w:rsidRDefault="00444ED4" w:rsidP="00FB4D04">
      <w:pPr>
        <w:pStyle w:val="ArticleL3"/>
        <w:keepNext w:val="0"/>
      </w:pPr>
      <w:bookmarkStart w:id="673" w:name="_Ref151474640"/>
      <w:r w:rsidRPr="00413D6D">
        <w:t>In the event of any dispute arising under or associated with the Parties</w:t>
      </w:r>
      <w:r w:rsidR="00196761" w:rsidRPr="00413D6D">
        <w:t>’</w:t>
      </w:r>
      <w:r w:rsidRPr="00413D6D">
        <w:t xml:space="preserve"> performance of this Agreement (a </w:t>
      </w:r>
      <w:r w:rsidR="00196761" w:rsidRPr="00413D6D">
        <w:t>“</w:t>
      </w:r>
      <w:bookmarkStart w:id="674" w:name="_9kR3WTr245AJKPAw47Cx"/>
      <w:r w:rsidRPr="001E01A6">
        <w:rPr>
          <w:b/>
        </w:rPr>
        <w:t>Dispute</w:t>
      </w:r>
      <w:bookmarkEnd w:id="674"/>
      <w:r w:rsidR="00196761" w:rsidRPr="00413D6D">
        <w:t>”</w:t>
      </w:r>
      <w:r w:rsidRPr="00413D6D">
        <w:t>), within ten (</w:t>
      </w:r>
      <w:bookmarkStart w:id="675" w:name="DocXTextRef125"/>
      <w:r w:rsidRPr="00413D6D">
        <w:t>10</w:t>
      </w:r>
      <w:bookmarkEnd w:id="675"/>
      <w:r w:rsidRPr="00413D6D">
        <w:t xml:space="preserve">) Business Days following notice by either Party (a </w:t>
      </w:r>
      <w:r w:rsidR="00196761" w:rsidRPr="00413D6D">
        <w:t>“</w:t>
      </w:r>
      <w:r w:rsidRPr="001E01A6">
        <w:rPr>
          <w:b/>
        </w:rPr>
        <w:t>Dispute Notice</w:t>
      </w:r>
      <w:r w:rsidR="00196761" w:rsidRPr="00413D6D">
        <w:t>”</w:t>
      </w:r>
      <w:r w:rsidRPr="00413D6D">
        <w:t>), (</w:t>
      </w:r>
      <w:proofErr w:type="spellStart"/>
      <w:r w:rsidRPr="00413D6D">
        <w:t>i</w:t>
      </w:r>
      <w:proofErr w:type="spellEnd"/>
      <w:r w:rsidRPr="00413D6D">
        <w:t xml:space="preserve">) each Party shall appoint a </w:t>
      </w:r>
      <w:r w:rsidR="00CB3FEA">
        <w:t>Representative</w:t>
      </w:r>
      <w:r w:rsidRPr="00413D6D">
        <w:t xml:space="preserve">, and (ii) the </w:t>
      </w:r>
      <w:r w:rsidR="00CB3FEA">
        <w:t>Representatives</w:t>
      </w:r>
      <w:r w:rsidRPr="00413D6D">
        <w:t xml:space="preserve"> shall meet, negotiate and attempt in good faith to resolve the Dispute quickly, informally</w:t>
      </w:r>
      <w:r w:rsidR="00A32E37">
        <w:t>,</w:t>
      </w:r>
      <w:r w:rsidRPr="00413D6D">
        <w:t xml:space="preserve"> and inexpensively.</w:t>
      </w:r>
      <w:bookmarkEnd w:id="673"/>
      <w:r w:rsidRPr="00413D6D">
        <w:t xml:space="preserve"> </w:t>
      </w:r>
    </w:p>
    <w:p w14:paraId="45E4563F" w14:textId="6B5A6BBA" w:rsidR="005A543A" w:rsidRDefault="00444ED4" w:rsidP="005A543A">
      <w:pPr>
        <w:pStyle w:val="ArticleL3"/>
        <w:keepNext w:val="0"/>
      </w:pPr>
      <w:bookmarkStart w:id="676" w:name="_Ref151474641"/>
      <w:r w:rsidRPr="00413D6D">
        <w:t>In the event the Parties</w:t>
      </w:r>
      <w:r w:rsidR="00196761" w:rsidRPr="00413D6D">
        <w:t>’</w:t>
      </w:r>
      <w:r w:rsidRPr="00413D6D">
        <w:t xml:space="preserve"> </w:t>
      </w:r>
      <w:r w:rsidR="00CB3FEA">
        <w:t>Representatives</w:t>
      </w:r>
      <w:r w:rsidRPr="00413D6D">
        <w:t xml:space="preserve"> cannot resolve the Dispute within thirty (</w:t>
      </w:r>
      <w:bookmarkStart w:id="677" w:name="DocXTextRef126"/>
      <w:r w:rsidRPr="00413D6D">
        <w:t>30</w:t>
      </w:r>
      <w:bookmarkEnd w:id="677"/>
      <w:r w:rsidRPr="00413D6D">
        <w:t>) Days after the first meeting, either Party may request that consideration and resolution of the Dispute be transferred to senior management. Within ten (</w:t>
      </w:r>
      <w:bookmarkStart w:id="678" w:name="DocXTextRef127"/>
      <w:r w:rsidRPr="00413D6D">
        <w:t>10</w:t>
      </w:r>
      <w:bookmarkEnd w:id="678"/>
      <w:r w:rsidRPr="00413D6D">
        <w:t>) Days following such a request, each Party shall submit a written summary of the Dispute describing the issues and claims to a senior officer of each Party designated to address the Dispute. Within ten (</w:t>
      </w:r>
      <w:bookmarkStart w:id="679" w:name="DocXTextRef128"/>
      <w:r w:rsidRPr="00413D6D">
        <w:t>10</w:t>
      </w:r>
      <w:bookmarkEnd w:id="679"/>
      <w:r w:rsidRPr="00413D6D">
        <w:t>) Business Days after receipt of each Party</w:t>
      </w:r>
      <w:r w:rsidR="00196761" w:rsidRPr="00413D6D">
        <w:t>’</w:t>
      </w:r>
      <w:r w:rsidRPr="00413D6D">
        <w:t xml:space="preserve">s Dispute summaries, the designated senior managers for both Parties shall negotiate in good faith to resolve the Dispute. If such senior managers are unable to resolve the Dispute thereafter, either Party may seek available legal remedies, subject to </w:t>
      </w:r>
      <w:r w:rsidRPr="00A32E37">
        <w:rPr>
          <w:b/>
          <w:bCs/>
          <w:u w:val="single"/>
        </w:rPr>
        <w:t xml:space="preserve">Section </w:t>
      </w:r>
      <w:r w:rsidR="00057FB2" w:rsidRPr="00A32E37">
        <w:rPr>
          <w:b/>
          <w:bCs/>
          <w:u w:val="single"/>
        </w:rPr>
        <w:fldChar w:fldCharType="begin"/>
      </w:r>
      <w:r w:rsidR="00057FB2" w:rsidRPr="00A32E37">
        <w:rPr>
          <w:b/>
          <w:bCs/>
          <w:u w:val="single"/>
        </w:rPr>
        <w:instrText xml:space="preserve">  REF _Ref151474643 \w \h \* MERGEFORMAT </w:instrText>
      </w:r>
      <w:r w:rsidR="00057FB2" w:rsidRPr="00A32E37">
        <w:rPr>
          <w:b/>
          <w:bCs/>
          <w:u w:val="single"/>
        </w:rPr>
      </w:r>
      <w:r w:rsidR="00057FB2" w:rsidRPr="00A32E37">
        <w:rPr>
          <w:b/>
          <w:bCs/>
          <w:u w:val="single"/>
        </w:rPr>
        <w:fldChar w:fldCharType="separate"/>
      </w:r>
      <w:bookmarkStart w:id="680" w:name="_9kR3WTr2CDBEBACH"/>
      <w:r w:rsidRPr="00A32E37">
        <w:rPr>
          <w:b/>
          <w:bCs/>
          <w:color w:val="000000"/>
          <w:u w:val="single"/>
        </w:rPr>
        <w:t>13.5</w:t>
      </w:r>
      <w:bookmarkEnd w:id="680"/>
      <w:r w:rsidR="00057FB2" w:rsidRPr="00A32E37">
        <w:rPr>
          <w:b/>
          <w:bCs/>
          <w:u w:val="single"/>
        </w:rPr>
        <w:fldChar w:fldCharType="end"/>
      </w:r>
      <w:r w:rsidRPr="00413D6D">
        <w:t>.</w:t>
      </w:r>
      <w:bookmarkEnd w:id="676"/>
      <w:r w:rsidRPr="00413D6D">
        <w:t xml:space="preserve"> </w:t>
      </w:r>
    </w:p>
    <w:p w14:paraId="1D7105C0" w14:textId="77777777" w:rsidR="001A3025" w:rsidRPr="001A3025" w:rsidRDefault="00444ED4" w:rsidP="005A543A">
      <w:pPr>
        <w:pStyle w:val="ArticleL2"/>
        <w:rPr>
          <w:vanish/>
          <w:specVanish/>
        </w:rPr>
      </w:pPr>
      <w:bookmarkStart w:id="681" w:name="_Toc201756972"/>
      <w:bookmarkStart w:id="682" w:name="_Ref153284942"/>
      <w:r w:rsidRPr="005A543A">
        <w:t>Mediation</w:t>
      </w:r>
      <w:bookmarkEnd w:id="681"/>
    </w:p>
    <w:p w14:paraId="63CD78EA" w14:textId="4A23C85C" w:rsidR="005A543A" w:rsidRPr="005A543A" w:rsidRDefault="00444ED4" w:rsidP="001A3025">
      <w:pPr>
        <w:pStyle w:val="P-ArticleL2"/>
      </w:pPr>
      <w:r w:rsidRPr="005A543A">
        <w:t xml:space="preserve">. Disputes not resolved under </w:t>
      </w:r>
      <w:r w:rsidRPr="00A32E37">
        <w:rPr>
          <w:b/>
          <w:bCs/>
          <w:u w:val="single"/>
        </w:rPr>
        <w:t xml:space="preserve">Section </w:t>
      </w:r>
      <w:r w:rsidRPr="00A32E37">
        <w:rPr>
          <w:b/>
          <w:bCs/>
          <w:u w:val="single"/>
        </w:rPr>
        <w:fldChar w:fldCharType="begin"/>
      </w:r>
      <w:r w:rsidRPr="00A32E37">
        <w:rPr>
          <w:b/>
          <w:bCs/>
          <w:u w:val="single"/>
        </w:rPr>
        <w:instrText xml:space="preserve"> REF _Ref153282995 \w \h </w:instrText>
      </w:r>
      <w:r w:rsidR="00A32E37">
        <w:rPr>
          <w:b/>
          <w:bCs/>
          <w:u w:val="single"/>
        </w:rPr>
        <w:instrText xml:space="preserve"> \* MERGEFORMAT </w:instrText>
      </w:r>
      <w:r w:rsidRPr="00A32E37">
        <w:rPr>
          <w:b/>
          <w:bCs/>
          <w:u w:val="single"/>
        </w:rPr>
      </w:r>
      <w:r w:rsidRPr="00A32E37">
        <w:rPr>
          <w:b/>
          <w:bCs/>
          <w:u w:val="single"/>
        </w:rPr>
        <w:fldChar w:fldCharType="separate"/>
      </w:r>
      <w:r w:rsidRPr="00A32E37">
        <w:rPr>
          <w:b/>
          <w:bCs/>
          <w:u w:val="single"/>
        </w:rPr>
        <w:t>13.1</w:t>
      </w:r>
      <w:r w:rsidRPr="00A32E37">
        <w:rPr>
          <w:b/>
          <w:bCs/>
          <w:u w:val="single"/>
        </w:rPr>
        <w:fldChar w:fldCharType="end"/>
      </w:r>
      <w:r w:rsidRPr="005A543A">
        <w:t xml:space="preserve"> shall, upon mutual consent, be submitted to mediation pursuant to the </w:t>
      </w:r>
      <w:bookmarkStart w:id="683" w:name="_9kR3WTr267ABBXFdigs1x3hjAv3"/>
      <w:r w:rsidRPr="005A543A">
        <w:t>Mediation Rules</w:t>
      </w:r>
      <w:bookmarkEnd w:id="683"/>
      <w:r w:rsidRPr="005A543A">
        <w:t xml:space="preserve"> of the American Arbitration Association. The Parties shall select the mediator within fifteen (15) Days of the request for mediation. Mediation shall be conducted in Texas, at a location to be determined by the Parties, notwithstanding anything to the contrary under the </w:t>
      </w:r>
      <w:bookmarkStart w:id="684" w:name="_9kMHG5YVt489CDDZHfkiu3z5jlCx5"/>
      <w:r w:rsidRPr="005A543A">
        <w:t>Mediation Rules</w:t>
      </w:r>
      <w:bookmarkEnd w:id="684"/>
      <w:r w:rsidRPr="005A543A">
        <w:t xml:space="preserve"> of the American Arbitration Association.</w:t>
      </w:r>
      <w:bookmarkEnd w:id="682"/>
    </w:p>
    <w:p w14:paraId="2055BB31" w14:textId="77777777" w:rsidR="001A3025" w:rsidRPr="001A3025" w:rsidRDefault="00444ED4" w:rsidP="005A543A">
      <w:pPr>
        <w:pStyle w:val="ArticleL2"/>
        <w:rPr>
          <w:vanish/>
          <w:specVanish/>
        </w:rPr>
      </w:pPr>
      <w:bookmarkStart w:id="685" w:name="_Toc201756973"/>
      <w:bookmarkStart w:id="686" w:name="_Hlk190723919"/>
      <w:r w:rsidRPr="005A543A">
        <w:t>Other Dispute Processes</w:t>
      </w:r>
      <w:bookmarkEnd w:id="685"/>
    </w:p>
    <w:p w14:paraId="5CA49487" w14:textId="25FD32A9" w:rsidR="005A543A" w:rsidRPr="005A543A" w:rsidRDefault="00444ED4" w:rsidP="001A3025">
      <w:pPr>
        <w:pStyle w:val="P-ArticleL2"/>
      </w:pPr>
      <w:r w:rsidRPr="005A543A">
        <w:t xml:space="preserve">. </w:t>
      </w:r>
      <w:bookmarkStart w:id="687" w:name="_Hlk190723932"/>
      <w:r w:rsidRPr="005A543A">
        <w:t xml:space="preserve">If neither the negotiations under </w:t>
      </w:r>
      <w:r w:rsidRPr="00A32E37">
        <w:rPr>
          <w:b/>
          <w:bCs/>
          <w:u w:val="single"/>
        </w:rPr>
        <w:t xml:space="preserve">Section </w:t>
      </w:r>
      <w:r w:rsidRPr="00A32E37">
        <w:rPr>
          <w:b/>
          <w:bCs/>
          <w:u w:val="single"/>
        </w:rPr>
        <w:fldChar w:fldCharType="begin"/>
      </w:r>
      <w:r w:rsidRPr="00A32E37">
        <w:rPr>
          <w:b/>
          <w:bCs/>
          <w:u w:val="single"/>
        </w:rPr>
        <w:instrText xml:space="preserve"> REF _Ref153282995 \w \h </w:instrText>
      </w:r>
      <w:r w:rsidR="00A32E37">
        <w:rPr>
          <w:b/>
          <w:bCs/>
          <w:u w:val="single"/>
        </w:rPr>
        <w:instrText xml:space="preserve"> \* MERGEFORMAT </w:instrText>
      </w:r>
      <w:r w:rsidRPr="00A32E37">
        <w:rPr>
          <w:b/>
          <w:bCs/>
          <w:u w:val="single"/>
        </w:rPr>
      </w:r>
      <w:r w:rsidRPr="00A32E37">
        <w:rPr>
          <w:b/>
          <w:bCs/>
          <w:u w:val="single"/>
        </w:rPr>
        <w:fldChar w:fldCharType="separate"/>
      </w:r>
      <w:r w:rsidRPr="00A32E37">
        <w:rPr>
          <w:b/>
          <w:bCs/>
          <w:u w:val="single"/>
        </w:rPr>
        <w:t>13.1</w:t>
      </w:r>
      <w:r w:rsidRPr="00A32E37">
        <w:rPr>
          <w:b/>
          <w:bCs/>
          <w:u w:val="single"/>
        </w:rPr>
        <w:fldChar w:fldCharType="end"/>
      </w:r>
      <w:r>
        <w:t xml:space="preserve"> n</w:t>
      </w:r>
      <w:r w:rsidRPr="005A543A">
        <w:t xml:space="preserve">or mediation successfully resolves the </w:t>
      </w:r>
      <w:bookmarkStart w:id="688" w:name="_9kMHzG6ZWu578DMNSDz7AF0"/>
      <w:r w:rsidR="00240CFB">
        <w:t>Dispute</w:t>
      </w:r>
      <w:bookmarkEnd w:id="688"/>
      <w:r w:rsidRPr="005A543A">
        <w:t xml:space="preserve"> within ninety (90) Days of the delivery of the Dispute Notice, the Parties agree that an action may be filed in the appropriate state or federal court located in </w:t>
      </w:r>
      <w:r w:rsidR="00407533">
        <w:t>Texas</w:t>
      </w:r>
      <w:r w:rsidRPr="005A543A">
        <w:t>.</w:t>
      </w:r>
      <w:bookmarkEnd w:id="687"/>
    </w:p>
    <w:p w14:paraId="749102DB" w14:textId="77777777" w:rsidR="001A3025" w:rsidRPr="001A3025" w:rsidRDefault="00444ED4" w:rsidP="00FB4D04">
      <w:pPr>
        <w:pStyle w:val="ArticleL2"/>
        <w:keepNext w:val="0"/>
        <w:rPr>
          <w:vanish/>
          <w:specVanish/>
        </w:rPr>
      </w:pPr>
      <w:bookmarkStart w:id="689" w:name="ElPgBr32"/>
      <w:bookmarkStart w:id="690" w:name="_Toc201756974"/>
      <w:bookmarkStart w:id="691" w:name="_Toc433954021"/>
      <w:bookmarkStart w:id="692" w:name="_Toc433954179"/>
      <w:bookmarkStart w:id="693" w:name="_Ref151474655"/>
      <w:bookmarkStart w:id="694" w:name="_Ref151493953"/>
      <w:bookmarkEnd w:id="689"/>
      <w:r w:rsidRPr="00413D6D">
        <w:t>Governing Law</w:t>
      </w:r>
      <w:bookmarkEnd w:id="690"/>
    </w:p>
    <w:p w14:paraId="675CBA80" w14:textId="513F7A03" w:rsidR="00396FEF" w:rsidRPr="00413D6D" w:rsidRDefault="00444ED4" w:rsidP="001A3025">
      <w:pPr>
        <w:pStyle w:val="P-ArticleL2"/>
      </w:pPr>
      <w:r w:rsidRPr="00413D6D">
        <w:t xml:space="preserve">. </w:t>
      </w:r>
      <w:bookmarkStart w:id="695" w:name="_Hlk190723943"/>
      <w:r w:rsidRPr="00413D6D">
        <w:t xml:space="preserve">The interpretation and performance of this Agreement and all actions related hereto (whether sounding in contract, tort or otherwise), shall be governed and construed in accordance with the laws of the State of </w:t>
      </w:r>
      <w:r w:rsidR="00407533">
        <w:rPr>
          <w:iCs/>
        </w:rPr>
        <w:t>Texas</w:t>
      </w:r>
      <w:r w:rsidRPr="00413D6D">
        <w:rPr>
          <w:iCs/>
          <w:color w:val="FF0000"/>
        </w:rPr>
        <w:t xml:space="preserve"> </w:t>
      </w:r>
      <w:r w:rsidRPr="00413D6D">
        <w:t>exclusive of conflict of laws principles.</w:t>
      </w:r>
      <w:bookmarkEnd w:id="691"/>
      <w:bookmarkEnd w:id="692"/>
      <w:bookmarkEnd w:id="693"/>
      <w:bookmarkEnd w:id="694"/>
      <w:r w:rsidRPr="00413D6D">
        <w:t xml:space="preserve"> </w:t>
      </w:r>
      <w:bookmarkEnd w:id="695"/>
    </w:p>
    <w:p w14:paraId="21E928A2" w14:textId="77777777" w:rsidR="001A3025" w:rsidRPr="001A3025" w:rsidRDefault="00444ED4" w:rsidP="00FB4D04">
      <w:pPr>
        <w:pStyle w:val="ArticleL2"/>
        <w:keepNext w:val="0"/>
        <w:rPr>
          <w:vanish/>
          <w:specVanish/>
        </w:rPr>
      </w:pPr>
      <w:bookmarkStart w:id="696" w:name="ElPgBr33"/>
      <w:bookmarkStart w:id="697" w:name="_Toc201756975"/>
      <w:bookmarkStart w:id="698" w:name="_Toc433954022"/>
      <w:bookmarkStart w:id="699" w:name="_Toc433954180"/>
      <w:bookmarkStart w:id="700" w:name="_Ref151493954"/>
      <w:bookmarkStart w:id="701" w:name="_Ref151474656"/>
      <w:bookmarkEnd w:id="696"/>
      <w:r w:rsidRPr="00413D6D">
        <w:t>Venue</w:t>
      </w:r>
      <w:bookmarkEnd w:id="697"/>
    </w:p>
    <w:p w14:paraId="6B6BC07A" w14:textId="57336424" w:rsidR="00396FEF" w:rsidRPr="00413D6D" w:rsidRDefault="00444ED4" w:rsidP="001A3025">
      <w:pPr>
        <w:pStyle w:val="P-ArticleL2"/>
      </w:pPr>
      <w:r w:rsidRPr="00413D6D">
        <w:t xml:space="preserve">. </w:t>
      </w:r>
      <w:bookmarkStart w:id="702" w:name="_Hlk190723955"/>
      <w:r w:rsidRPr="00413D6D">
        <w:t xml:space="preserve">The Parties submit to the exclusive jurisdiction of the state courts of the State of </w:t>
      </w:r>
      <w:r w:rsidR="00407533">
        <w:t>Texas</w:t>
      </w:r>
      <w:r w:rsidRPr="00413D6D">
        <w:t xml:space="preserve"> for purposes of resolving any Dispute hereunder. Venue for any court proceedings shall lie exclusively </w:t>
      </w:r>
      <w:bookmarkStart w:id="703" w:name="_Toc433954023"/>
      <w:bookmarkStart w:id="704" w:name="_Toc433954181"/>
      <w:bookmarkEnd w:id="698"/>
      <w:bookmarkEnd w:id="699"/>
      <w:bookmarkEnd w:id="700"/>
      <w:bookmarkEnd w:id="701"/>
      <w:r w:rsidR="00407533">
        <w:t>in the District Courts of El Paso County, Texas or, if jurisdictionally available, the United States District Court for the Western District of Texas, El Paso Division</w:t>
      </w:r>
      <w:r w:rsidRPr="00413D6D">
        <w:t>.</w:t>
      </w:r>
      <w:bookmarkEnd w:id="702"/>
      <w:bookmarkEnd w:id="703"/>
      <w:bookmarkEnd w:id="704"/>
    </w:p>
    <w:p w14:paraId="4E11AF53" w14:textId="77777777" w:rsidR="001A3025" w:rsidRPr="001A3025" w:rsidRDefault="00444ED4" w:rsidP="00FB4D04">
      <w:pPr>
        <w:pStyle w:val="ArticleL2"/>
        <w:keepNext w:val="0"/>
        <w:rPr>
          <w:vanish/>
          <w:specVanish/>
        </w:rPr>
      </w:pPr>
      <w:bookmarkStart w:id="705" w:name="_Toc201756976"/>
      <w:bookmarkStart w:id="706" w:name="_9kR3WTrAG9BJKECImOh30x8xTdIN0oAuy"/>
      <w:bookmarkStart w:id="707" w:name="_Toc433954026"/>
      <w:bookmarkStart w:id="708" w:name="_Toc433954184"/>
      <w:bookmarkStart w:id="709" w:name="_Ref151474657"/>
      <w:bookmarkStart w:id="710" w:name="_Ref151493955"/>
      <w:bookmarkEnd w:id="686"/>
      <w:r w:rsidRPr="00413D6D">
        <w:t>Waiver of Jury Trial</w:t>
      </w:r>
      <w:bookmarkEnd w:id="705"/>
    </w:p>
    <w:p w14:paraId="1FC3EB74" w14:textId="344F2675" w:rsidR="00396FEF" w:rsidRPr="00413D6D" w:rsidRDefault="00444ED4" w:rsidP="001A3025">
      <w:pPr>
        <w:pStyle w:val="P-ArticleL2"/>
      </w:pPr>
      <w:r w:rsidRPr="00413D6D">
        <w:t>.</w:t>
      </w:r>
      <w:bookmarkEnd w:id="706"/>
      <w:r w:rsidRPr="00413D6D">
        <w:t xml:space="preserve"> </w:t>
      </w:r>
      <w:r w:rsidR="003A0BF0" w:rsidRPr="004A423B">
        <w:rPr>
          <w:b/>
        </w:rPr>
        <w:t>SELLER AND EPE EACH HEREBY KNOWINGLY, VOLUNTARILY</w:t>
      </w:r>
      <w:r w:rsidR="00A32E37" w:rsidRPr="004A423B">
        <w:rPr>
          <w:b/>
        </w:rPr>
        <w:t>,</w:t>
      </w:r>
      <w:r w:rsidR="003A0BF0" w:rsidRPr="004A423B">
        <w:rPr>
          <w:b/>
        </w:rPr>
        <w:t xml:space="preserve"> AND INTENTIONALLY WAIVE ANY RIGHTS THEY MAY HAVE TO A TRIAL BY JURY IN RESPECT OF ANY LITIGATION BASED HEREON, OR ARISING OUT OF, UNDER, OR IN CONNECTION WITH, THIS AGREEMENT OR ANY COURSE OF CONDUCT, COURSE OF DEALING, STATEMENTS (WHETHER ORAL OR WRITTEN) OR ACTIONS OF SELLER AND EPE RELATED HERETO</w:t>
      </w:r>
      <w:r w:rsidR="00A32E37" w:rsidRPr="004A423B">
        <w:rPr>
          <w:b/>
        </w:rPr>
        <w:t>, OR THE INTERPRETATION OF THIS AGREEMENT,</w:t>
      </w:r>
      <w:r w:rsidR="003A0BF0" w:rsidRPr="004A423B">
        <w:rPr>
          <w:b/>
        </w:rPr>
        <w:t xml:space="preserve"> AND EXPRESSLY AGREE TO HAVE ANY DISPUTES BE ADJUDICATED BY A JUDGE OF THE COURT HAVING JURISDICTION, WITHOUT A JURY</w:t>
      </w:r>
      <w:bookmarkEnd w:id="707"/>
      <w:bookmarkEnd w:id="708"/>
      <w:bookmarkEnd w:id="709"/>
      <w:bookmarkEnd w:id="710"/>
      <w:r w:rsidR="00A32E37" w:rsidRPr="004A423B">
        <w:rPr>
          <w:b/>
        </w:rPr>
        <w:t xml:space="preserve">.  </w:t>
      </w:r>
      <w:r w:rsidR="003A0BF0" w:rsidRPr="004A423B">
        <w:rPr>
          <w:b/>
        </w:rPr>
        <w:t xml:space="preserve">THIS </w:t>
      </w:r>
      <w:bookmarkStart w:id="711" w:name="_9kMHG5YVtCIBDLMGEKoQj52zAzVfKP2qCw0"/>
      <w:r w:rsidR="003A0BF0" w:rsidRPr="004A423B">
        <w:rPr>
          <w:b/>
          <w:u w:val="single"/>
        </w:rPr>
        <w:t>SECTION 13.6</w:t>
      </w:r>
      <w:bookmarkEnd w:id="711"/>
      <w:r w:rsidR="003A0BF0" w:rsidRPr="004A423B">
        <w:rPr>
          <w:b/>
        </w:rPr>
        <w:t xml:space="preserve"> SHALL SURVIVE EXPIRATION OR TERMINATION OF THIS </w:t>
      </w:r>
      <w:r w:rsidR="003A0BF0" w:rsidRPr="004A423B">
        <w:rPr>
          <w:b/>
        </w:rPr>
        <w:lastRenderedPageBreak/>
        <w:t>AGREEMENT</w:t>
      </w:r>
      <w:r w:rsidR="003A0BF0">
        <w:t xml:space="preserve">. </w:t>
      </w:r>
      <w:bookmarkEnd w:id="662"/>
    </w:p>
    <w:p w14:paraId="3A2C809B" w14:textId="1D529205" w:rsidR="00396FEF" w:rsidRPr="00413D6D" w:rsidRDefault="00444ED4" w:rsidP="001A3025">
      <w:pPr>
        <w:pStyle w:val="ArticleL1"/>
      </w:pPr>
      <w:bookmarkStart w:id="712" w:name="_Toc288027288"/>
      <w:bookmarkStart w:id="713" w:name="_Toc433954027"/>
      <w:bookmarkStart w:id="714" w:name="_Toc433954185"/>
      <w:bookmarkStart w:id="715" w:name="_Ref151474658"/>
      <w:bookmarkStart w:id="716" w:name="_Ref151493956"/>
      <w:bookmarkStart w:id="717" w:name="_Ref153281457"/>
      <w:bookmarkStart w:id="718" w:name="_Toc201756977"/>
      <w:r w:rsidRPr="001A3025">
        <w:t>FORCE</w:t>
      </w:r>
      <w:r w:rsidRPr="00413D6D">
        <w:t xml:space="preserve"> MAJEURE</w:t>
      </w:r>
      <w:bookmarkEnd w:id="712"/>
      <w:bookmarkEnd w:id="713"/>
      <w:bookmarkEnd w:id="714"/>
      <w:bookmarkEnd w:id="715"/>
      <w:bookmarkEnd w:id="716"/>
      <w:bookmarkEnd w:id="717"/>
      <w:bookmarkEnd w:id="718"/>
    </w:p>
    <w:p w14:paraId="17D59682" w14:textId="77777777" w:rsidR="001A3025" w:rsidRPr="001A3025" w:rsidRDefault="00444ED4" w:rsidP="00FB4D04">
      <w:pPr>
        <w:pStyle w:val="ArticleL2"/>
        <w:keepNext w:val="0"/>
        <w:rPr>
          <w:vanish/>
          <w:specVanish/>
        </w:rPr>
      </w:pPr>
      <w:bookmarkStart w:id="719" w:name="_Toc201756978"/>
      <w:bookmarkStart w:id="720" w:name="_Toc433954028"/>
      <w:bookmarkStart w:id="721" w:name="_Toc433954186"/>
      <w:bookmarkStart w:id="722" w:name="_Ref151474659"/>
      <w:bookmarkStart w:id="723" w:name="_Ref151493957"/>
      <w:bookmarkStart w:id="724" w:name="_Toc288027289"/>
      <w:r w:rsidRPr="00413D6D">
        <w:t>Definition</w:t>
      </w:r>
      <w:bookmarkEnd w:id="719"/>
    </w:p>
    <w:p w14:paraId="584E8E61" w14:textId="7B1B321F" w:rsidR="00396FEF" w:rsidRPr="00413D6D" w:rsidRDefault="00444ED4" w:rsidP="00D23EA2">
      <w:pPr>
        <w:pStyle w:val="P-ArticleL2"/>
      </w:pPr>
      <w:r w:rsidRPr="00413D6D">
        <w:t xml:space="preserve">. For purposes hereof, </w:t>
      </w:r>
      <w:r w:rsidR="00196761" w:rsidRPr="00413D6D">
        <w:t>“</w:t>
      </w:r>
      <w:r w:rsidRPr="001E01A6">
        <w:rPr>
          <w:b/>
        </w:rPr>
        <w:t>Force Majeure</w:t>
      </w:r>
      <w:r w:rsidR="00196761" w:rsidRPr="00413D6D">
        <w:t>”</w:t>
      </w:r>
      <w:r w:rsidRPr="00413D6D">
        <w:t xml:space="preserve"> means an event or circumstance that </w:t>
      </w:r>
      <w:r w:rsidR="007B063F">
        <w:t xml:space="preserve">delays or </w:t>
      </w:r>
      <w:r w:rsidRPr="00413D6D">
        <w:t xml:space="preserve">prevents a Party from performing its obligations </w:t>
      </w:r>
      <w:r w:rsidR="003C14A2" w:rsidRPr="00413D6D">
        <w:t>hereunder</w:t>
      </w:r>
      <w:r w:rsidR="002F7660" w:rsidRPr="00413D6D">
        <w:t>,</w:t>
      </w:r>
      <w:r w:rsidRPr="00413D6D">
        <w:t xml:space="preserve"> which event or circumstance </w:t>
      </w:r>
      <w:r w:rsidR="00176CA8">
        <w:t>(</w:t>
      </w:r>
      <w:proofErr w:type="spellStart"/>
      <w:r w:rsidRPr="00413D6D">
        <w:t>i</w:t>
      </w:r>
      <w:proofErr w:type="spellEnd"/>
      <w:r w:rsidRPr="00413D6D">
        <w:t xml:space="preserve">) </w:t>
      </w:r>
      <w:r w:rsidR="00C61C41" w:rsidRPr="00413D6D">
        <w:t xml:space="preserve">was </w:t>
      </w:r>
      <w:r w:rsidRPr="00413D6D">
        <w:t xml:space="preserve">not within the control of or the result of the fault or negligence of the Party claiming excuse and (ii) which by exercise of due diligence could not reasonably have been avoided. </w:t>
      </w:r>
      <w:r w:rsidR="00196761" w:rsidRPr="00413D6D">
        <w:t>“</w:t>
      </w:r>
      <w:r w:rsidRPr="00413D6D">
        <w:t>Force Majeure</w:t>
      </w:r>
      <w:r w:rsidR="00196761" w:rsidRPr="00413D6D">
        <w:t>”</w:t>
      </w:r>
      <w:r w:rsidRPr="00413D6D">
        <w:t xml:space="preserve"> includes</w:t>
      </w:r>
      <w:bookmarkStart w:id="725" w:name="_Hlk190724024"/>
      <w:r w:rsidR="00D23EA2" w:rsidRPr="00D23EA2">
        <w:t xml:space="preserve"> </w:t>
      </w:r>
      <w:bookmarkEnd w:id="725"/>
      <w:r w:rsidR="00D23EA2" w:rsidRPr="00D23EA2">
        <w:t>actions or inactions</w:t>
      </w:r>
      <w:r w:rsidR="00D23EA2">
        <w:t xml:space="preserve"> </w:t>
      </w:r>
      <w:r w:rsidR="00D23EA2" w:rsidRPr="00D23EA2">
        <w:t>of civil or military authority (including courts and governmental or administrative agencies), acts of God,</w:t>
      </w:r>
      <w:r w:rsidR="00D23EA2">
        <w:t xml:space="preserve"> </w:t>
      </w:r>
      <w:r w:rsidR="00D23EA2" w:rsidRPr="00D23EA2">
        <w:t>war, riot or insurrection, terrorism, sabotage (including arson and vandalism),</w:t>
      </w:r>
      <w:r w:rsidR="00D23EA2">
        <w:t xml:space="preserve"> </w:t>
      </w:r>
      <w:r w:rsidR="00D23EA2" w:rsidRPr="00D23EA2">
        <w:t>explosions and fires, hurricanes, floods,</w:t>
      </w:r>
      <w:r w:rsidR="008E692B">
        <w:t xml:space="preserve"> </w:t>
      </w:r>
      <w:r w:rsidR="00D23EA2" w:rsidRPr="00D23EA2">
        <w:t xml:space="preserve">strikes, lockouts or other labor </w:t>
      </w:r>
      <w:bookmarkStart w:id="726" w:name="_9kMH0H6ZWu578DMNSDz7AF0"/>
      <w:r w:rsidR="00D23EA2" w:rsidRPr="00D23EA2">
        <w:t>disputes</w:t>
      </w:r>
      <w:bookmarkEnd w:id="726"/>
      <w:r w:rsidR="00D23EA2" w:rsidRPr="00D23EA2">
        <w:t xml:space="preserve"> (not caused by the</w:t>
      </w:r>
      <w:r w:rsidR="00D23EA2">
        <w:t xml:space="preserve"> </w:t>
      </w:r>
      <w:r w:rsidR="00D23EA2" w:rsidRPr="00D23EA2">
        <w:t xml:space="preserve">failure of the affected Party to comply with the </w:t>
      </w:r>
      <w:bookmarkStart w:id="727" w:name="_9kMH7O6ZWu578EEHlPu3"/>
      <w:r w:rsidR="00D23EA2" w:rsidRPr="00D23EA2">
        <w:t>terms</w:t>
      </w:r>
      <w:bookmarkEnd w:id="727"/>
      <w:r w:rsidR="00D23EA2" w:rsidRPr="00D23EA2">
        <w:t xml:space="preserve"> of a collective bargaining </w:t>
      </w:r>
      <w:bookmarkStart w:id="728" w:name="_9kMIH5YVt467CJMQ7vuirsuA"/>
      <w:bookmarkStart w:id="729" w:name="_9kMIH5YVt467CKHK7vuirsuA"/>
      <w:r w:rsidR="00D23EA2" w:rsidRPr="00D23EA2">
        <w:t>agreement</w:t>
      </w:r>
      <w:bookmarkEnd w:id="728"/>
      <w:bookmarkEnd w:id="729"/>
      <w:r w:rsidR="00D23EA2" w:rsidRPr="00D23EA2">
        <w:t>)</w:t>
      </w:r>
      <w:r w:rsidR="008E692B">
        <w:t xml:space="preserve">, and </w:t>
      </w:r>
      <w:r w:rsidR="008E692B" w:rsidRPr="00D23EA2">
        <w:t>pandemics</w:t>
      </w:r>
      <w:r w:rsidR="008E692B">
        <w:t xml:space="preserve"> and</w:t>
      </w:r>
      <w:r w:rsidR="008E692B" w:rsidRPr="00D23EA2">
        <w:t xml:space="preserve"> epidemics</w:t>
      </w:r>
      <w:r w:rsidR="008E692B">
        <w:t xml:space="preserve"> (</w:t>
      </w:r>
      <w:r w:rsidR="008E692B">
        <w:rPr>
          <w:u w:val="single"/>
        </w:rPr>
        <w:t>provided</w:t>
      </w:r>
      <w:r w:rsidR="008E692B">
        <w:t xml:space="preserve">, </w:t>
      </w:r>
      <w:r w:rsidR="008E692B">
        <w:rPr>
          <w:u w:val="single"/>
        </w:rPr>
        <w:t>however</w:t>
      </w:r>
      <w:r w:rsidR="008E692B">
        <w:t>, that each Party acknowledges the effects of the COVID-19 pandemic as of the Effective Date, and that no delay or failure in performance is expected based on the scope of such effects as of the Effective Date)</w:t>
      </w:r>
      <w:r w:rsidR="00DB0B2F">
        <w:t>.</w:t>
      </w:r>
      <w:r w:rsidRPr="00413D6D">
        <w:t xml:space="preserve"> Force Majeure shall </w:t>
      </w:r>
      <w:r w:rsidRPr="00413D6D">
        <w:rPr>
          <w:u w:val="single"/>
        </w:rPr>
        <w:t>not</w:t>
      </w:r>
      <w:r w:rsidRPr="00413D6D">
        <w:t xml:space="preserve"> include:</w:t>
      </w:r>
      <w:bookmarkEnd w:id="720"/>
      <w:bookmarkEnd w:id="721"/>
      <w:bookmarkEnd w:id="722"/>
      <w:bookmarkEnd w:id="723"/>
      <w:r w:rsidRPr="00413D6D">
        <w:t xml:space="preserve"> </w:t>
      </w:r>
    </w:p>
    <w:p w14:paraId="58B8F16F" w14:textId="77777777" w:rsidR="00396FEF" w:rsidRPr="00413D6D" w:rsidRDefault="00444ED4" w:rsidP="007E447D">
      <w:pPr>
        <w:pStyle w:val="ArticleL8"/>
        <w:keepNext w:val="0"/>
        <w:numPr>
          <w:ilvl w:val="7"/>
          <w:numId w:val="33"/>
        </w:numPr>
        <w:ind w:left="1170"/>
        <w:jc w:val="both"/>
      </w:pPr>
      <w:bookmarkStart w:id="730" w:name="_Ref151474660"/>
      <w:r w:rsidRPr="00413D6D">
        <w:t xml:space="preserve">inability, or excess cost, to procure any equipment necessary to perform this </w:t>
      </w:r>
      <w:proofErr w:type="gramStart"/>
      <w:r w:rsidRPr="00413D6D">
        <w:t>Agr</w:t>
      </w:r>
      <w:r w:rsidR="00773AA8" w:rsidRPr="00413D6D">
        <w:t>eement</w:t>
      </w:r>
      <w:r w:rsidRPr="00413D6D">
        <w:t>;</w:t>
      </w:r>
      <w:bookmarkEnd w:id="730"/>
      <w:proofErr w:type="gramEnd"/>
      <w:r w:rsidRPr="00413D6D">
        <w:t xml:space="preserve"> </w:t>
      </w:r>
    </w:p>
    <w:p w14:paraId="4A131321" w14:textId="77777777" w:rsidR="00396FEF" w:rsidRPr="00413D6D" w:rsidRDefault="00444ED4" w:rsidP="007E447D">
      <w:pPr>
        <w:pStyle w:val="ArticleL8"/>
        <w:keepNext w:val="0"/>
        <w:numPr>
          <w:ilvl w:val="7"/>
          <w:numId w:val="33"/>
        </w:numPr>
        <w:ind w:left="1170"/>
        <w:jc w:val="both"/>
      </w:pPr>
      <w:bookmarkStart w:id="731" w:name="_Ref151474661"/>
      <w:r w:rsidRPr="00413D6D">
        <w:t xml:space="preserve">acts or omissions of a third </w:t>
      </w:r>
      <w:bookmarkStart w:id="732" w:name="_9kMON5YVt467CLOfGp9H"/>
      <w:r w:rsidRPr="00413D6D">
        <w:t>party</w:t>
      </w:r>
      <w:bookmarkEnd w:id="732"/>
      <w:r w:rsidRPr="00413D6D">
        <w:t xml:space="preserve"> (including vendors and contractors to Seller), </w:t>
      </w:r>
      <w:bookmarkStart w:id="733" w:name="_Hlk184629728"/>
      <w:r w:rsidRPr="00413D6D">
        <w:t xml:space="preserve">unless such acts or omissions are themselves excused by reason of </w:t>
      </w:r>
      <w:proofErr w:type="gramStart"/>
      <w:r w:rsidRPr="00413D6D">
        <w:t>Force Majeure</w:t>
      </w:r>
      <w:bookmarkEnd w:id="733"/>
      <w:r w:rsidRPr="00413D6D">
        <w:t>;</w:t>
      </w:r>
      <w:bookmarkEnd w:id="731"/>
      <w:proofErr w:type="gramEnd"/>
      <w:r w:rsidRPr="00413D6D">
        <w:t xml:space="preserve"> </w:t>
      </w:r>
    </w:p>
    <w:p w14:paraId="58D1B0BA" w14:textId="40A1E4D6" w:rsidR="00396FEF" w:rsidRPr="00413D6D" w:rsidRDefault="00444ED4" w:rsidP="007E447D">
      <w:pPr>
        <w:pStyle w:val="ArticleL8"/>
        <w:keepNext w:val="0"/>
        <w:numPr>
          <w:ilvl w:val="7"/>
          <w:numId w:val="33"/>
        </w:numPr>
        <w:ind w:left="1170"/>
        <w:jc w:val="both"/>
      </w:pPr>
      <w:bookmarkStart w:id="734" w:name="_Ref151474662"/>
      <w:r w:rsidRPr="00413D6D">
        <w:t xml:space="preserve">failure </w:t>
      </w:r>
      <w:r w:rsidR="00E17A82">
        <w:t xml:space="preserve">to </w:t>
      </w:r>
      <w:r w:rsidRPr="00413D6D">
        <w:t xml:space="preserve">timely to apply for, or diligently pursue, the Permits set forth on </w:t>
      </w:r>
      <w:bookmarkStart w:id="735" w:name="_9kMJI5YVtCIBDJIR26sno75225E6EP"/>
      <w:r w:rsidRPr="00702572">
        <w:rPr>
          <w:b/>
          <w:u w:val="single"/>
        </w:rPr>
        <w:t>Exhibit F</w:t>
      </w:r>
      <w:bookmarkEnd w:id="735"/>
      <w:r w:rsidRPr="00702572">
        <w:rPr>
          <w:b/>
          <w:u w:val="single"/>
        </w:rPr>
        <w:t xml:space="preserve"> – </w:t>
      </w:r>
      <w:r w:rsidR="00480602" w:rsidRPr="00702572">
        <w:rPr>
          <w:b/>
          <w:u w:val="single"/>
        </w:rPr>
        <w:t>Permits</w:t>
      </w:r>
      <w:r w:rsidRPr="00413D6D">
        <w:t xml:space="preserve"> </w:t>
      </w:r>
      <w:proofErr w:type="gramStart"/>
      <w:r w:rsidRPr="00413D6D">
        <w:t>hereto;</w:t>
      </w:r>
      <w:bookmarkEnd w:id="734"/>
      <w:proofErr w:type="gramEnd"/>
    </w:p>
    <w:p w14:paraId="511EA0D2" w14:textId="3F532750" w:rsidR="00D23EA2" w:rsidRPr="00D23EA2" w:rsidRDefault="00444ED4" w:rsidP="007E447D">
      <w:pPr>
        <w:pStyle w:val="ArticleL8"/>
        <w:keepNext w:val="0"/>
        <w:numPr>
          <w:ilvl w:val="7"/>
          <w:numId w:val="33"/>
        </w:numPr>
        <w:ind w:left="1170"/>
        <w:jc w:val="both"/>
      </w:pPr>
      <w:bookmarkStart w:id="736" w:name="_Ref151474663"/>
      <w:r w:rsidRPr="00413D6D">
        <w:t xml:space="preserve">mechanical or equipment breakdown or inability to operate, attributable to circumstances occurring within design criteria and normal operating tolerances of similar </w:t>
      </w:r>
      <w:proofErr w:type="gramStart"/>
      <w:r w:rsidRPr="00413D6D">
        <w:t>equipment</w:t>
      </w:r>
      <w:bookmarkEnd w:id="736"/>
      <w:r w:rsidR="00D23EA2">
        <w:t>;</w:t>
      </w:r>
      <w:proofErr w:type="gramEnd"/>
    </w:p>
    <w:p w14:paraId="63F8E463" w14:textId="73ECCBF2" w:rsidR="00396FEF" w:rsidRDefault="00444ED4" w:rsidP="007E447D">
      <w:pPr>
        <w:pStyle w:val="ArticleL8"/>
        <w:keepNext w:val="0"/>
        <w:numPr>
          <w:ilvl w:val="7"/>
          <w:numId w:val="33"/>
        </w:numPr>
        <w:ind w:left="1170"/>
        <w:jc w:val="both"/>
      </w:pPr>
      <w:bookmarkStart w:id="737" w:name="_Ref151474664"/>
      <w:r w:rsidRPr="00413D6D">
        <w:t xml:space="preserve">Environmental Contamination at the </w:t>
      </w:r>
      <w:proofErr w:type="gramStart"/>
      <w:r w:rsidRPr="00413D6D">
        <w:t>Site;</w:t>
      </w:r>
      <w:bookmarkEnd w:id="737"/>
      <w:proofErr w:type="gramEnd"/>
      <w:r w:rsidR="00176CA8">
        <w:t xml:space="preserve"> </w:t>
      </w:r>
    </w:p>
    <w:p w14:paraId="16A015D2" w14:textId="2AF09640" w:rsidR="009B7F41" w:rsidRDefault="009B7F41" w:rsidP="009B7F41">
      <w:pPr>
        <w:pStyle w:val="ArticleL8"/>
        <w:keepNext w:val="0"/>
        <w:numPr>
          <w:ilvl w:val="7"/>
          <w:numId w:val="33"/>
        </w:numPr>
        <w:ind w:left="1170"/>
        <w:jc w:val="both"/>
      </w:pPr>
      <w:r>
        <w:t xml:space="preserve">Increased costs of equipment, materials, or labor, or changes in market conditions affecting the economics of either Party (including a change in equipment prices or labor rates or increased inflation), or any other economic hardship (including lack of money) of either </w:t>
      </w:r>
      <w:proofErr w:type="gramStart"/>
      <w:r>
        <w:t>Party;</w:t>
      </w:r>
      <w:proofErr w:type="gramEnd"/>
    </w:p>
    <w:p w14:paraId="01B32FCE" w14:textId="51B3A8D9" w:rsidR="009B7F41" w:rsidRDefault="009B7F41" w:rsidP="009B7F41">
      <w:pPr>
        <w:pStyle w:val="ArticleL8"/>
        <w:keepNext w:val="0"/>
        <w:numPr>
          <w:ilvl w:val="7"/>
          <w:numId w:val="33"/>
        </w:numPr>
        <w:ind w:left="1170"/>
        <w:jc w:val="both"/>
      </w:pPr>
      <w:r>
        <w:t xml:space="preserve">failure or delays in delivery of equipment or materials that is not caused by an independent event of </w:t>
      </w:r>
      <w:proofErr w:type="gramStart"/>
      <w:r>
        <w:t>Force Majeure;</w:t>
      </w:r>
      <w:proofErr w:type="gramEnd"/>
    </w:p>
    <w:p w14:paraId="5B8979AB" w14:textId="44CB3A56" w:rsidR="009B7F41" w:rsidRDefault="009B7F41" w:rsidP="009B7F41">
      <w:pPr>
        <w:pStyle w:val="ArticleL8"/>
        <w:keepNext w:val="0"/>
        <w:numPr>
          <w:ilvl w:val="7"/>
          <w:numId w:val="33"/>
        </w:numPr>
        <w:ind w:left="1170"/>
        <w:jc w:val="both"/>
      </w:pPr>
      <w:r>
        <w:t xml:space="preserve">an inability to obtain labor, manpower, spare parts, materials, or equipment for the construction of the Storage Facility that is not caused by an independent event of </w:t>
      </w:r>
      <w:proofErr w:type="gramStart"/>
      <w:r>
        <w:t>Force Majeure;</w:t>
      </w:r>
      <w:proofErr w:type="gramEnd"/>
    </w:p>
    <w:p w14:paraId="63D905C0" w14:textId="0C13DFCB" w:rsidR="009B7F41" w:rsidRPr="009B7F41" w:rsidRDefault="009B7F41" w:rsidP="009B7F41">
      <w:pPr>
        <w:pStyle w:val="ArticleL8"/>
        <w:keepNext w:val="0"/>
        <w:numPr>
          <w:ilvl w:val="7"/>
          <w:numId w:val="33"/>
        </w:numPr>
        <w:ind w:left="1170"/>
        <w:jc w:val="both"/>
      </w:pPr>
      <w:r>
        <w:t>any failure or inability to make payments when due; and</w:t>
      </w:r>
    </w:p>
    <w:p w14:paraId="7A014BC7" w14:textId="269C064D" w:rsidR="00396FEF" w:rsidRPr="00413D6D" w:rsidRDefault="00444ED4" w:rsidP="007E447D">
      <w:pPr>
        <w:pStyle w:val="ArticleL8"/>
        <w:keepNext w:val="0"/>
        <w:numPr>
          <w:ilvl w:val="7"/>
          <w:numId w:val="33"/>
        </w:numPr>
        <w:ind w:left="1170"/>
        <w:jc w:val="both"/>
      </w:pPr>
      <w:bookmarkStart w:id="738" w:name="_Ref151474667"/>
      <w:r w:rsidRPr="00413D6D">
        <w:t>labor strikes, slowdowns, work sto</w:t>
      </w:r>
      <w:r w:rsidR="00773AA8" w:rsidRPr="00413D6D">
        <w:t>ppa</w:t>
      </w:r>
      <w:r w:rsidRPr="00413D6D">
        <w:t>ges, or other labor disruptions</w:t>
      </w:r>
      <w:r w:rsidR="00D23EA2">
        <w:t xml:space="preserve"> only affecting the </w:t>
      </w:r>
      <w:r w:rsidR="0040740D">
        <w:t>Storage Facility</w:t>
      </w:r>
      <w:r w:rsidRPr="00413D6D">
        <w:t>.</w:t>
      </w:r>
      <w:bookmarkEnd w:id="738"/>
      <w:r w:rsidRPr="00413D6D">
        <w:t xml:space="preserve"> </w:t>
      </w:r>
    </w:p>
    <w:p w14:paraId="553D84A2" w14:textId="77777777" w:rsidR="001A3025" w:rsidRPr="001A3025" w:rsidRDefault="00444ED4" w:rsidP="00B55546">
      <w:pPr>
        <w:pStyle w:val="ArticleL2"/>
        <w:keepNext w:val="0"/>
        <w:rPr>
          <w:vanish/>
          <w:specVanish/>
        </w:rPr>
      </w:pPr>
      <w:bookmarkStart w:id="739" w:name="_Toc201756979"/>
      <w:bookmarkStart w:id="740" w:name="_Toc433954030"/>
      <w:bookmarkStart w:id="741" w:name="_Toc433954188"/>
      <w:bookmarkStart w:id="742" w:name="_Ref151474668"/>
      <w:bookmarkStart w:id="743" w:name="_Ref151493958"/>
      <w:r w:rsidRPr="00413D6D">
        <w:t>Applicability of Force Majeure</w:t>
      </w:r>
      <w:bookmarkEnd w:id="739"/>
    </w:p>
    <w:p w14:paraId="0A8A6426" w14:textId="77777777" w:rsidR="00500121" w:rsidRDefault="00444ED4" w:rsidP="001A3025">
      <w:pPr>
        <w:pStyle w:val="P-ArticleL2"/>
      </w:pPr>
      <w:r w:rsidRPr="00413D6D">
        <w:t xml:space="preserve">. </w:t>
      </w:r>
    </w:p>
    <w:p w14:paraId="1EC50AE7" w14:textId="131BE9A4" w:rsidR="00396FEF" w:rsidRDefault="00444ED4" w:rsidP="00500121">
      <w:pPr>
        <w:pStyle w:val="ArticleL3"/>
        <w:keepNext w:val="0"/>
      </w:pPr>
      <w:r w:rsidRPr="00413D6D">
        <w:t xml:space="preserve">A Party shall be relieved of its obligations to perform this Agreement and shall not be considered to be in default with respect to any obligation </w:t>
      </w:r>
      <w:r w:rsidR="003C14A2" w:rsidRPr="00413D6D">
        <w:t>hereunder</w:t>
      </w:r>
      <w:r w:rsidRPr="00413D6D">
        <w:t xml:space="preserve"> if and to the extent such Party is </w:t>
      </w:r>
      <w:r w:rsidR="002F2476">
        <w:t xml:space="preserve">delayed or </w:t>
      </w:r>
      <w:r w:rsidRPr="00413D6D">
        <w:t xml:space="preserve">prevented from fulfilling such obligation by Force Majeure, </w:t>
      </w:r>
      <w:r w:rsidRPr="00413D6D">
        <w:rPr>
          <w:i/>
        </w:rPr>
        <w:t xml:space="preserve">provided however, </w:t>
      </w:r>
      <w:r w:rsidRPr="00413D6D">
        <w:t>that: (</w:t>
      </w:r>
      <w:proofErr w:type="spellStart"/>
      <w:r w:rsidRPr="00413D6D">
        <w:t>i</w:t>
      </w:r>
      <w:proofErr w:type="spellEnd"/>
      <w:r w:rsidRPr="00413D6D">
        <w:t xml:space="preserve">) such Party gives prompt notice describing the circumstances and impact of the Force Majeure; (ii) the relief from its obligations sought by such Party is of no greater scope and of no longer duration than is required by the Force Majeure; (iii) such Party proceeds with due diligence to overcome the Force Majeure and resumes performance of its obligations </w:t>
      </w:r>
      <w:r w:rsidR="003C14A2" w:rsidRPr="00413D6D">
        <w:t>hereunder</w:t>
      </w:r>
      <w:r w:rsidRPr="00413D6D">
        <w:t xml:space="preserve"> as soon as practicable thereafter; and (iv) such Party provides notice upon conclusion of the Force Majeure.</w:t>
      </w:r>
      <w:bookmarkEnd w:id="724"/>
      <w:bookmarkEnd w:id="740"/>
      <w:bookmarkEnd w:id="741"/>
      <w:bookmarkEnd w:id="742"/>
      <w:bookmarkEnd w:id="743"/>
    </w:p>
    <w:p w14:paraId="216B095B" w14:textId="00E5A974" w:rsidR="00500121" w:rsidRPr="00500121" w:rsidRDefault="00500121" w:rsidP="00500121">
      <w:pPr>
        <w:pStyle w:val="ArticleL3"/>
        <w:keepNext w:val="0"/>
      </w:pPr>
      <w:r w:rsidRPr="00500121">
        <w:lastRenderedPageBreak/>
        <w:t xml:space="preserve">During the period of any Force Majeure affecting Seller after the Commercial Operation Date, the </w:t>
      </w:r>
      <w:r>
        <w:t>Contract Price</w:t>
      </w:r>
      <w:r w:rsidRPr="00500121">
        <w:t xml:space="preserve"> shall be reduced in proportion and to the extent that such Force Majeure prevents the </w:t>
      </w:r>
      <w:r>
        <w:t xml:space="preserve">Storage </w:t>
      </w:r>
      <w:r w:rsidRPr="00500121">
        <w:t xml:space="preserve">Facility from delivering Product at </w:t>
      </w:r>
      <w:r w:rsidRPr="00D849CA">
        <w:t xml:space="preserve">the </w:t>
      </w:r>
      <w:r w:rsidR="00D849CA" w:rsidRPr="00D849CA">
        <w:t xml:space="preserve">full Storage Power </w:t>
      </w:r>
      <w:r w:rsidRPr="00D849CA">
        <w:t>Capacity</w:t>
      </w:r>
      <w:r w:rsidR="00D849CA">
        <w:t xml:space="preserve"> Rating consistent with the Guaranteed Storage Facility Capabilities</w:t>
      </w:r>
      <w:r>
        <w:t>.</w:t>
      </w:r>
    </w:p>
    <w:p w14:paraId="19579843" w14:textId="77777777" w:rsidR="001A3025" w:rsidRPr="001A3025" w:rsidRDefault="00444ED4" w:rsidP="001A3025">
      <w:pPr>
        <w:pStyle w:val="ArticleL2"/>
        <w:rPr>
          <w:vanish/>
          <w:specVanish/>
        </w:rPr>
      </w:pPr>
      <w:bookmarkStart w:id="744" w:name="ElPgBr34"/>
      <w:bookmarkStart w:id="745" w:name="_Toc201756980"/>
      <w:bookmarkStart w:id="746" w:name="_Toc433954031"/>
      <w:bookmarkStart w:id="747" w:name="_Toc433954189"/>
      <w:bookmarkStart w:id="748" w:name="_Ref151474669"/>
      <w:bookmarkStart w:id="749" w:name="_Ref151493959"/>
      <w:bookmarkStart w:id="750" w:name="_Toc288027290"/>
      <w:bookmarkEnd w:id="744"/>
      <w:r w:rsidRPr="00413D6D">
        <w:t>Limitations on Effect of Force Majeure</w:t>
      </w:r>
      <w:bookmarkEnd w:id="745"/>
    </w:p>
    <w:p w14:paraId="08401245" w14:textId="16708E58" w:rsidR="00396FEF" w:rsidRPr="00413D6D" w:rsidRDefault="00444ED4" w:rsidP="001A3025">
      <w:pPr>
        <w:pStyle w:val="P-ArticleL2"/>
      </w:pPr>
      <w:r w:rsidRPr="00413D6D">
        <w:t>.</w:t>
      </w:r>
      <w:bookmarkEnd w:id="746"/>
      <w:bookmarkEnd w:id="747"/>
      <w:bookmarkEnd w:id="748"/>
      <w:bookmarkEnd w:id="749"/>
      <w:r w:rsidRPr="00413D6D">
        <w:t xml:space="preserve"> </w:t>
      </w:r>
      <w:bookmarkEnd w:id="750"/>
    </w:p>
    <w:p w14:paraId="1D098615" w14:textId="45BCC3B7" w:rsidR="00396FEF" w:rsidRPr="00413D6D" w:rsidRDefault="00444ED4" w:rsidP="00FB4D04">
      <w:pPr>
        <w:pStyle w:val="ArticleL3"/>
        <w:keepNext w:val="0"/>
      </w:pPr>
      <w:bookmarkStart w:id="751" w:name="_Ref151474670"/>
      <w:r w:rsidRPr="00413D6D">
        <w:t xml:space="preserve">Force Majeure shall only relieve a Party of such obligations as are </w:t>
      </w:r>
      <w:proofErr w:type="gramStart"/>
      <w:r w:rsidRPr="00413D6D">
        <w:t>actually precluded</w:t>
      </w:r>
      <w:proofErr w:type="gramEnd"/>
      <w:r w:rsidRPr="00413D6D">
        <w:t xml:space="preserve"> by the Force Majeure.</w:t>
      </w:r>
      <w:bookmarkEnd w:id="751"/>
    </w:p>
    <w:p w14:paraId="1169A322" w14:textId="2FE991C8" w:rsidR="00396FEF" w:rsidRPr="00413D6D" w:rsidRDefault="00444ED4" w:rsidP="00FB4D04">
      <w:pPr>
        <w:pStyle w:val="ArticleL3"/>
        <w:keepNext w:val="0"/>
      </w:pPr>
      <w:bookmarkStart w:id="752" w:name="_Ref151474671"/>
      <w:r w:rsidRPr="00413D6D">
        <w:t>In no event will the existence of Force Majeure extend this Agreement beyond its stated Term.</w:t>
      </w:r>
      <w:bookmarkEnd w:id="752"/>
      <w:r w:rsidRPr="00413D6D">
        <w:t xml:space="preserve"> </w:t>
      </w:r>
    </w:p>
    <w:p w14:paraId="1CA3F81D" w14:textId="0E328707" w:rsidR="00396FEF" w:rsidRPr="00A35CB0" w:rsidRDefault="00AB086A" w:rsidP="00B65AA5">
      <w:pPr>
        <w:pStyle w:val="ArticleL3"/>
        <w:keepNext w:val="0"/>
      </w:pPr>
      <w:bookmarkStart w:id="753" w:name="_Hlk190724061"/>
      <w:bookmarkStart w:id="754" w:name="_Hlk46915006"/>
      <w:r>
        <w:t>If, (</w:t>
      </w:r>
      <w:proofErr w:type="spellStart"/>
      <w:r>
        <w:t>i</w:t>
      </w:r>
      <w:proofErr w:type="spellEnd"/>
      <w:r>
        <w:t xml:space="preserve">) prior to COD, Force Majeure affecting either Party continues for a period of one hundred eighty (180) Days or (ii) after COD, Force Majeure affecting either Party continues for a period of three hundred sixty-five (365) Days, </w:t>
      </w:r>
      <w:r w:rsidR="007D3011">
        <w:t>either Party</w:t>
      </w:r>
      <w:r w:rsidR="007D3011" w:rsidRPr="00A35CB0">
        <w:t xml:space="preserve"> </w:t>
      </w:r>
      <w:r w:rsidR="00444ED4" w:rsidRPr="00A35CB0">
        <w:t xml:space="preserve">may, at any time following the end of such period, terminate this Agreement upon notice to </w:t>
      </w:r>
      <w:r w:rsidR="007D3011">
        <w:t>the other Party</w:t>
      </w:r>
      <w:r w:rsidR="00444ED4" w:rsidRPr="00A35CB0">
        <w:t xml:space="preserve">, without further obligation by either Party except as to costs and balances incurred prior to the </w:t>
      </w:r>
      <w:bookmarkStart w:id="755" w:name="_9kMJI5YVt467DEAOAiigw363MD05"/>
      <w:bookmarkStart w:id="756" w:name="_9kMJI5YVt467DFANAiigw363MD05"/>
      <w:r w:rsidR="00444ED4" w:rsidRPr="00A35CB0">
        <w:t>effective date</w:t>
      </w:r>
      <w:bookmarkEnd w:id="755"/>
      <w:bookmarkEnd w:id="756"/>
      <w:r w:rsidR="00444ED4" w:rsidRPr="00A35CB0">
        <w:t xml:space="preserve"> of such termination</w:t>
      </w:r>
      <w:r w:rsidR="00107C11" w:rsidRPr="00107C11">
        <w:t>.</w:t>
      </w:r>
      <w:bookmarkEnd w:id="753"/>
      <w:bookmarkEnd w:id="754"/>
    </w:p>
    <w:p w14:paraId="5972432E" w14:textId="4944DEEB" w:rsidR="00396FEF" w:rsidRPr="00413D6D" w:rsidRDefault="00444ED4" w:rsidP="001A3025">
      <w:pPr>
        <w:pStyle w:val="ArticleL1"/>
      </w:pPr>
      <w:bookmarkStart w:id="757" w:name="_Toc288027292"/>
      <w:bookmarkStart w:id="758" w:name="_Toc433954032"/>
      <w:bookmarkStart w:id="759" w:name="_Toc433954190"/>
      <w:bookmarkStart w:id="760" w:name="_Ref151474672"/>
      <w:bookmarkStart w:id="761" w:name="_Toc201756981"/>
      <w:r w:rsidRPr="001A3025">
        <w:t>REPRESENTATIONS</w:t>
      </w:r>
      <w:r w:rsidRPr="00413D6D">
        <w:t>, WARRANTIES</w:t>
      </w:r>
      <w:bookmarkEnd w:id="757"/>
      <w:bookmarkEnd w:id="758"/>
      <w:bookmarkEnd w:id="759"/>
      <w:r w:rsidRPr="00413D6D">
        <w:t xml:space="preserve"> AND COVENANTS</w:t>
      </w:r>
      <w:bookmarkEnd w:id="760"/>
      <w:bookmarkEnd w:id="761"/>
    </w:p>
    <w:p w14:paraId="0F8822F7" w14:textId="0E8703ED" w:rsidR="00396FEF" w:rsidRPr="00413D6D" w:rsidRDefault="00444ED4" w:rsidP="00FB4D04">
      <w:pPr>
        <w:pStyle w:val="ArticleL3"/>
        <w:keepNext w:val="0"/>
      </w:pPr>
      <w:bookmarkStart w:id="762" w:name="_Toc288027293"/>
      <w:bookmarkStart w:id="763" w:name="_Toc433954033"/>
      <w:bookmarkStart w:id="764" w:name="_Toc433954191"/>
      <w:bookmarkStart w:id="765" w:name="_Ref151474673"/>
      <w:bookmarkStart w:id="766" w:name="_Ref151493960"/>
      <w:r w:rsidRPr="00413D6D">
        <w:t>Each Party hereby represents and warrants to the other as follows, which representations and warranties shall be deemed to be repeated, if applicable, by each Party throughout the Term:</w:t>
      </w:r>
      <w:bookmarkEnd w:id="762"/>
      <w:bookmarkEnd w:id="763"/>
      <w:bookmarkEnd w:id="764"/>
      <w:bookmarkEnd w:id="765"/>
      <w:bookmarkEnd w:id="766"/>
    </w:p>
    <w:p w14:paraId="74B21CBE" w14:textId="00C9165C" w:rsidR="00396FEF" w:rsidRPr="00413D6D" w:rsidRDefault="00444ED4" w:rsidP="00FB4D04">
      <w:pPr>
        <w:pStyle w:val="ArticleL4"/>
        <w:keepNext w:val="0"/>
      </w:pPr>
      <w:bookmarkStart w:id="767" w:name="_Ref151474674"/>
      <w:r w:rsidRPr="00413D6D">
        <w:t xml:space="preserve">Such Party is a valid separate legal entity, duly organized, validly existing and in good standing under Applicable Law. It is qualified to do business in the State in which the </w:t>
      </w:r>
      <w:r w:rsidR="0040740D">
        <w:t>Storage Facility</w:t>
      </w:r>
      <w:r w:rsidRPr="00413D6D">
        <w:t xml:space="preserve"> is located and each other jurisdiction where the failure to so qualify would have a Material Adverse Effect on the business or financial condition of the other Party. It has all requisite power and authority to conduct its business, to own its properties, and to execute, deliver, and perform its obligations </w:t>
      </w:r>
      <w:r w:rsidR="003C14A2" w:rsidRPr="00413D6D">
        <w:t>hereunder</w:t>
      </w:r>
      <w:r w:rsidR="002F7660" w:rsidRPr="00413D6D">
        <w:t>.</w:t>
      </w:r>
      <w:bookmarkEnd w:id="767"/>
    </w:p>
    <w:p w14:paraId="70059C02" w14:textId="1F81AB28" w:rsidR="00396FEF" w:rsidRPr="00413D6D" w:rsidRDefault="00444ED4" w:rsidP="00FB4D04">
      <w:pPr>
        <w:pStyle w:val="ArticleL4"/>
        <w:keepNext w:val="0"/>
      </w:pPr>
      <w:bookmarkStart w:id="768" w:name="_Ref151474675"/>
      <w:r w:rsidRPr="00413D6D">
        <w:t>The Party</w:t>
      </w:r>
      <w:r w:rsidR="00196761" w:rsidRPr="00413D6D">
        <w:t>’</w:t>
      </w:r>
      <w:r w:rsidRPr="00413D6D">
        <w:t xml:space="preserve">s execution, delivery, and performance of </w:t>
      </w:r>
      <w:proofErr w:type="gramStart"/>
      <w:r w:rsidRPr="00413D6D">
        <w:t>all of</w:t>
      </w:r>
      <w:proofErr w:type="gramEnd"/>
      <w:r w:rsidRPr="00413D6D">
        <w:t xml:space="preserve"> its obligations </w:t>
      </w:r>
      <w:r w:rsidR="003C14A2" w:rsidRPr="00413D6D">
        <w:t>hereunder</w:t>
      </w:r>
      <w:r w:rsidRPr="00413D6D">
        <w:t xml:space="preserve"> have been duly authorized by all necessary organizational action, and do not and will not:</w:t>
      </w:r>
      <w:bookmarkEnd w:id="768"/>
    </w:p>
    <w:p w14:paraId="223EE3A7" w14:textId="6F7DE8CB" w:rsidR="00396FEF" w:rsidRPr="00413D6D" w:rsidRDefault="00444ED4" w:rsidP="00FB4D04">
      <w:pPr>
        <w:pStyle w:val="ArticleL5"/>
        <w:keepNext w:val="0"/>
      </w:pPr>
      <w:bookmarkStart w:id="769" w:name="_Ref151474676"/>
      <w:r w:rsidRPr="00413D6D">
        <w:t xml:space="preserve">require any consent or </w:t>
      </w:r>
      <w:bookmarkStart w:id="770" w:name="_9kMHzG6ZWu578DLKNH366Byp8"/>
      <w:r w:rsidRPr="00413D6D">
        <w:t>approval</w:t>
      </w:r>
      <w:bookmarkEnd w:id="770"/>
      <w:r w:rsidRPr="00413D6D">
        <w:t xml:space="preserve"> by any governing corporate or management body, other than that which has been obtained and is in full force and effect (evidence of which</w:t>
      </w:r>
      <w:r w:rsidR="003B4A63">
        <w:t>, subject to redaction for confidential or proprietary information,</w:t>
      </w:r>
      <w:r w:rsidRPr="00413D6D">
        <w:t xml:space="preserve"> shall be delivered to the other Party upon its request</w:t>
      </w:r>
      <w:proofErr w:type="gramStart"/>
      <w:r w:rsidRPr="00413D6D">
        <w:t>);</w:t>
      </w:r>
      <w:bookmarkEnd w:id="769"/>
      <w:proofErr w:type="gramEnd"/>
    </w:p>
    <w:p w14:paraId="61B038EF" w14:textId="027ED1EC" w:rsidR="00396FEF" w:rsidRPr="00413D6D" w:rsidRDefault="00444ED4" w:rsidP="00FB4D04">
      <w:pPr>
        <w:pStyle w:val="ArticleL5"/>
        <w:keepNext w:val="0"/>
      </w:pPr>
      <w:bookmarkStart w:id="771" w:name="_Ref151474677"/>
      <w:r w:rsidRPr="00413D6D">
        <w:t>violate any Applicable Law, the violation of which could have a Material Adverse Effect on the representing Party</w:t>
      </w:r>
      <w:r w:rsidR="00196761" w:rsidRPr="00413D6D">
        <w:t>’</w:t>
      </w:r>
      <w:r w:rsidRPr="00413D6D">
        <w:t xml:space="preserve">s ability to perform its obligations </w:t>
      </w:r>
      <w:proofErr w:type="gramStart"/>
      <w:r w:rsidR="003C14A2" w:rsidRPr="00413D6D">
        <w:t>hereunder</w:t>
      </w:r>
      <w:r w:rsidRPr="00413D6D">
        <w:t>;</w:t>
      </w:r>
      <w:bookmarkEnd w:id="771"/>
      <w:proofErr w:type="gramEnd"/>
    </w:p>
    <w:p w14:paraId="40851CAA" w14:textId="6E3CFF6F" w:rsidR="00396FEF" w:rsidRPr="00413D6D" w:rsidRDefault="00444ED4" w:rsidP="00FB4D04">
      <w:pPr>
        <w:pStyle w:val="ArticleL5"/>
        <w:keepNext w:val="0"/>
      </w:pPr>
      <w:bookmarkStart w:id="772" w:name="_Ref151474678"/>
      <w:r w:rsidRPr="00413D6D">
        <w:t>result in a breach or constitute a default under the representing Party</w:t>
      </w:r>
      <w:r w:rsidR="00196761" w:rsidRPr="00413D6D">
        <w:t>’</w:t>
      </w:r>
      <w:r w:rsidRPr="00413D6D">
        <w:t xml:space="preserve">s formation documents, bylaws or equivalent, or under any </w:t>
      </w:r>
      <w:bookmarkStart w:id="773" w:name="_9kMJI5YVt467CJMQ7vuirsuA"/>
      <w:bookmarkStart w:id="774" w:name="_9kMJI5YVt467CKHK7vuirsuA"/>
      <w:r w:rsidRPr="00413D6D">
        <w:t>agreement</w:t>
      </w:r>
      <w:bookmarkEnd w:id="773"/>
      <w:bookmarkEnd w:id="774"/>
      <w:r w:rsidRPr="00413D6D">
        <w:t xml:space="preserve"> relating to its management or affairs, any indenture or loan or credit </w:t>
      </w:r>
      <w:bookmarkStart w:id="775" w:name="_9kMKJ5YVt467CJMQ7vuirsuA"/>
      <w:bookmarkStart w:id="776" w:name="_9kMKJ5YVt467CKHK7vuirsuA"/>
      <w:r w:rsidRPr="00413D6D">
        <w:t>agreement</w:t>
      </w:r>
      <w:bookmarkEnd w:id="775"/>
      <w:bookmarkEnd w:id="776"/>
      <w:r w:rsidRPr="00413D6D">
        <w:t xml:space="preserve">, or any other </w:t>
      </w:r>
      <w:bookmarkStart w:id="777" w:name="_9kMLK5YVt467CJMQ7vuirsuA"/>
      <w:bookmarkStart w:id="778" w:name="_9kMLK5YVt467CKHK7vuirsuA"/>
      <w:r w:rsidRPr="00413D6D">
        <w:t>agreement</w:t>
      </w:r>
      <w:bookmarkEnd w:id="777"/>
      <w:bookmarkEnd w:id="778"/>
      <w:r w:rsidRPr="00413D6D">
        <w:t xml:space="preserve">, lease, or instrument to which it is a </w:t>
      </w:r>
      <w:bookmarkStart w:id="779" w:name="_9kMPO5YVt467CLOfGp9H"/>
      <w:r w:rsidRPr="00413D6D">
        <w:t>party</w:t>
      </w:r>
      <w:bookmarkEnd w:id="779"/>
      <w:r w:rsidRPr="00413D6D">
        <w:t xml:space="preserve"> or by which it or its properties or </w:t>
      </w:r>
      <w:bookmarkStart w:id="780" w:name="_9kMIH5YVt467CKKNJ8vxC"/>
      <w:r w:rsidRPr="00413D6D">
        <w:t>assets</w:t>
      </w:r>
      <w:bookmarkEnd w:id="780"/>
      <w:r w:rsidRPr="00413D6D">
        <w:t xml:space="preserve"> may be bound or affected, the breach or default of which could reasonably be expected to have a Material Adverse Effect on the representing Party</w:t>
      </w:r>
      <w:r w:rsidR="00196761" w:rsidRPr="00413D6D">
        <w:t>’</w:t>
      </w:r>
      <w:r w:rsidRPr="00413D6D">
        <w:t xml:space="preserve">s ability to perform its obligations </w:t>
      </w:r>
      <w:r w:rsidR="003C14A2" w:rsidRPr="00413D6D">
        <w:t>hereunder</w:t>
      </w:r>
      <w:r w:rsidRPr="00413D6D">
        <w:t>; or</w:t>
      </w:r>
      <w:bookmarkEnd w:id="772"/>
    </w:p>
    <w:p w14:paraId="4DA9788E" w14:textId="5FC13BB8" w:rsidR="00396FEF" w:rsidRPr="00413D6D" w:rsidRDefault="00444ED4" w:rsidP="00FB4D04">
      <w:pPr>
        <w:pStyle w:val="ArticleL5"/>
        <w:keepNext w:val="0"/>
      </w:pPr>
      <w:bookmarkStart w:id="781" w:name="_Ref151474679"/>
      <w:r w:rsidRPr="00413D6D">
        <w:t xml:space="preserve">result in, or require the creation or imposition of any mortgage, deed of trust, pledge, lien, security interest, or other charge or encumbrance of any nature (other than as may be contemplated by this Agreement ) upon or with respect to any of the </w:t>
      </w:r>
      <w:bookmarkStart w:id="782" w:name="_9kMJI5YVt467CKKNJ8vxC"/>
      <w:r w:rsidRPr="00413D6D">
        <w:t>assets</w:t>
      </w:r>
      <w:bookmarkEnd w:id="782"/>
      <w:r w:rsidRPr="00413D6D">
        <w:t xml:space="preserve"> or properties of the representing Party now owned or hereafter acquired, the creation or imposition of which could reasonably </w:t>
      </w:r>
      <w:bookmarkStart w:id="783" w:name="ElPgBr35"/>
      <w:bookmarkEnd w:id="783"/>
      <w:r w:rsidRPr="00413D6D">
        <w:t>be expected to have a Material Adverse Effect on the representing Party</w:t>
      </w:r>
      <w:r w:rsidR="00196761" w:rsidRPr="00413D6D">
        <w:t>’</w:t>
      </w:r>
      <w:r w:rsidRPr="00413D6D">
        <w:t xml:space="preserve">s ability to perform its obligations </w:t>
      </w:r>
      <w:r w:rsidR="003C14A2" w:rsidRPr="00413D6D">
        <w:t>hereunder</w:t>
      </w:r>
      <w:r w:rsidR="002F7660" w:rsidRPr="00413D6D">
        <w:t>.</w:t>
      </w:r>
      <w:bookmarkEnd w:id="781"/>
    </w:p>
    <w:p w14:paraId="7982AE68" w14:textId="7318A3E8" w:rsidR="00396FEF" w:rsidRPr="00413D6D" w:rsidRDefault="00444ED4" w:rsidP="00FB4D04">
      <w:pPr>
        <w:pStyle w:val="ArticleL4"/>
        <w:keepNext w:val="0"/>
      </w:pPr>
      <w:bookmarkStart w:id="784" w:name="_Ref151474680"/>
      <w:r w:rsidRPr="00413D6D">
        <w:lastRenderedPageBreak/>
        <w:t>This Agreement is a valid and binding obligation of the representing Party.</w:t>
      </w:r>
      <w:bookmarkEnd w:id="784"/>
    </w:p>
    <w:p w14:paraId="6741CE9A" w14:textId="1A79EDC0" w:rsidR="00396FEF" w:rsidRDefault="00444ED4" w:rsidP="00391814">
      <w:pPr>
        <w:pStyle w:val="ArticleL4"/>
        <w:keepNext w:val="0"/>
      </w:pPr>
      <w:bookmarkStart w:id="785" w:name="_Ref151474681"/>
      <w:r w:rsidRPr="00413D6D">
        <w:t xml:space="preserve">The execution and performance of this Agreement will not conflict with or constitute a breach or default under any contract or </w:t>
      </w:r>
      <w:bookmarkStart w:id="786" w:name="_9kMML5YVt467CJMQ7vuirsuA"/>
      <w:bookmarkStart w:id="787" w:name="_9kMML5YVt467CKHK7vuirsuA"/>
      <w:r w:rsidRPr="00413D6D">
        <w:t>agreement</w:t>
      </w:r>
      <w:bookmarkEnd w:id="786"/>
      <w:bookmarkEnd w:id="787"/>
      <w:r w:rsidRPr="00413D6D">
        <w:t xml:space="preserve"> of any kind to which the representing Party is a </w:t>
      </w:r>
      <w:bookmarkStart w:id="788" w:name="_9kMHzG6ZWu578DMPgHqAI"/>
      <w:r w:rsidRPr="00413D6D">
        <w:t>party</w:t>
      </w:r>
      <w:bookmarkEnd w:id="788"/>
      <w:r w:rsidRPr="00413D6D">
        <w:t xml:space="preserve"> or any judgment, order, or Applicable Law, applicable to it or its business.</w:t>
      </w:r>
      <w:bookmarkEnd w:id="785"/>
    </w:p>
    <w:p w14:paraId="28B34A56" w14:textId="104577C0" w:rsidR="00396FEF" w:rsidRDefault="00444ED4" w:rsidP="00FB4D04">
      <w:pPr>
        <w:pStyle w:val="ArticleL3"/>
        <w:keepNext w:val="0"/>
      </w:pPr>
      <w:bookmarkStart w:id="789" w:name="_DV_M1109"/>
      <w:bookmarkStart w:id="790" w:name="_Ref151474684"/>
      <w:bookmarkStart w:id="791" w:name="_Hlk46907504"/>
      <w:bookmarkEnd w:id="789"/>
      <w:r w:rsidRPr="00413D6D">
        <w:t>S</w:t>
      </w:r>
      <w:r w:rsidR="007D4309">
        <w:t>ubject to the rights of the Facility Lenders</w:t>
      </w:r>
      <w:r w:rsidR="00920410">
        <w:t xml:space="preserve"> as provided in this Agreement</w:t>
      </w:r>
      <w:r w:rsidR="007D4309">
        <w:t>, S</w:t>
      </w:r>
      <w:r w:rsidRPr="00413D6D">
        <w:t xml:space="preserve">eller further hereby covenants to </w:t>
      </w:r>
      <w:r w:rsidR="00085223" w:rsidRPr="00413D6D">
        <w:t>EPE</w:t>
      </w:r>
      <w:r w:rsidRPr="00413D6D">
        <w:t xml:space="preserve"> throughout the Term that Seller shall deliver to </w:t>
      </w:r>
      <w:r w:rsidR="00085223" w:rsidRPr="00413D6D">
        <w:t>EPE</w:t>
      </w:r>
      <w:r w:rsidRPr="00413D6D">
        <w:t xml:space="preserve"> the </w:t>
      </w:r>
      <w:r w:rsidR="008B4FF5">
        <w:t>Product</w:t>
      </w:r>
      <w:r w:rsidRPr="00413D6D">
        <w:t xml:space="preserve"> required by this Agreement free and clear of all liens, security interests, claims and encumbrances or any interest therein or thereto by any person.</w:t>
      </w:r>
      <w:bookmarkEnd w:id="790"/>
    </w:p>
    <w:p w14:paraId="01378FE0" w14:textId="659B8881" w:rsidR="00396FEF" w:rsidRPr="00117DBD" w:rsidRDefault="00444ED4" w:rsidP="001A3025">
      <w:pPr>
        <w:pStyle w:val="ArticleL1"/>
      </w:pPr>
      <w:bookmarkStart w:id="792" w:name="_Toc288027296"/>
      <w:bookmarkStart w:id="793" w:name="_Toc433954034"/>
      <w:bookmarkStart w:id="794" w:name="_Toc433954192"/>
      <w:bookmarkStart w:id="795" w:name="_Ref151493961"/>
      <w:bookmarkStart w:id="796" w:name="_Ref151474685"/>
      <w:bookmarkStart w:id="797" w:name="_9kR3WTrAG9BHLQG6yimp6Me3EMM303v"/>
      <w:bookmarkStart w:id="798" w:name="_Toc201756982"/>
      <w:bookmarkEnd w:id="791"/>
      <w:r w:rsidRPr="001A3025">
        <w:t>INSURANCE</w:t>
      </w:r>
      <w:bookmarkEnd w:id="792"/>
      <w:bookmarkEnd w:id="793"/>
      <w:bookmarkEnd w:id="794"/>
      <w:bookmarkEnd w:id="795"/>
      <w:bookmarkEnd w:id="796"/>
      <w:bookmarkEnd w:id="797"/>
      <w:bookmarkEnd w:id="798"/>
    </w:p>
    <w:p w14:paraId="7BEE4FFA" w14:textId="77777777" w:rsidR="001A3025" w:rsidRPr="001A3025" w:rsidRDefault="00444ED4" w:rsidP="00FB4D04">
      <w:pPr>
        <w:pStyle w:val="ArticleL2"/>
        <w:keepNext w:val="0"/>
        <w:rPr>
          <w:vanish/>
          <w:specVanish/>
        </w:rPr>
      </w:pPr>
      <w:bookmarkStart w:id="799" w:name="_Toc201756983"/>
      <w:bookmarkStart w:id="800" w:name="_Toc433954035"/>
      <w:bookmarkStart w:id="801" w:name="_Toc433954193"/>
      <w:bookmarkStart w:id="802" w:name="_Ref151474686"/>
      <w:bookmarkStart w:id="803" w:name="_Ref151493962"/>
      <w:bookmarkStart w:id="804" w:name="_Toc288027297"/>
      <w:r w:rsidRPr="00117DBD">
        <w:t>Evidence of Insurance</w:t>
      </w:r>
      <w:bookmarkEnd w:id="799"/>
    </w:p>
    <w:p w14:paraId="4B97348E" w14:textId="167C18FE" w:rsidR="00396FEF" w:rsidRPr="00117DBD" w:rsidRDefault="00444ED4" w:rsidP="001A3025">
      <w:pPr>
        <w:pStyle w:val="P-ArticleL2"/>
      </w:pPr>
      <w:r w:rsidRPr="00117DBD">
        <w:t>. No later than commencement of construction and thereafter at least five (</w:t>
      </w:r>
      <w:bookmarkStart w:id="805" w:name="DocXTextRef148"/>
      <w:r w:rsidR="00584FAE" w:rsidRPr="00117DBD">
        <w:rPr>
          <w:color w:val="000000"/>
        </w:rPr>
        <w:t>5</w:t>
      </w:r>
      <w:bookmarkEnd w:id="805"/>
      <w:r w:rsidRPr="00117DBD">
        <w:t xml:space="preserve">) </w:t>
      </w:r>
      <w:r w:rsidR="00502E1C">
        <w:t xml:space="preserve">Business </w:t>
      </w:r>
      <w:r w:rsidRPr="00117DBD">
        <w:t xml:space="preserve">Days prior to each applicable expiration date, Seller shall provide </w:t>
      </w:r>
      <w:r w:rsidR="00085223" w:rsidRPr="00117DBD">
        <w:t>EPE</w:t>
      </w:r>
      <w:r w:rsidRPr="00117DBD">
        <w:t xml:space="preserve"> with </w:t>
      </w:r>
      <w:r w:rsidR="00920410">
        <w:t xml:space="preserve">a </w:t>
      </w:r>
      <w:r w:rsidR="00234716">
        <w:t>cop</w:t>
      </w:r>
      <w:r w:rsidR="00920410">
        <w:t>y</w:t>
      </w:r>
      <w:r w:rsidRPr="00117DBD">
        <w:t xml:space="preserve"> of </w:t>
      </w:r>
      <w:r w:rsidR="00234716">
        <w:t xml:space="preserve">an </w:t>
      </w:r>
      <w:r w:rsidRPr="00117DBD">
        <w:t xml:space="preserve">insurance certificate acceptable to </w:t>
      </w:r>
      <w:r w:rsidR="00085223" w:rsidRPr="00117DBD">
        <w:t>EPE</w:t>
      </w:r>
      <w:r w:rsidRPr="00117DBD">
        <w:t xml:space="preserve"> evidencing that insurance coverages for the </w:t>
      </w:r>
      <w:r w:rsidR="0040740D">
        <w:t>Storage Facility</w:t>
      </w:r>
      <w:r w:rsidRPr="00117DBD">
        <w:t xml:space="preserve"> are in force and in compliance with the specifications for insurance coverage set forth in </w:t>
      </w:r>
      <w:bookmarkStart w:id="806" w:name="_9kMJI5YVtCIBDLIP26sno74u4FNN414wx8SJGD3"/>
      <w:r w:rsidRPr="00117DBD">
        <w:rPr>
          <w:b/>
          <w:u w:val="single"/>
        </w:rPr>
        <w:t>Exhibit E</w:t>
      </w:r>
      <w:bookmarkEnd w:id="806"/>
      <w:r w:rsidRPr="00117DBD">
        <w:rPr>
          <w:b/>
          <w:u w:val="single"/>
        </w:rPr>
        <w:t xml:space="preserve"> – </w:t>
      </w:r>
      <w:bookmarkStart w:id="807" w:name="_9kR3WTr267AADWK199qnqiJOE52zpu"/>
      <w:r w:rsidRPr="00117DBD">
        <w:rPr>
          <w:b/>
          <w:u w:val="single"/>
        </w:rPr>
        <w:t>Insurance Coverage</w:t>
      </w:r>
      <w:bookmarkEnd w:id="807"/>
      <w:r w:rsidRPr="00117DBD">
        <w:rPr>
          <w:b/>
        </w:rPr>
        <w:t xml:space="preserve"> </w:t>
      </w:r>
      <w:r w:rsidRPr="00117DBD">
        <w:t xml:space="preserve">to this </w:t>
      </w:r>
      <w:r w:rsidR="002F7660" w:rsidRPr="00117DBD">
        <w:t>Agreement.</w:t>
      </w:r>
      <w:r w:rsidRPr="00117DBD">
        <w:t xml:space="preserve"> Such certificate shall</w:t>
      </w:r>
      <w:bookmarkEnd w:id="800"/>
      <w:bookmarkEnd w:id="801"/>
      <w:bookmarkEnd w:id="802"/>
      <w:bookmarkEnd w:id="803"/>
      <w:r w:rsidR="00773AA8" w:rsidRPr="00117DBD">
        <w:t>:</w:t>
      </w:r>
      <w:r w:rsidRPr="00117DBD">
        <w:t xml:space="preserve"> </w:t>
      </w:r>
    </w:p>
    <w:p w14:paraId="02C7FD90" w14:textId="77777777" w:rsidR="00396FEF" w:rsidRPr="00413D6D" w:rsidRDefault="00444ED4" w:rsidP="00FB4D04">
      <w:pPr>
        <w:pStyle w:val="ArticleL3"/>
        <w:keepNext w:val="0"/>
      </w:pPr>
      <w:bookmarkStart w:id="808" w:name="_Ref151474687"/>
      <w:r w:rsidRPr="00413D6D">
        <w:t xml:space="preserve">name </w:t>
      </w:r>
      <w:r w:rsidR="00085223" w:rsidRPr="00413D6D">
        <w:t>EPE</w:t>
      </w:r>
      <w:r w:rsidRPr="00413D6D">
        <w:t xml:space="preserve"> as an additional insured (except worker</w:t>
      </w:r>
      <w:r w:rsidR="00196761" w:rsidRPr="00413D6D">
        <w:t>’</w:t>
      </w:r>
      <w:r w:rsidRPr="00413D6D">
        <w:t>s compensation</w:t>
      </w:r>
      <w:proofErr w:type="gramStart"/>
      <w:r w:rsidRPr="00413D6D">
        <w:t>);</w:t>
      </w:r>
      <w:bookmarkEnd w:id="808"/>
      <w:proofErr w:type="gramEnd"/>
    </w:p>
    <w:p w14:paraId="4D573150" w14:textId="6204A328" w:rsidR="00396FEF" w:rsidRPr="00413D6D" w:rsidRDefault="00444ED4" w:rsidP="00FB4D04">
      <w:pPr>
        <w:pStyle w:val="ArticleL3"/>
        <w:keepNext w:val="0"/>
      </w:pPr>
      <w:bookmarkStart w:id="809" w:name="_Ref151474688"/>
      <w:r w:rsidRPr="00413D6D">
        <w:t xml:space="preserve">provide that </w:t>
      </w:r>
      <w:r w:rsidR="00085223" w:rsidRPr="00413D6D">
        <w:t>EPE</w:t>
      </w:r>
      <w:r w:rsidRPr="00413D6D">
        <w:t xml:space="preserve"> shall receive thirty (</w:t>
      </w:r>
      <w:bookmarkStart w:id="810" w:name="DocXTextRef149"/>
      <w:r w:rsidRPr="00413D6D">
        <w:t>30</w:t>
      </w:r>
      <w:bookmarkEnd w:id="810"/>
      <w:r w:rsidRPr="00413D6D">
        <w:t xml:space="preserve">) Days prior written notice </w:t>
      </w:r>
      <w:r w:rsidR="00234716">
        <w:t xml:space="preserve">of </w:t>
      </w:r>
      <w:r w:rsidR="00920410">
        <w:t xml:space="preserve">non-renewal, </w:t>
      </w:r>
      <w:r w:rsidRPr="00413D6D">
        <w:t>cancellation</w:t>
      </w:r>
      <w:r w:rsidR="00920410">
        <w:t xml:space="preserve"> of, or significant modification to any of the corresponding policies</w:t>
      </w:r>
      <w:r w:rsidRPr="00413D6D">
        <w:t xml:space="preserve"> (except that such notice </w:t>
      </w:r>
      <w:r w:rsidR="00920410">
        <w:t>shall</w:t>
      </w:r>
      <w:r w:rsidRPr="00413D6D">
        <w:t xml:space="preserve"> be ten (</w:t>
      </w:r>
      <w:bookmarkStart w:id="811" w:name="DocXTextRef150"/>
      <w:r w:rsidRPr="00413D6D">
        <w:t>10</w:t>
      </w:r>
      <w:bookmarkEnd w:id="811"/>
      <w:r w:rsidRPr="00413D6D">
        <w:t>) Days for non</w:t>
      </w:r>
      <w:r w:rsidRPr="00413D6D">
        <w:noBreakHyphen/>
        <w:t>payment of premiums</w:t>
      </w:r>
      <w:proofErr w:type="gramStart"/>
      <w:r w:rsidRPr="00413D6D">
        <w:t>);</w:t>
      </w:r>
      <w:bookmarkEnd w:id="809"/>
      <w:proofErr w:type="gramEnd"/>
    </w:p>
    <w:p w14:paraId="250BA627" w14:textId="77777777" w:rsidR="00396FEF" w:rsidRPr="00413D6D" w:rsidRDefault="00444ED4" w:rsidP="00FB4D04">
      <w:pPr>
        <w:pStyle w:val="ArticleL3"/>
        <w:keepNext w:val="0"/>
      </w:pPr>
      <w:bookmarkStart w:id="812" w:name="_Ref151474689"/>
      <w:r w:rsidRPr="00413D6D">
        <w:t xml:space="preserve">provide a waiver of any rights of subrogation against </w:t>
      </w:r>
      <w:r w:rsidR="00085223" w:rsidRPr="00413D6D">
        <w:t>EPE</w:t>
      </w:r>
      <w:r w:rsidRPr="00413D6D">
        <w:t>, its Affiliates and their officers, directors, agents, subcontractors, and employees; and</w:t>
      </w:r>
      <w:bookmarkEnd w:id="812"/>
    </w:p>
    <w:p w14:paraId="4AF1F9B6" w14:textId="77777777" w:rsidR="00396FEF" w:rsidRPr="00413D6D" w:rsidRDefault="00444ED4" w:rsidP="00FB4D04">
      <w:pPr>
        <w:pStyle w:val="ArticleL3"/>
        <w:keepNext w:val="0"/>
      </w:pPr>
      <w:bookmarkStart w:id="813" w:name="_Ref151474690"/>
      <w:r w:rsidRPr="00413D6D">
        <w:t xml:space="preserve">indicate that the </w:t>
      </w:r>
      <w:bookmarkStart w:id="814" w:name="_9kR3WTr2679AFRFwvoutlkoVJxy30vhZvpy9AJa"/>
      <w:r w:rsidRPr="00413D6D">
        <w:t>Commercial General Liability</w:t>
      </w:r>
      <w:bookmarkEnd w:id="814"/>
      <w:r w:rsidRPr="00413D6D">
        <w:t xml:space="preserve"> policy has been endorsed as described above.</w:t>
      </w:r>
      <w:bookmarkEnd w:id="813"/>
    </w:p>
    <w:p w14:paraId="1B98DE79" w14:textId="77777777" w:rsidR="001A3025" w:rsidRPr="001A3025" w:rsidRDefault="00444ED4" w:rsidP="00FB4D04">
      <w:pPr>
        <w:pStyle w:val="ArticleL2"/>
        <w:keepNext w:val="0"/>
        <w:rPr>
          <w:vanish/>
          <w:specVanish/>
        </w:rPr>
      </w:pPr>
      <w:bookmarkStart w:id="815" w:name="_Toc201756984"/>
      <w:bookmarkStart w:id="816" w:name="_Toc433954036"/>
      <w:bookmarkStart w:id="817" w:name="_Toc433954194"/>
      <w:bookmarkStart w:id="818" w:name="_Ref151474691"/>
      <w:r w:rsidRPr="00413D6D">
        <w:t>Policy Requirements</w:t>
      </w:r>
      <w:bookmarkEnd w:id="815"/>
    </w:p>
    <w:p w14:paraId="4005A943" w14:textId="1AD0B2CE" w:rsidR="00396FEF" w:rsidRPr="00413D6D" w:rsidRDefault="00444ED4" w:rsidP="001A3025">
      <w:pPr>
        <w:pStyle w:val="P-ArticleL2"/>
      </w:pPr>
      <w:r w:rsidRPr="00413D6D">
        <w:t>. All policies shall be written with insurers with an AM Best rating of at least A-VII or a Standard &amp; Poor</w:t>
      </w:r>
      <w:r w:rsidR="00196761" w:rsidRPr="00413D6D">
        <w:t>’</w:t>
      </w:r>
      <w:r w:rsidRPr="00413D6D">
        <w:t xml:space="preserve">s rating of at least A. All policies shall be written on an occurrence basis, except as provided in </w:t>
      </w:r>
      <w:r w:rsidRPr="00A57166">
        <w:rPr>
          <w:b/>
          <w:bCs/>
          <w:u w:val="single"/>
        </w:rPr>
        <w:t xml:space="preserve">Section </w:t>
      </w:r>
      <w:r w:rsidR="00057FB2" w:rsidRPr="00A57166">
        <w:rPr>
          <w:b/>
          <w:bCs/>
          <w:u w:val="single"/>
        </w:rPr>
        <w:fldChar w:fldCharType="begin"/>
      </w:r>
      <w:r w:rsidR="00057FB2" w:rsidRPr="00A57166">
        <w:rPr>
          <w:b/>
          <w:bCs/>
          <w:u w:val="single"/>
        </w:rPr>
        <w:instrText xml:space="preserve">  REF _Ref151474693 \w \h \* MERGEFORMAT </w:instrText>
      </w:r>
      <w:r w:rsidR="00057FB2" w:rsidRPr="00A57166">
        <w:rPr>
          <w:b/>
          <w:bCs/>
          <w:u w:val="single"/>
        </w:rPr>
      </w:r>
      <w:r w:rsidR="00057FB2" w:rsidRPr="00A57166">
        <w:rPr>
          <w:b/>
          <w:bCs/>
          <w:u w:val="single"/>
        </w:rPr>
        <w:fldChar w:fldCharType="separate"/>
      </w:r>
      <w:r w:rsidR="005A543A" w:rsidRPr="00A57166">
        <w:rPr>
          <w:b/>
          <w:bCs/>
          <w:color w:val="000000"/>
          <w:u w:val="single"/>
        </w:rPr>
        <w:t>16.4</w:t>
      </w:r>
      <w:r w:rsidR="00057FB2" w:rsidRPr="00A57166">
        <w:rPr>
          <w:b/>
          <w:bCs/>
          <w:u w:val="single"/>
        </w:rPr>
        <w:fldChar w:fldCharType="end"/>
      </w:r>
      <w:r w:rsidRPr="00413D6D">
        <w:t>. All policies shall contain an endorsement that Seller</w:t>
      </w:r>
      <w:r w:rsidR="00196761" w:rsidRPr="00413D6D">
        <w:t>’</w:t>
      </w:r>
      <w:r w:rsidRPr="00413D6D">
        <w:t xml:space="preserve">s policy shall be primary in all instances regardless of like coverages, if any, carried by </w:t>
      </w:r>
      <w:r w:rsidR="00085223" w:rsidRPr="00413D6D">
        <w:t>EPE</w:t>
      </w:r>
      <w:r w:rsidRPr="00413D6D">
        <w:t>.</w:t>
      </w:r>
      <w:bookmarkEnd w:id="816"/>
      <w:bookmarkEnd w:id="817"/>
      <w:r w:rsidRPr="00413D6D">
        <w:t xml:space="preserve"> Seller may satisfy its insurance requirements using any reasonable combination of primary and secondary coverage</w:t>
      </w:r>
      <w:bookmarkEnd w:id="818"/>
      <w:r w:rsidR="003A505F">
        <w:t xml:space="preserve">. </w:t>
      </w:r>
    </w:p>
    <w:p w14:paraId="3FAC4FBE" w14:textId="77777777" w:rsidR="001A3025" w:rsidRPr="001A3025" w:rsidRDefault="00444ED4" w:rsidP="00FB4D04">
      <w:pPr>
        <w:pStyle w:val="ArticleL2"/>
        <w:keepNext w:val="0"/>
        <w:rPr>
          <w:vanish/>
          <w:specVanish/>
        </w:rPr>
      </w:pPr>
      <w:bookmarkStart w:id="819" w:name="ElPgBr36"/>
      <w:bookmarkStart w:id="820" w:name="_Toc201756985"/>
      <w:bookmarkStart w:id="821" w:name="_Toc433954037"/>
      <w:bookmarkStart w:id="822" w:name="_Toc433954195"/>
      <w:bookmarkStart w:id="823" w:name="_Ref151474692"/>
      <w:bookmarkStart w:id="824" w:name="_Ref151493963"/>
      <w:bookmarkEnd w:id="819"/>
      <w:r w:rsidRPr="00413D6D">
        <w:t>No Implied Limitation</w:t>
      </w:r>
      <w:bookmarkEnd w:id="820"/>
    </w:p>
    <w:p w14:paraId="343B49A1" w14:textId="1D500A90" w:rsidR="00396FEF" w:rsidRPr="00413D6D" w:rsidRDefault="00444ED4" w:rsidP="001A3025">
      <w:pPr>
        <w:pStyle w:val="P-ArticleL2"/>
      </w:pPr>
      <w:r w:rsidRPr="00413D6D">
        <w:t>. Seller</w:t>
      </w:r>
      <w:r w:rsidR="00196761" w:rsidRPr="00413D6D">
        <w:t>’</w:t>
      </w:r>
      <w:r w:rsidRPr="00413D6D">
        <w:t xml:space="preserve">s liability </w:t>
      </w:r>
      <w:r w:rsidR="003C14A2" w:rsidRPr="00413D6D">
        <w:t>hereunder</w:t>
      </w:r>
      <w:r w:rsidRPr="00413D6D">
        <w:t xml:space="preserve"> is not limited to the amount of insurance coverage required herein.</w:t>
      </w:r>
      <w:bookmarkEnd w:id="804"/>
      <w:bookmarkEnd w:id="821"/>
      <w:bookmarkEnd w:id="822"/>
      <w:bookmarkEnd w:id="823"/>
      <w:bookmarkEnd w:id="824"/>
    </w:p>
    <w:p w14:paraId="15C6603D" w14:textId="77777777" w:rsidR="001A3025" w:rsidRPr="001A3025" w:rsidRDefault="00444ED4" w:rsidP="001A3025">
      <w:pPr>
        <w:pStyle w:val="ArticleL2"/>
        <w:rPr>
          <w:vanish/>
          <w:specVanish/>
        </w:rPr>
      </w:pPr>
      <w:bookmarkStart w:id="825" w:name="_Toc201756986"/>
      <w:bookmarkStart w:id="826" w:name="_Toc288027298"/>
      <w:bookmarkStart w:id="827" w:name="_Toc433954038"/>
      <w:bookmarkStart w:id="828" w:name="_Toc433954196"/>
      <w:bookmarkStart w:id="829" w:name="_Ref151493964"/>
      <w:bookmarkStart w:id="830" w:name="_Ref151474693"/>
      <w:r w:rsidRPr="00413D6D">
        <w:t>Term and Modification of Insurance</w:t>
      </w:r>
      <w:bookmarkEnd w:id="825"/>
    </w:p>
    <w:p w14:paraId="61847A9B" w14:textId="101143A6" w:rsidR="00396FEF" w:rsidRPr="00413D6D" w:rsidRDefault="00444ED4" w:rsidP="001A3025">
      <w:pPr>
        <w:pStyle w:val="P-ArticleL2"/>
      </w:pPr>
      <w:r w:rsidRPr="00413D6D">
        <w:t>.</w:t>
      </w:r>
      <w:bookmarkEnd w:id="826"/>
      <w:bookmarkEnd w:id="827"/>
      <w:bookmarkEnd w:id="828"/>
      <w:bookmarkEnd w:id="829"/>
      <w:bookmarkEnd w:id="830"/>
    </w:p>
    <w:p w14:paraId="32607356" w14:textId="53683890" w:rsidR="00396FEF" w:rsidRPr="00413D6D" w:rsidRDefault="00444ED4" w:rsidP="00234716">
      <w:pPr>
        <w:pStyle w:val="ArticleL3"/>
      </w:pPr>
      <w:bookmarkStart w:id="831" w:name="_Ref151474694"/>
      <w:r w:rsidRPr="00413D6D">
        <w:t xml:space="preserve">All insurance required </w:t>
      </w:r>
      <w:r w:rsidR="003C14A2" w:rsidRPr="00413D6D">
        <w:t>hereunder</w:t>
      </w:r>
      <w:r w:rsidRPr="00413D6D">
        <w:t xml:space="preserve"> shall cover occurrences during the Term and for a period of two </w:t>
      </w:r>
      <w:r w:rsidR="0078004C">
        <w:t xml:space="preserve">(2) </w:t>
      </w:r>
      <w:r w:rsidRPr="00413D6D">
        <w:t xml:space="preserve">years after the Term. </w:t>
      </w:r>
      <w:proofErr w:type="gramStart"/>
      <w:r w:rsidRPr="00413D6D">
        <w:t>In the event that</w:t>
      </w:r>
      <w:proofErr w:type="gramEnd"/>
      <w:r w:rsidRPr="00413D6D">
        <w:t xml:space="preserve"> any insurance as required herein is commercially available only on a </w:t>
      </w:r>
      <w:r w:rsidR="00196761" w:rsidRPr="00413D6D">
        <w:t>“</w:t>
      </w:r>
      <w:r w:rsidRPr="00413D6D">
        <w:t>claims-made</w:t>
      </w:r>
      <w:r w:rsidR="00196761" w:rsidRPr="00413D6D">
        <w:t>”</w:t>
      </w:r>
      <w:r w:rsidRPr="00413D6D">
        <w:t xml:space="preserve"> basis, such insurance shall provide for a retroactive date not later than the Effective Date and such insurance shall be maintained by Seller for a minimum of six </w:t>
      </w:r>
      <w:r w:rsidR="0078004C">
        <w:t xml:space="preserve">(6) </w:t>
      </w:r>
      <w:r w:rsidRPr="00413D6D">
        <w:t>years after the Term.</w:t>
      </w:r>
      <w:bookmarkEnd w:id="831"/>
    </w:p>
    <w:p w14:paraId="39357AB7" w14:textId="47C0D90F" w:rsidR="00396FEF" w:rsidRPr="00413D6D" w:rsidRDefault="00444ED4" w:rsidP="00FB4D04">
      <w:pPr>
        <w:pStyle w:val="ArticleL3"/>
        <w:keepNext w:val="0"/>
      </w:pPr>
      <w:bookmarkStart w:id="832" w:name="_Ref151474695"/>
      <w:r w:rsidRPr="00413D6D">
        <w:t>EPE</w:t>
      </w:r>
      <w:r w:rsidR="004E2971" w:rsidRPr="00413D6D">
        <w:t xml:space="preserve"> shall have the right, at times deemed appropriate to </w:t>
      </w:r>
      <w:r w:rsidRPr="00413D6D">
        <w:t>EPE</w:t>
      </w:r>
      <w:r w:rsidR="004E2971" w:rsidRPr="00413D6D">
        <w:t xml:space="preserve"> during the Term, to request Seller to modify the insurance minimum limits specified in </w:t>
      </w:r>
      <w:bookmarkStart w:id="833" w:name="_9kMKJ5YVtCIBDLIP26sno74u4FNN414wx8SJGD3"/>
      <w:r w:rsidR="004E2971" w:rsidRPr="00702572">
        <w:rPr>
          <w:b/>
          <w:u w:val="single"/>
        </w:rPr>
        <w:t>Exhibit E</w:t>
      </w:r>
      <w:bookmarkEnd w:id="833"/>
      <w:r w:rsidR="004E2971" w:rsidRPr="00702572">
        <w:rPr>
          <w:b/>
          <w:u w:val="single"/>
        </w:rPr>
        <w:t xml:space="preserve"> – </w:t>
      </w:r>
      <w:bookmarkStart w:id="834" w:name="_9kMHG5YVt489CCFYM3BBspskLQG741rw"/>
      <w:r w:rsidR="004E2971" w:rsidRPr="00702572">
        <w:rPr>
          <w:b/>
          <w:u w:val="single"/>
        </w:rPr>
        <w:t>Insurance Coverage</w:t>
      </w:r>
      <w:bookmarkEnd w:id="834"/>
      <w:r w:rsidR="004E2971" w:rsidRPr="00413D6D">
        <w:t xml:space="preserve"> </w:t>
      </w:r>
      <w:proofErr w:type="gramStart"/>
      <w:r w:rsidR="004E2971" w:rsidRPr="00413D6D">
        <w:t>in order to</w:t>
      </w:r>
      <w:proofErr w:type="gramEnd"/>
      <w:r w:rsidR="004E2971" w:rsidRPr="00413D6D">
        <w:t xml:space="preserve"> maintain Commercially Reasonable coverage amounts. Seller shall make Commercially Reasonable Efforts to comply with any such request.</w:t>
      </w:r>
      <w:bookmarkEnd w:id="832"/>
    </w:p>
    <w:p w14:paraId="53B19B77" w14:textId="6FA2EC25" w:rsidR="00396FEF" w:rsidRPr="00413D6D" w:rsidRDefault="00444ED4" w:rsidP="00FB4D04">
      <w:pPr>
        <w:pStyle w:val="ArticleL3"/>
        <w:keepNext w:val="0"/>
      </w:pPr>
      <w:bookmarkStart w:id="835" w:name="_Ref151474696"/>
      <w:r w:rsidRPr="00413D6D">
        <w:t xml:space="preserve">If any insurance required to be maintained by Seller hereunder ceases to be reasonably available and commercially feasible in the commercial insurance market, Seller shall provide notice to </w:t>
      </w:r>
      <w:r w:rsidR="00085223" w:rsidRPr="00413D6D">
        <w:t>EPE</w:t>
      </w:r>
      <w:r w:rsidRPr="00413D6D">
        <w:t xml:space="preserve">, accompanied by a certificate from an independent insurance advisor of recognized national </w:t>
      </w:r>
      <w:r w:rsidRPr="00413D6D">
        <w:lastRenderedPageBreak/>
        <w:t xml:space="preserve">standing, certifying that such insurance is not reasonably available and commercially feasible in the commercial insurance market for </w:t>
      </w:r>
      <w:r w:rsidR="00391814">
        <w:t xml:space="preserve">utility-scale battery electric </w:t>
      </w:r>
      <w:bookmarkStart w:id="836" w:name="_9kMHG5YVt467DDEhc54rhmMDhq01AR"/>
      <w:r w:rsidR="00391814">
        <w:t>storage facilities</w:t>
      </w:r>
      <w:bookmarkEnd w:id="836"/>
      <w:r w:rsidRPr="00413D6D">
        <w:t xml:space="preserve"> of similar type, geographic location and capacity. Upon receipt of such notice, Seller shall use Commercially Reasonable Efforts to obtain other insurance that would provide comparable protection against the risk to be insured.</w:t>
      </w:r>
      <w:bookmarkEnd w:id="835"/>
    </w:p>
    <w:p w14:paraId="580BC5EF" w14:textId="25CE92B5" w:rsidR="00E5489D" w:rsidRPr="00E5489D" w:rsidRDefault="008D18AB" w:rsidP="00FB4D04">
      <w:pPr>
        <w:pStyle w:val="ArticleL2"/>
        <w:keepNext w:val="0"/>
        <w:rPr>
          <w:vanish/>
          <w:specVanish/>
        </w:rPr>
      </w:pPr>
      <w:bookmarkStart w:id="837" w:name="_Toc201756987"/>
      <w:bookmarkStart w:id="838" w:name="_Toc288027299"/>
      <w:bookmarkStart w:id="839" w:name="_Toc433954039"/>
      <w:bookmarkStart w:id="840" w:name="_Toc433954197"/>
      <w:bookmarkStart w:id="841" w:name="_Ref151474697"/>
      <w:bookmarkStart w:id="842" w:name="_Ref151493965"/>
      <w:r>
        <w:t>Application of Proceeds</w:t>
      </w:r>
      <w:bookmarkEnd w:id="837"/>
    </w:p>
    <w:p w14:paraId="5FA60E07" w14:textId="1D979C5F" w:rsidR="00396FEF" w:rsidRPr="00413D6D" w:rsidRDefault="00444ED4" w:rsidP="00E5489D">
      <w:pPr>
        <w:pStyle w:val="P-ArticleL2"/>
      </w:pPr>
      <w:r w:rsidRPr="00413D6D">
        <w:t xml:space="preserve">. </w:t>
      </w:r>
      <w:bookmarkEnd w:id="838"/>
      <w:bookmarkEnd w:id="839"/>
      <w:bookmarkEnd w:id="840"/>
      <w:bookmarkEnd w:id="841"/>
      <w:bookmarkEnd w:id="842"/>
      <w:r w:rsidR="008D18AB">
        <w:t xml:space="preserve"> Except to the extent otherwise required by the Financing Documents, Seller shall apply any casualty insurance proceeds to reconstruction of the Storage Facility following any material casualty that occurs more than eighteen (18) months prior to the end of the Term.</w:t>
      </w:r>
    </w:p>
    <w:p w14:paraId="00750EAB" w14:textId="45C0EC8A" w:rsidR="00396FEF" w:rsidRPr="00413D6D" w:rsidRDefault="00444ED4" w:rsidP="00FB4D04">
      <w:pPr>
        <w:pStyle w:val="ArticleL1"/>
        <w:keepNext w:val="0"/>
      </w:pPr>
      <w:bookmarkStart w:id="843" w:name="_Toc288027300"/>
      <w:bookmarkStart w:id="844" w:name="_Toc433954040"/>
      <w:bookmarkStart w:id="845" w:name="_Toc433954198"/>
      <w:bookmarkStart w:id="846" w:name="_Ref151493966"/>
      <w:bookmarkStart w:id="847" w:name="_Ref151474698"/>
      <w:bookmarkStart w:id="848" w:name="_9kR3WTrAG9BGGMG6yimp6Nf3zr1B8FW"/>
      <w:bookmarkStart w:id="849" w:name="_Toc201756988"/>
      <w:r w:rsidRPr="00413D6D">
        <w:t>INDEMNITY</w:t>
      </w:r>
      <w:bookmarkEnd w:id="843"/>
      <w:bookmarkEnd w:id="844"/>
      <w:bookmarkEnd w:id="845"/>
      <w:bookmarkEnd w:id="846"/>
      <w:bookmarkEnd w:id="847"/>
      <w:bookmarkEnd w:id="848"/>
      <w:bookmarkEnd w:id="849"/>
    </w:p>
    <w:p w14:paraId="6A7164AB" w14:textId="77777777" w:rsidR="00E5489D" w:rsidRPr="00E5489D" w:rsidRDefault="00444ED4" w:rsidP="00FB4D04">
      <w:pPr>
        <w:pStyle w:val="ArticleL2"/>
        <w:keepNext w:val="0"/>
        <w:rPr>
          <w:vanish/>
          <w:specVanish/>
        </w:rPr>
      </w:pPr>
      <w:bookmarkStart w:id="850" w:name="_Toc201756989"/>
      <w:bookmarkStart w:id="851" w:name="_Toc433954041"/>
      <w:bookmarkStart w:id="852" w:name="_Toc433954199"/>
      <w:bookmarkStart w:id="853" w:name="_Ref151493967"/>
      <w:bookmarkStart w:id="854" w:name="_Ref151474699"/>
      <w:bookmarkStart w:id="855" w:name="_Toc288027301"/>
      <w:r w:rsidRPr="00413D6D">
        <w:t>Indemnification: General</w:t>
      </w:r>
      <w:bookmarkEnd w:id="850"/>
    </w:p>
    <w:p w14:paraId="25C06DB8" w14:textId="7B48DCDF" w:rsidR="00396FEF" w:rsidRPr="00413D6D" w:rsidRDefault="00444ED4" w:rsidP="00E5489D">
      <w:pPr>
        <w:pStyle w:val="P-ArticleL2"/>
      </w:pPr>
      <w:r w:rsidRPr="00413D6D">
        <w:t xml:space="preserve">. Each Party (the </w:t>
      </w:r>
      <w:r w:rsidR="00196761" w:rsidRPr="00413D6D">
        <w:t>“</w:t>
      </w:r>
      <w:bookmarkStart w:id="856" w:name="_9kR3WTr245BCCUKmeoyvo59zybQzJR"/>
      <w:bookmarkStart w:id="857" w:name="_9kR3WTr245BDCTKmeoyvo59zybQzJR"/>
      <w:r w:rsidRPr="001E01A6">
        <w:rPr>
          <w:b/>
        </w:rPr>
        <w:t>Indemnifying Party</w:t>
      </w:r>
      <w:bookmarkEnd w:id="856"/>
      <w:bookmarkEnd w:id="857"/>
      <w:r w:rsidR="00196761" w:rsidRPr="00413D6D">
        <w:t>”</w:t>
      </w:r>
      <w:r w:rsidRPr="00413D6D">
        <w:t xml:space="preserve">) shall indemnify, defend and hold the other Party (the </w:t>
      </w:r>
      <w:r w:rsidR="00196761" w:rsidRPr="00413D6D">
        <w:t>“</w:t>
      </w:r>
      <w:bookmarkStart w:id="858" w:name="_9kR3WTr245BCBTKmeoyvopplXPyIQ"/>
      <w:bookmarkStart w:id="859" w:name="_9kR3WTr245BDBSKmeoyvopplXPyIQ"/>
      <w:r w:rsidRPr="001E01A6">
        <w:rPr>
          <w:b/>
        </w:rPr>
        <w:t>Indemnified Party</w:t>
      </w:r>
      <w:bookmarkEnd w:id="858"/>
      <w:bookmarkEnd w:id="859"/>
      <w:r w:rsidR="00196761" w:rsidRPr="00413D6D">
        <w:t>”</w:t>
      </w:r>
      <w:r w:rsidRPr="00413D6D">
        <w:t xml:space="preserve">) harmless from and against all </w:t>
      </w:r>
      <w:r w:rsidR="0078004C">
        <w:t xml:space="preserve">third </w:t>
      </w:r>
      <w:bookmarkStart w:id="860" w:name="_9kMH0H6ZWu578DMPgHqAI"/>
      <w:r w:rsidR="0078004C">
        <w:t>party</w:t>
      </w:r>
      <w:bookmarkEnd w:id="860"/>
      <w:r w:rsidR="0078004C">
        <w:t xml:space="preserve"> </w:t>
      </w:r>
      <w:r w:rsidRPr="00413D6D">
        <w:t>claims, demands, lawsuits (including citizen suits), losses, liabilities, fines, penalties, and expenses (including attorneys</w:t>
      </w:r>
      <w:r w:rsidR="00196761" w:rsidRPr="00413D6D">
        <w:t>’</w:t>
      </w:r>
      <w:r w:rsidRPr="00413D6D">
        <w:t xml:space="preserve"> fees)</w:t>
      </w:r>
      <w:r w:rsidR="003F1BF7">
        <w:t xml:space="preserve"> (generally, “</w:t>
      </w:r>
      <w:r w:rsidR="003F1BF7" w:rsidRPr="003F1BF7">
        <w:rPr>
          <w:b/>
          <w:bCs/>
        </w:rPr>
        <w:t>Indemnifiable Losses</w:t>
      </w:r>
      <w:r w:rsidR="003F1BF7">
        <w:t>”)</w:t>
      </w:r>
      <w:r w:rsidRPr="00413D6D">
        <w:t>, to the extent caused by</w:t>
      </w:r>
      <w:bookmarkEnd w:id="851"/>
      <w:bookmarkEnd w:id="852"/>
      <w:bookmarkEnd w:id="853"/>
      <w:bookmarkEnd w:id="854"/>
      <w:r w:rsidR="00773AA8" w:rsidRPr="00413D6D">
        <w:t>:</w:t>
      </w:r>
      <w:r w:rsidRPr="00413D6D">
        <w:t xml:space="preserve"> </w:t>
      </w:r>
      <w:r w:rsidR="00773AA8" w:rsidRPr="00413D6D">
        <w:t xml:space="preserve"> </w:t>
      </w:r>
      <w:bookmarkStart w:id="861" w:name="_Toc433954042"/>
      <w:bookmarkStart w:id="862" w:name="_Toc433954200"/>
      <w:r w:rsidR="00773AA8" w:rsidRPr="00413D6D">
        <w:t xml:space="preserve">(A) </w:t>
      </w:r>
      <w:bookmarkStart w:id="863" w:name="_Toc433954043"/>
      <w:bookmarkStart w:id="864" w:name="_Toc433954201"/>
      <w:bookmarkEnd w:id="861"/>
      <w:bookmarkEnd w:id="862"/>
      <w:r w:rsidRPr="00413D6D">
        <w:t xml:space="preserve">a violation or alleged violation of Applicable Laws by the Indemnifying Party; </w:t>
      </w:r>
      <w:bookmarkEnd w:id="863"/>
      <w:bookmarkEnd w:id="864"/>
      <w:r w:rsidR="00773AA8" w:rsidRPr="00413D6D">
        <w:t>or</w:t>
      </w:r>
      <w:bookmarkStart w:id="865" w:name="_Toc433954044"/>
      <w:bookmarkStart w:id="866" w:name="_Toc433954202"/>
      <w:r w:rsidR="00773AA8" w:rsidRPr="00413D6D">
        <w:t xml:space="preserve"> (</w:t>
      </w:r>
      <w:r w:rsidR="00CD5A36">
        <w:t>B</w:t>
      </w:r>
      <w:r w:rsidR="00773AA8" w:rsidRPr="00413D6D">
        <w:t xml:space="preserve">) </w:t>
      </w:r>
      <w:r w:rsidRPr="00413D6D">
        <w:t>the negligence, intentional acts</w:t>
      </w:r>
      <w:r w:rsidR="00C61C41" w:rsidRPr="00413D6D">
        <w:t>,</w:t>
      </w:r>
      <w:r w:rsidRPr="00413D6D">
        <w:t xml:space="preserve"> and other misconduct of the directors, officers, employees, </w:t>
      </w:r>
      <w:r w:rsidR="00C61C41" w:rsidRPr="00413D6D">
        <w:t xml:space="preserve">subcontractors, vendors, </w:t>
      </w:r>
      <w:r w:rsidRPr="00413D6D">
        <w:t>or agents of the Indemnifying Party.</w:t>
      </w:r>
      <w:bookmarkEnd w:id="865"/>
      <w:bookmarkEnd w:id="866"/>
      <w:r w:rsidRPr="00413D6D">
        <w:t xml:space="preserve"> </w:t>
      </w:r>
      <w:bookmarkEnd w:id="855"/>
    </w:p>
    <w:p w14:paraId="196F376C" w14:textId="0E18FD63" w:rsidR="00E5489D" w:rsidRPr="00E5489D" w:rsidRDefault="00A115D5" w:rsidP="00FB4D04">
      <w:pPr>
        <w:pStyle w:val="ArticleL2"/>
        <w:keepNext w:val="0"/>
        <w:rPr>
          <w:vanish/>
          <w:specVanish/>
        </w:rPr>
      </w:pPr>
      <w:bookmarkStart w:id="867" w:name="_Toc201756990"/>
      <w:bookmarkStart w:id="868" w:name="_Ref151474700"/>
      <w:bookmarkStart w:id="869" w:name="_Toc433954045"/>
      <w:bookmarkStart w:id="870" w:name="_Toc433954203"/>
      <w:bookmarkStart w:id="871" w:name="_Toc288027302"/>
      <w:r>
        <w:t>Indemnification: Environmental</w:t>
      </w:r>
      <w:bookmarkEnd w:id="867"/>
    </w:p>
    <w:p w14:paraId="623DFD24" w14:textId="0ABBB589" w:rsidR="00396FEF" w:rsidRPr="00413D6D" w:rsidRDefault="00444ED4" w:rsidP="00AE5578">
      <w:pPr>
        <w:pStyle w:val="P-ArticleL2"/>
        <w:ind w:firstLine="0"/>
      </w:pPr>
      <w:r w:rsidRPr="00413D6D">
        <w:t>.</w:t>
      </w:r>
      <w:r w:rsidR="00A115D5">
        <w:t xml:space="preserve">  Seller shall indemnify, defend and hold EPE harmless from and against all Indemnifiable Losses arising out of any claim by any Governmental Authority or other third party alleging Environmental Contamination at the Site and/or illegal disposal of Hazardous Materials </w:t>
      </w:r>
      <w:proofErr w:type="gramStart"/>
      <w:r w:rsidR="00A115D5">
        <w:t>off-Site</w:t>
      </w:r>
      <w:proofErr w:type="gramEnd"/>
      <w:r w:rsidR="00A115D5">
        <w:t>, regardless of merit and regardless of Seller’s responsibility therefor.</w:t>
      </w:r>
      <w:r w:rsidRPr="00413D6D">
        <w:t xml:space="preserve"> </w:t>
      </w:r>
      <w:bookmarkEnd w:id="868"/>
    </w:p>
    <w:p w14:paraId="45616BAC" w14:textId="77777777" w:rsidR="00E5489D" w:rsidRPr="00E5489D" w:rsidRDefault="00444ED4" w:rsidP="00FB4D04">
      <w:pPr>
        <w:pStyle w:val="ArticleL2"/>
        <w:keepNext w:val="0"/>
        <w:rPr>
          <w:vanish/>
          <w:specVanish/>
        </w:rPr>
      </w:pPr>
      <w:bookmarkStart w:id="872" w:name="_Toc201756991"/>
      <w:r w:rsidRPr="00413D6D">
        <w:rPr>
          <w:w w:val="105"/>
        </w:rPr>
        <w:t>Indemnification for Fines and Penalties</w:t>
      </w:r>
      <w:bookmarkEnd w:id="872"/>
    </w:p>
    <w:p w14:paraId="7F25367D" w14:textId="23D77344" w:rsidR="00773AA8" w:rsidRPr="00413D6D" w:rsidRDefault="00444ED4" w:rsidP="00E5489D">
      <w:pPr>
        <w:pStyle w:val="P-ArticleL2"/>
      </w:pPr>
      <w:r w:rsidRPr="00413D6D">
        <w:rPr>
          <w:w w:val="105"/>
          <w:u w:val="single"/>
        </w:rPr>
        <w:t>.</w:t>
      </w:r>
      <w:r w:rsidRPr="00413D6D">
        <w:rPr>
          <w:w w:val="105"/>
        </w:rPr>
        <w:t xml:space="preserve"> Any fines or other penalties incurred by a Party (other than fines or penalties due to the negligence or intentional acts or omissions of the other Party) for non­compliance with any municipal, state or federal laws shall be the sole responsibility of the non­complying</w:t>
      </w:r>
      <w:r w:rsidRPr="00413D6D">
        <w:rPr>
          <w:spacing w:val="10"/>
          <w:w w:val="105"/>
        </w:rPr>
        <w:t xml:space="preserve"> </w:t>
      </w:r>
      <w:r w:rsidRPr="00413D6D">
        <w:rPr>
          <w:w w:val="105"/>
        </w:rPr>
        <w:t>Party.</w:t>
      </w:r>
    </w:p>
    <w:p w14:paraId="2FEFDAFB" w14:textId="77777777" w:rsidR="00E5489D" w:rsidRPr="00E5489D" w:rsidRDefault="00444ED4" w:rsidP="00E5489D">
      <w:pPr>
        <w:pStyle w:val="ArticleL2"/>
        <w:rPr>
          <w:vanish/>
          <w:specVanish/>
        </w:rPr>
      </w:pPr>
      <w:bookmarkStart w:id="873" w:name="_Toc201756992"/>
      <w:bookmarkStart w:id="874" w:name="_Ref151474701"/>
      <w:r w:rsidRPr="00413D6D">
        <w:t>Limitations</w:t>
      </w:r>
      <w:bookmarkEnd w:id="873"/>
    </w:p>
    <w:p w14:paraId="51A84AED" w14:textId="6F59F8F1" w:rsidR="00396FEF" w:rsidRPr="00413D6D" w:rsidRDefault="00444ED4" w:rsidP="00E5489D">
      <w:pPr>
        <w:pStyle w:val="P-ArticleL2"/>
      </w:pPr>
      <w:r w:rsidRPr="00413D6D">
        <w:t>.</w:t>
      </w:r>
      <w:bookmarkEnd w:id="874"/>
      <w:r w:rsidRPr="00413D6D">
        <w:t xml:space="preserve"> </w:t>
      </w:r>
    </w:p>
    <w:p w14:paraId="404F4721" w14:textId="77777777" w:rsidR="00396FEF" w:rsidRPr="00413D6D" w:rsidRDefault="00444ED4" w:rsidP="00FB4D04">
      <w:pPr>
        <w:pStyle w:val="ArticleL3"/>
        <w:keepNext w:val="0"/>
      </w:pPr>
      <w:bookmarkStart w:id="875" w:name="ElPgBr37"/>
      <w:bookmarkStart w:id="876" w:name="_Ref151474702"/>
      <w:bookmarkEnd w:id="875"/>
      <w:r w:rsidRPr="00413D6D">
        <w:t>The foregoing indemnification obligations shall apply notwithstanding any contributory misconduct of the Indemnified Party, but the Indemnifying Party</w:t>
      </w:r>
      <w:r w:rsidR="00196761" w:rsidRPr="00413D6D">
        <w:t>’</w:t>
      </w:r>
      <w:r w:rsidRPr="00413D6D">
        <w:t>s liability to indemnify the Indemnified Party shall be reduced in proportion to the percentage by which the Indemnified Party</w:t>
      </w:r>
      <w:r w:rsidR="00196761" w:rsidRPr="00413D6D">
        <w:t>’</w:t>
      </w:r>
      <w:r w:rsidRPr="00413D6D">
        <w:t>s misconduct caused the damages.</w:t>
      </w:r>
      <w:bookmarkEnd w:id="876"/>
      <w:r w:rsidRPr="00413D6D">
        <w:t xml:space="preserve"> </w:t>
      </w:r>
    </w:p>
    <w:p w14:paraId="3C689F72" w14:textId="44ACCB77" w:rsidR="00396FEF" w:rsidRPr="00413D6D" w:rsidRDefault="00444ED4" w:rsidP="00FB4D04">
      <w:pPr>
        <w:pStyle w:val="ArticleL3"/>
        <w:keepNext w:val="0"/>
      </w:pPr>
      <w:bookmarkStart w:id="877" w:name="_Ref151474703"/>
      <w:r w:rsidRPr="00413D6D">
        <w:t xml:space="preserve">Neither Party shall be indemnified </w:t>
      </w:r>
      <w:r w:rsidR="003F1BF7">
        <w:t>for Indemnifiable Losses</w:t>
      </w:r>
      <w:r w:rsidRPr="00413D6D">
        <w:t xml:space="preserve"> resulting from the sole negligence or willful misconduct of the directors, officers, employees, or agents of such Party.</w:t>
      </w:r>
      <w:bookmarkEnd w:id="877"/>
      <w:r w:rsidRPr="00413D6D">
        <w:t xml:space="preserve"> </w:t>
      </w:r>
    </w:p>
    <w:p w14:paraId="14B9A5D1" w14:textId="23063303" w:rsidR="00396FEF" w:rsidRPr="00413D6D" w:rsidRDefault="00444ED4" w:rsidP="00FB4D04">
      <w:pPr>
        <w:pStyle w:val="ArticleL3"/>
        <w:keepNext w:val="0"/>
      </w:pPr>
      <w:bookmarkStart w:id="878" w:name="_Ref151474704"/>
      <w:r w:rsidRPr="00413D6D">
        <w:t xml:space="preserve">These indemnity provisions shall not be construed to relieve any insurer of its obligation to pay claims consistent with the provisions of a valid insurance policy. Nothing in this </w:t>
      </w:r>
      <w:bookmarkStart w:id="879" w:name="_9kMIH5YVtCIBDIIOI80kor8Ph51t3DAHY"/>
      <w:r w:rsidR="00342E28" w:rsidRPr="00B86C57">
        <w:rPr>
          <w:b/>
          <w:bCs/>
          <w:u w:val="single"/>
        </w:rPr>
        <w:t>Article 17</w:t>
      </w:r>
      <w:bookmarkEnd w:id="879"/>
      <w:r w:rsidR="00342E28" w:rsidRPr="00342E28">
        <w:t xml:space="preserve"> </w:t>
      </w:r>
      <w:r w:rsidRPr="00413D6D">
        <w:t xml:space="preserve">shall enlarge or relieve Seller or </w:t>
      </w:r>
      <w:r w:rsidR="00085223" w:rsidRPr="00413D6D">
        <w:t>EPE</w:t>
      </w:r>
      <w:r w:rsidRPr="00413D6D">
        <w:t xml:space="preserve"> of any liability to the other for any breach of this </w:t>
      </w:r>
      <w:r w:rsidR="002F7660" w:rsidRPr="00413D6D">
        <w:t>Agreement.</w:t>
      </w:r>
      <w:bookmarkEnd w:id="878"/>
    </w:p>
    <w:p w14:paraId="388F9984" w14:textId="77777777" w:rsidR="00E5489D" w:rsidRPr="00E5489D" w:rsidRDefault="00444ED4" w:rsidP="00E5489D">
      <w:pPr>
        <w:pStyle w:val="ArticleL2"/>
        <w:rPr>
          <w:vanish/>
          <w:specVanish/>
        </w:rPr>
      </w:pPr>
      <w:bookmarkStart w:id="880" w:name="_Toc201756993"/>
      <w:bookmarkStart w:id="881" w:name="_Ref151474705"/>
      <w:r w:rsidRPr="00413D6D">
        <w:t>Procedures</w:t>
      </w:r>
      <w:bookmarkEnd w:id="880"/>
    </w:p>
    <w:p w14:paraId="311B0EC1" w14:textId="0C1C092C" w:rsidR="00396FEF" w:rsidRPr="00413D6D" w:rsidRDefault="00444ED4" w:rsidP="00E5489D">
      <w:pPr>
        <w:pStyle w:val="P-ArticleL2"/>
      </w:pPr>
      <w:r w:rsidRPr="00413D6D">
        <w:t>.</w:t>
      </w:r>
      <w:bookmarkEnd w:id="869"/>
      <w:bookmarkEnd w:id="870"/>
      <w:r w:rsidRPr="00413D6D">
        <w:t xml:space="preserve"> </w:t>
      </w:r>
      <w:bookmarkEnd w:id="881"/>
    </w:p>
    <w:p w14:paraId="7611D50E" w14:textId="4CD9507A" w:rsidR="00396FEF" w:rsidRPr="00413D6D" w:rsidRDefault="00444ED4" w:rsidP="00FB4D04">
      <w:pPr>
        <w:pStyle w:val="ArticleL3"/>
        <w:keepNext w:val="0"/>
      </w:pPr>
      <w:bookmarkStart w:id="882" w:name="_Ref151474706"/>
      <w:r w:rsidRPr="00413D6D">
        <w:t xml:space="preserve">Promptly after receipt by a Party of any claim or notice of the commencement of any action, administrative, or legal proceeding, or investigation as to which the indemnity provided for in this </w:t>
      </w:r>
      <w:bookmarkStart w:id="883" w:name="_9kMJI5YVtCIBDIIOI80kor8Ph51t3DAHY"/>
      <w:r w:rsidR="00342E28" w:rsidRPr="00A57166">
        <w:rPr>
          <w:b/>
          <w:bCs/>
          <w:u w:val="single"/>
        </w:rPr>
        <w:t>Article 17</w:t>
      </w:r>
      <w:bookmarkEnd w:id="883"/>
      <w:r w:rsidRPr="00413D6D">
        <w:t xml:space="preserve"> may apply, the Indemnified Party shall provide notice thereof to the Indemnifying Party; </w:t>
      </w:r>
      <w:r w:rsidRPr="00413D6D">
        <w:rPr>
          <w:i/>
        </w:rPr>
        <w:t>provide</w:t>
      </w:r>
      <w:r w:rsidR="00A57166">
        <w:rPr>
          <w:i/>
        </w:rPr>
        <w:t xml:space="preserve">d however, </w:t>
      </w:r>
      <w:r w:rsidRPr="00413D6D">
        <w:t>that a delay in providing such notice shall limit the obligations of the Indemnifying Party only to the extent that such delay actually prejudices the ability of the Indemnifying Party to contest the claim or defend the proceeding.</w:t>
      </w:r>
      <w:bookmarkEnd w:id="882"/>
      <w:r w:rsidRPr="00413D6D">
        <w:t xml:space="preserve"> </w:t>
      </w:r>
    </w:p>
    <w:p w14:paraId="25277D36" w14:textId="7E16637B" w:rsidR="00396FEF" w:rsidRPr="00413D6D" w:rsidRDefault="00444ED4" w:rsidP="00FB4D04">
      <w:pPr>
        <w:pStyle w:val="ArticleL3"/>
        <w:keepNext w:val="0"/>
      </w:pPr>
      <w:bookmarkStart w:id="884" w:name="_Ref151474707"/>
      <w:r w:rsidRPr="00413D6D">
        <w:t>The Indemnifying Party shall assume the defense thereof with counsel designated by such Party and satisfactory to the Indemnified Party</w:t>
      </w:r>
      <w:r w:rsidR="00A57166">
        <w:t>;</w:t>
      </w:r>
      <w:r w:rsidRPr="00413D6D">
        <w:t xml:space="preserve"> </w:t>
      </w:r>
      <w:r w:rsidRPr="00413D6D">
        <w:rPr>
          <w:i/>
        </w:rPr>
        <w:t xml:space="preserve">provided however, </w:t>
      </w:r>
      <w:r w:rsidRPr="00413D6D">
        <w:t xml:space="preserve">if the defendants in any such action include both the Indemnified Party and the Indemnifying Party, and the Indemnified Party shall </w:t>
      </w:r>
      <w:r w:rsidRPr="00413D6D">
        <w:lastRenderedPageBreak/>
        <w:t>reasonably conclude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rsidR="00196761" w:rsidRPr="00413D6D">
        <w:t>’</w:t>
      </w:r>
      <w:r w:rsidRPr="00413D6D">
        <w:t>s expense.</w:t>
      </w:r>
      <w:bookmarkEnd w:id="871"/>
      <w:bookmarkEnd w:id="884"/>
    </w:p>
    <w:p w14:paraId="76FB5582" w14:textId="07CE5720" w:rsidR="00396FEF" w:rsidRPr="00413D6D" w:rsidRDefault="00444ED4" w:rsidP="00FB4D04">
      <w:pPr>
        <w:pStyle w:val="ArticleL3"/>
        <w:keepNext w:val="0"/>
      </w:pPr>
      <w:bookmarkStart w:id="885" w:name="_Toc288027303"/>
      <w:bookmarkStart w:id="886" w:name="_Ref151474708"/>
      <w:bookmarkStart w:id="887" w:name="_Ref151493968"/>
      <w:r w:rsidRPr="00413D6D">
        <w:t>If an Indemnifying Party fails to assume the defense of a claim meriting indemnification, the Indemnified Party may contest, settle, or pay such claim at the expense of the Indemnifying Party</w:t>
      </w:r>
      <w:r w:rsidR="00A57166">
        <w:t>;</w:t>
      </w:r>
      <w:r w:rsidRPr="00413D6D">
        <w:t xml:space="preserve"> </w:t>
      </w:r>
      <w:r w:rsidRPr="00413D6D">
        <w:rPr>
          <w:i/>
        </w:rPr>
        <w:t>provided however, that</w:t>
      </w:r>
      <w:r w:rsidRPr="00413D6D">
        <w:t xml:space="preserve"> settlement or full payment of any such claim may be made only following consent of the Indemnifying Party or, absent such consent, written opinion of the Indemnified Party</w:t>
      </w:r>
      <w:r w:rsidR="00196761" w:rsidRPr="00413D6D">
        <w:t>’</w:t>
      </w:r>
      <w:r w:rsidRPr="00413D6D">
        <w:t>s counsel that such claim is meritorious or otherwise warrants settlement.</w:t>
      </w:r>
      <w:bookmarkEnd w:id="885"/>
      <w:bookmarkEnd w:id="886"/>
      <w:bookmarkEnd w:id="887"/>
    </w:p>
    <w:p w14:paraId="31C11C03" w14:textId="77777777" w:rsidR="00E5489D" w:rsidRPr="00E5489D" w:rsidRDefault="00444ED4" w:rsidP="00FB4D04">
      <w:pPr>
        <w:pStyle w:val="ArticleL2"/>
        <w:keepNext w:val="0"/>
        <w:rPr>
          <w:vanish/>
          <w:specVanish/>
        </w:rPr>
      </w:pPr>
      <w:bookmarkStart w:id="888" w:name="_Toc201756994"/>
      <w:bookmarkStart w:id="889" w:name="_Toc288027304"/>
      <w:bookmarkStart w:id="890" w:name="_Toc433954046"/>
      <w:bookmarkStart w:id="891" w:name="_Toc433954204"/>
      <w:bookmarkStart w:id="892" w:name="_Ref151474709"/>
      <w:bookmarkStart w:id="893" w:name="_Ref151493969"/>
      <w:r w:rsidRPr="00413D6D">
        <w:t>Amounts Owed</w:t>
      </w:r>
      <w:bookmarkEnd w:id="888"/>
    </w:p>
    <w:p w14:paraId="230C54B7" w14:textId="6868B16C" w:rsidR="00396FEF" w:rsidRPr="00413D6D" w:rsidRDefault="00444ED4" w:rsidP="00E5489D">
      <w:pPr>
        <w:pStyle w:val="P-ArticleL2"/>
      </w:pPr>
      <w:r w:rsidRPr="00413D6D">
        <w:t xml:space="preserve">. </w:t>
      </w:r>
      <w:proofErr w:type="gramStart"/>
      <w:r w:rsidRPr="00413D6D">
        <w:t>In the event that</w:t>
      </w:r>
      <w:proofErr w:type="gramEnd"/>
      <w:r w:rsidRPr="00413D6D">
        <w:t xml:space="preserve"> a Party is obligated for indemnification under this </w:t>
      </w:r>
      <w:bookmarkStart w:id="894" w:name="_9kMKJ5YVtCIBDIIOI80kor8Ph51t3DAHY"/>
      <w:r w:rsidR="00342E28" w:rsidRPr="00A57166">
        <w:rPr>
          <w:b/>
          <w:bCs/>
          <w:u w:val="single"/>
        </w:rPr>
        <w:t>Article 17</w:t>
      </w:r>
      <w:bookmarkEnd w:id="894"/>
      <w:r w:rsidRPr="00413D6D">
        <w:t xml:space="preserve"> the amount owing to the Indemnified Party will be the amount of the Indemnified Party</w:t>
      </w:r>
      <w:r w:rsidR="00196761" w:rsidRPr="00413D6D">
        <w:t>’</w:t>
      </w:r>
      <w:r w:rsidRPr="00413D6D">
        <w:t xml:space="preserve">s actual </w:t>
      </w:r>
      <w:bookmarkStart w:id="895" w:name="_9kMH2J6ZWu578EEDZR5Axy"/>
      <w:r w:rsidRPr="00413D6D">
        <w:t>loss</w:t>
      </w:r>
      <w:bookmarkEnd w:id="895"/>
      <w:r w:rsidRPr="00413D6D">
        <w:t xml:space="preserve"> net of any insurance proceeds received by the Indemnified Party following a Commercially Reasonable effort by the Indemnified Party to obtain such insurance proceeds.</w:t>
      </w:r>
      <w:bookmarkEnd w:id="889"/>
      <w:bookmarkEnd w:id="890"/>
      <w:bookmarkEnd w:id="891"/>
      <w:bookmarkEnd w:id="892"/>
      <w:bookmarkEnd w:id="893"/>
    </w:p>
    <w:p w14:paraId="2B1AA6F4" w14:textId="26480B24" w:rsidR="00396FEF" w:rsidRPr="00413D6D" w:rsidRDefault="00444ED4" w:rsidP="00E5489D">
      <w:pPr>
        <w:pStyle w:val="ArticleL1"/>
      </w:pPr>
      <w:bookmarkStart w:id="896" w:name="_Toc288027305"/>
      <w:bookmarkStart w:id="897" w:name="_Toc433954047"/>
      <w:bookmarkStart w:id="898" w:name="_Toc433954205"/>
      <w:bookmarkStart w:id="899" w:name="_Ref151474710"/>
      <w:bookmarkStart w:id="900" w:name="_Ref151493970"/>
      <w:bookmarkStart w:id="901" w:name="_Toc201756995"/>
      <w:r w:rsidRPr="00413D6D">
        <w:t>LENDER PROVISIONS</w:t>
      </w:r>
      <w:bookmarkEnd w:id="896"/>
      <w:bookmarkEnd w:id="897"/>
      <w:bookmarkEnd w:id="898"/>
      <w:bookmarkEnd w:id="899"/>
      <w:bookmarkEnd w:id="900"/>
      <w:bookmarkEnd w:id="901"/>
    </w:p>
    <w:p w14:paraId="068F9FE8" w14:textId="5FD17813" w:rsidR="00E5489D" w:rsidRPr="00E5489D" w:rsidRDefault="00444ED4" w:rsidP="00E5489D">
      <w:pPr>
        <w:pStyle w:val="ArticleL2"/>
        <w:rPr>
          <w:vanish/>
          <w:specVanish/>
        </w:rPr>
      </w:pPr>
      <w:bookmarkStart w:id="902" w:name="_Toc201756996"/>
      <w:bookmarkStart w:id="903" w:name="_Toc433954048"/>
      <w:bookmarkStart w:id="904" w:name="_Toc433954206"/>
      <w:bookmarkStart w:id="905" w:name="_Ref151493971"/>
      <w:bookmarkStart w:id="906" w:name="_Ref151474711"/>
      <w:bookmarkStart w:id="907" w:name="_Toc288027306"/>
      <w:r w:rsidRPr="00413D6D">
        <w:t>Accommodation of Facility Lender</w:t>
      </w:r>
      <w:bookmarkEnd w:id="902"/>
    </w:p>
    <w:p w14:paraId="3883BA81" w14:textId="67523AC8" w:rsidR="00396FEF" w:rsidRPr="00413D6D" w:rsidRDefault="00444ED4" w:rsidP="00E5489D">
      <w:pPr>
        <w:pStyle w:val="P-ArticleL2"/>
      </w:pPr>
      <w:r w:rsidRPr="00413D6D">
        <w:t>.</w:t>
      </w:r>
      <w:bookmarkEnd w:id="903"/>
      <w:bookmarkEnd w:id="904"/>
      <w:bookmarkEnd w:id="905"/>
      <w:bookmarkEnd w:id="906"/>
      <w:r w:rsidRPr="00413D6D">
        <w:t xml:space="preserve"> </w:t>
      </w:r>
    </w:p>
    <w:p w14:paraId="6D41C33B" w14:textId="2AF26538" w:rsidR="00CD5A36" w:rsidRDefault="00444ED4" w:rsidP="005E40C6">
      <w:pPr>
        <w:pStyle w:val="ArticleL3"/>
      </w:pPr>
      <w:bookmarkStart w:id="908" w:name="_Ref151474712"/>
      <w:bookmarkStart w:id="909" w:name="_Hlk190724266"/>
      <w:r w:rsidRPr="00413D6D">
        <w:t>EPE</w:t>
      </w:r>
      <w:r w:rsidR="004E2971" w:rsidRPr="00413D6D">
        <w:t xml:space="preserve"> shall provide such consents to collateral assignment, certifications, representations, estoppels, information or other documents, as may be reasonably requested by Seller in connection with the financing </w:t>
      </w:r>
      <w:r w:rsidR="00E444EC">
        <w:t xml:space="preserve">or refinancing </w:t>
      </w:r>
      <w:r w:rsidR="004E2971" w:rsidRPr="00413D6D">
        <w:t xml:space="preserve">of the </w:t>
      </w:r>
      <w:r w:rsidR="0040740D">
        <w:t>Storage Facility</w:t>
      </w:r>
      <w:r w:rsidR="004E2971" w:rsidRPr="00413D6D">
        <w:t xml:space="preserve"> (a </w:t>
      </w:r>
      <w:r w:rsidR="00196761" w:rsidRPr="00413D6D">
        <w:t>“</w:t>
      </w:r>
      <w:r w:rsidR="004E2971" w:rsidRPr="001E01A6">
        <w:rPr>
          <w:b/>
        </w:rPr>
        <w:t>Lender Consent</w:t>
      </w:r>
      <w:r w:rsidR="00196761" w:rsidRPr="00413D6D">
        <w:t>”</w:t>
      </w:r>
      <w:r w:rsidR="004E2971" w:rsidRPr="00413D6D">
        <w:t>)</w:t>
      </w:r>
      <w:r w:rsidR="00404E37">
        <w:t>.</w:t>
      </w:r>
      <w:r w:rsidR="004E2971" w:rsidRPr="00413D6D">
        <w:t xml:space="preserve"> </w:t>
      </w:r>
      <w:bookmarkStart w:id="910" w:name="_Ref151474718"/>
      <w:bookmarkEnd w:id="908"/>
      <w:r w:rsidR="005E40C6" w:rsidRPr="005E40C6">
        <w:t>If Seller collaterally assigns this</w:t>
      </w:r>
      <w:r w:rsidR="005E40C6">
        <w:t xml:space="preserve"> </w:t>
      </w:r>
      <w:r w:rsidR="005E40C6" w:rsidRPr="005E40C6">
        <w:t>Agreement to Seller</w:t>
      </w:r>
      <w:r w:rsidR="005E40C6" w:rsidRPr="005E40C6">
        <w:rPr>
          <w:rFonts w:hint="eastAsia"/>
        </w:rPr>
        <w:t>’</w:t>
      </w:r>
      <w:r w:rsidR="005E40C6" w:rsidRPr="005E40C6">
        <w:t xml:space="preserve">s financing parties or agents thereof, EPE shall, if requested, </w:t>
      </w:r>
      <w:proofErr w:type="gramStart"/>
      <w:r w:rsidR="005E40C6" w:rsidRPr="005E40C6">
        <w:t>enter into</w:t>
      </w:r>
      <w:proofErr w:type="gramEnd"/>
      <w:r w:rsidR="005E40C6" w:rsidRPr="005E40C6">
        <w:t xml:space="preserve"> a consent to</w:t>
      </w:r>
      <w:r w:rsidR="005E40C6">
        <w:t xml:space="preserve"> </w:t>
      </w:r>
      <w:r w:rsidR="005E40C6" w:rsidRPr="005E40C6">
        <w:t>collateral assignment with Seller</w:t>
      </w:r>
      <w:r w:rsidR="005E40C6" w:rsidRPr="005E40C6">
        <w:rPr>
          <w:rFonts w:hint="eastAsia"/>
        </w:rPr>
        <w:t>’</w:t>
      </w:r>
      <w:r w:rsidR="005E40C6" w:rsidRPr="005E40C6">
        <w:t xml:space="preserve">s financing parties or agents thereof substantially in the form of </w:t>
      </w:r>
      <w:r w:rsidR="005E40C6" w:rsidRPr="005E40C6">
        <w:rPr>
          <w:b/>
          <w:bCs/>
          <w:u w:val="single"/>
        </w:rPr>
        <w:t>Exhibit</w:t>
      </w:r>
      <w:r w:rsidR="005E40C6" w:rsidRPr="005E40C6">
        <w:rPr>
          <w:u w:val="single"/>
        </w:rPr>
        <w:t xml:space="preserve"> </w:t>
      </w:r>
      <w:r w:rsidR="005E40C6" w:rsidRPr="005E40C6">
        <w:rPr>
          <w:b/>
          <w:bCs/>
          <w:u w:val="single"/>
        </w:rPr>
        <w:t>K – Form of Lender Consent</w:t>
      </w:r>
      <w:r w:rsidR="005E40C6" w:rsidRPr="00E444EC">
        <w:t>.</w:t>
      </w:r>
      <w:r w:rsidR="001E4D6B">
        <w:t xml:space="preserve"> In providing a</w:t>
      </w:r>
      <w:r w:rsidR="005B58BB">
        <w:t>ny</w:t>
      </w:r>
      <w:r w:rsidR="001E4D6B">
        <w:t xml:space="preserve"> Lender Consent, estoppel or other certification or document, EPE shall have no obligation to:</w:t>
      </w:r>
    </w:p>
    <w:p w14:paraId="598B7C4B" w14:textId="50FF923D" w:rsidR="001E4D6B" w:rsidRDefault="001E4D6B" w:rsidP="001E4D6B">
      <w:pPr>
        <w:pStyle w:val="ArticleL4"/>
      </w:pPr>
      <w:r>
        <w:t xml:space="preserve">modify the terms of this Agreement except as may be set forth in the form in </w:t>
      </w:r>
      <w:r>
        <w:rPr>
          <w:b/>
          <w:u w:val="single"/>
        </w:rPr>
        <w:t>Exhibit K</w:t>
      </w:r>
      <w:r w:rsidRPr="00711528">
        <w:rPr>
          <w:b/>
          <w:u w:val="single"/>
        </w:rPr>
        <w:t xml:space="preserve"> </w:t>
      </w:r>
      <w:r>
        <w:rPr>
          <w:b/>
          <w:u w:val="single"/>
        </w:rPr>
        <w:t xml:space="preserve">– Form of Lender </w:t>
      </w:r>
      <w:proofErr w:type="gramStart"/>
      <w:r>
        <w:rPr>
          <w:b/>
          <w:u w:val="single"/>
        </w:rPr>
        <w:t>Consent</w:t>
      </w:r>
      <w:r>
        <w:t>;</w:t>
      </w:r>
      <w:proofErr w:type="gramEnd"/>
    </w:p>
    <w:p w14:paraId="6C9EC93F" w14:textId="161BE11D" w:rsidR="001E4D6B" w:rsidRDefault="001E4D6B" w:rsidP="001E4D6B">
      <w:pPr>
        <w:pStyle w:val="ArticleL4"/>
      </w:pPr>
      <w:bookmarkStart w:id="911" w:name="_Ref151474714"/>
      <w:r>
        <w:t xml:space="preserve">provide any consent or estoppel that has a Material Adverse Effect on any of EPE’s rights, benefits, risks, or obligations </w:t>
      </w:r>
      <w:bookmarkEnd w:id="911"/>
      <w:proofErr w:type="gramStart"/>
      <w:r>
        <w:t>hereunder;</w:t>
      </w:r>
      <w:proofErr w:type="gramEnd"/>
    </w:p>
    <w:p w14:paraId="59F7D19C" w14:textId="527B9093" w:rsidR="001E4D6B" w:rsidRDefault="001E4D6B" w:rsidP="001E4D6B">
      <w:pPr>
        <w:pStyle w:val="ArticleL4"/>
      </w:pPr>
      <w:bookmarkStart w:id="912" w:name="_Ref151474715"/>
      <w:r>
        <w:t xml:space="preserve">transfer or release any property or property interests of </w:t>
      </w:r>
      <w:proofErr w:type="gramStart"/>
      <w:r>
        <w:t>EPE;</w:t>
      </w:r>
      <w:bookmarkEnd w:id="912"/>
      <w:proofErr w:type="gramEnd"/>
    </w:p>
    <w:p w14:paraId="722362D2" w14:textId="00845A7C" w:rsidR="001E4D6B" w:rsidRDefault="001E4D6B" w:rsidP="001E4D6B">
      <w:pPr>
        <w:pStyle w:val="ArticleL4"/>
      </w:pPr>
      <w:bookmarkStart w:id="913" w:name="_Ref151474716"/>
      <w:r>
        <w:t>release or subordinate (or cause the release or subordination) of any lien on any property of EPE for the benefit of Seller or the Facility Lender; or</w:t>
      </w:r>
      <w:bookmarkEnd w:id="913"/>
    </w:p>
    <w:p w14:paraId="51F1C470" w14:textId="33AD27FC" w:rsidR="001E4D6B" w:rsidRPr="001E4D6B" w:rsidRDefault="001E4D6B" w:rsidP="001E4D6B">
      <w:pPr>
        <w:pStyle w:val="ArticleL4"/>
      </w:pPr>
      <w:r>
        <w:t>permit any lien to be placed on property of EPE.</w:t>
      </w:r>
    </w:p>
    <w:bookmarkEnd w:id="909"/>
    <w:p w14:paraId="0145F9B8" w14:textId="0A273D92" w:rsidR="00396FEF" w:rsidRPr="00413D6D" w:rsidRDefault="00444ED4" w:rsidP="00FB4D04">
      <w:pPr>
        <w:pStyle w:val="ArticleL3"/>
        <w:keepNext w:val="0"/>
      </w:pPr>
      <w:r w:rsidRPr="00413D6D">
        <w:t xml:space="preserve">Seller shall reimburse, or shall cause the Facility Lender to reimburse, </w:t>
      </w:r>
      <w:r w:rsidR="00085223" w:rsidRPr="00413D6D">
        <w:t>EPE</w:t>
      </w:r>
      <w:r w:rsidRPr="00413D6D">
        <w:t xml:space="preserve"> for the</w:t>
      </w:r>
      <w:r w:rsidR="0078004C">
        <w:t xml:space="preserve"> </w:t>
      </w:r>
      <w:r w:rsidRPr="00413D6D">
        <w:t xml:space="preserve">direct expenses (including the fees and expenses of counsel) incurred by </w:t>
      </w:r>
      <w:r w:rsidR="00085223" w:rsidRPr="00413D6D">
        <w:t>EPE</w:t>
      </w:r>
      <w:r w:rsidRPr="00413D6D">
        <w:t xml:space="preserve"> in the preparation, negotiation, execution and/or delivery of each Lender Consent and any documents requested by Seller or the Facility Lender pursuant to this </w:t>
      </w:r>
      <w:r w:rsidRPr="00097247">
        <w:rPr>
          <w:b/>
          <w:bCs/>
          <w:u w:val="single"/>
        </w:rPr>
        <w:t xml:space="preserve">Section </w:t>
      </w:r>
      <w:r w:rsidR="00057FB2" w:rsidRPr="00097247">
        <w:rPr>
          <w:b/>
          <w:bCs/>
          <w:u w:val="single"/>
        </w:rPr>
        <w:fldChar w:fldCharType="begin"/>
      </w:r>
      <w:r w:rsidR="00057FB2" w:rsidRPr="00097247">
        <w:rPr>
          <w:b/>
          <w:bCs/>
          <w:u w:val="single"/>
        </w:rPr>
        <w:instrText xml:space="preserve">  REF _Ref151474711 \w \h \* MERGEFORMAT </w:instrText>
      </w:r>
      <w:r w:rsidR="00057FB2" w:rsidRPr="00097247">
        <w:rPr>
          <w:b/>
          <w:bCs/>
          <w:u w:val="single"/>
        </w:rPr>
      </w:r>
      <w:r w:rsidR="00057FB2" w:rsidRPr="00097247">
        <w:rPr>
          <w:b/>
          <w:bCs/>
          <w:u w:val="single"/>
        </w:rPr>
        <w:fldChar w:fldCharType="separate"/>
      </w:r>
      <w:r w:rsidR="005A543A" w:rsidRPr="00097247">
        <w:rPr>
          <w:b/>
          <w:bCs/>
          <w:color w:val="000000"/>
          <w:u w:val="single"/>
        </w:rPr>
        <w:t>18.1</w:t>
      </w:r>
      <w:r w:rsidR="00057FB2" w:rsidRPr="00097247">
        <w:rPr>
          <w:b/>
          <w:bCs/>
          <w:u w:val="single"/>
        </w:rPr>
        <w:fldChar w:fldCharType="end"/>
      </w:r>
      <w:r w:rsidRPr="00413D6D">
        <w:t>.</w:t>
      </w:r>
      <w:bookmarkEnd w:id="910"/>
      <w:r w:rsidRPr="00413D6D">
        <w:t xml:space="preserve"> </w:t>
      </w:r>
      <w:bookmarkEnd w:id="907"/>
    </w:p>
    <w:p w14:paraId="3AC87B3A" w14:textId="77777777" w:rsidR="00E5489D" w:rsidRPr="00E5489D" w:rsidRDefault="00444ED4" w:rsidP="00E5489D">
      <w:pPr>
        <w:pStyle w:val="ArticleL2"/>
        <w:rPr>
          <w:vanish/>
          <w:specVanish/>
        </w:rPr>
      </w:pPr>
      <w:bookmarkStart w:id="914" w:name="_Toc201756997"/>
      <w:bookmarkStart w:id="915" w:name="_Toc433954049"/>
      <w:bookmarkStart w:id="916" w:name="_Toc433954207"/>
      <w:bookmarkStart w:id="917" w:name="_Ref151474719"/>
      <w:bookmarkStart w:id="918" w:name="_Ref151493972"/>
      <w:bookmarkStart w:id="919" w:name="_Toc288027307"/>
      <w:r w:rsidRPr="00413D6D">
        <w:t>Notices</w:t>
      </w:r>
      <w:bookmarkEnd w:id="914"/>
    </w:p>
    <w:p w14:paraId="7489CAC0" w14:textId="6F55D9B4" w:rsidR="00396FEF" w:rsidRPr="00413D6D" w:rsidRDefault="00444ED4" w:rsidP="00E5489D">
      <w:pPr>
        <w:pStyle w:val="P-ArticleL2"/>
      </w:pPr>
      <w:r w:rsidRPr="00413D6D">
        <w:t>.</w:t>
      </w:r>
      <w:bookmarkEnd w:id="915"/>
      <w:bookmarkEnd w:id="916"/>
      <w:bookmarkEnd w:id="917"/>
      <w:bookmarkEnd w:id="918"/>
      <w:r w:rsidRPr="00413D6D">
        <w:t xml:space="preserve"> </w:t>
      </w:r>
    </w:p>
    <w:p w14:paraId="65342FD2" w14:textId="2AB5F840" w:rsidR="00396FEF" w:rsidRPr="00413D6D" w:rsidRDefault="00444ED4" w:rsidP="00FB4D04">
      <w:pPr>
        <w:pStyle w:val="ArticleL3"/>
        <w:keepNext w:val="0"/>
      </w:pPr>
      <w:bookmarkStart w:id="920" w:name="_Ref151474720"/>
      <w:r w:rsidRPr="00413D6D">
        <w:t xml:space="preserve">Seller shall provide </w:t>
      </w:r>
      <w:r w:rsidR="00085223" w:rsidRPr="00413D6D">
        <w:t>EPE</w:t>
      </w:r>
      <w:r w:rsidRPr="00413D6D">
        <w:t xml:space="preserve"> with a notice identifying the Facility Lender and providing appropriate contact information for the Facility Lender. Following receipt of such notice, </w:t>
      </w:r>
      <w:r w:rsidR="00085223" w:rsidRPr="00413D6D">
        <w:t>EPE</w:t>
      </w:r>
      <w:r w:rsidRPr="00413D6D">
        <w:t xml:space="preserve"> shall provide to the Facility Lender a copy of each notice of alleged default delivered to Seller under </w:t>
      </w:r>
      <w:r w:rsidRPr="00097247">
        <w:rPr>
          <w:b/>
          <w:bCs/>
          <w:u w:val="single"/>
        </w:rPr>
        <w:t xml:space="preserve">Section </w:t>
      </w:r>
      <w:r w:rsidR="00057FB2" w:rsidRPr="00097247">
        <w:rPr>
          <w:b/>
          <w:bCs/>
          <w:u w:val="single"/>
        </w:rPr>
        <w:fldChar w:fldCharType="begin"/>
      </w:r>
      <w:r w:rsidR="00057FB2" w:rsidRPr="00097247">
        <w:rPr>
          <w:b/>
          <w:bCs/>
          <w:u w:val="single"/>
        </w:rPr>
        <w:instrText xml:space="preserve">  REF _Ref151474587 \w \h \* MERGEFORMAT </w:instrText>
      </w:r>
      <w:r w:rsidR="00057FB2" w:rsidRPr="00097247">
        <w:rPr>
          <w:b/>
          <w:bCs/>
          <w:u w:val="single"/>
        </w:rPr>
      </w:r>
      <w:r w:rsidR="00057FB2" w:rsidRPr="00097247">
        <w:rPr>
          <w:b/>
          <w:bCs/>
          <w:u w:val="single"/>
        </w:rPr>
        <w:fldChar w:fldCharType="separate"/>
      </w:r>
      <w:r w:rsidR="005A543A" w:rsidRPr="00097247">
        <w:rPr>
          <w:b/>
          <w:bCs/>
          <w:color w:val="000000"/>
          <w:u w:val="single"/>
        </w:rPr>
        <w:t>12.1</w:t>
      </w:r>
      <w:r w:rsidR="00057FB2" w:rsidRPr="00097247">
        <w:rPr>
          <w:b/>
          <w:bCs/>
          <w:u w:val="single"/>
        </w:rPr>
        <w:fldChar w:fldCharType="end"/>
      </w:r>
      <w:r w:rsidRPr="00413D6D">
        <w:t xml:space="preserve"> or </w:t>
      </w:r>
      <w:r w:rsidRPr="00097247">
        <w:rPr>
          <w:b/>
          <w:bCs/>
          <w:u w:val="single"/>
        </w:rPr>
        <w:t xml:space="preserve">Section </w:t>
      </w:r>
      <w:r w:rsidR="00057FB2" w:rsidRPr="00097247">
        <w:rPr>
          <w:b/>
          <w:bCs/>
          <w:u w:val="single"/>
        </w:rPr>
        <w:fldChar w:fldCharType="begin"/>
      </w:r>
      <w:r w:rsidR="00057FB2" w:rsidRPr="00097247">
        <w:rPr>
          <w:b/>
          <w:bCs/>
          <w:u w:val="single"/>
        </w:rPr>
        <w:instrText xml:space="preserve">  REF _Ref151474606 \w \h \* MERGEFORMAT </w:instrText>
      </w:r>
      <w:r w:rsidR="00057FB2" w:rsidRPr="00097247">
        <w:rPr>
          <w:b/>
          <w:bCs/>
          <w:u w:val="single"/>
        </w:rPr>
      </w:r>
      <w:r w:rsidR="00057FB2" w:rsidRPr="00097247">
        <w:rPr>
          <w:b/>
          <w:bCs/>
          <w:u w:val="single"/>
        </w:rPr>
        <w:fldChar w:fldCharType="separate"/>
      </w:r>
      <w:r w:rsidR="005A543A" w:rsidRPr="00097247">
        <w:rPr>
          <w:b/>
          <w:bCs/>
          <w:color w:val="000000"/>
          <w:u w:val="single"/>
        </w:rPr>
        <w:t>12.3</w:t>
      </w:r>
      <w:r w:rsidR="00057FB2" w:rsidRPr="00097247">
        <w:rPr>
          <w:b/>
          <w:bCs/>
          <w:u w:val="single"/>
        </w:rPr>
        <w:fldChar w:fldCharType="end"/>
      </w:r>
      <w:r w:rsidRPr="00413D6D">
        <w:t xml:space="preserve">, and </w:t>
      </w:r>
      <w:r w:rsidR="00085223" w:rsidRPr="00413D6D">
        <w:t>EPE</w:t>
      </w:r>
      <w:r w:rsidRPr="00413D6D">
        <w:t xml:space="preserve"> will accept a cure thereof performed by the Facility Lender, so long as the cure is accomplished within the applicable cure period set forth in this Agreement or the relevant Lender Consent.</w:t>
      </w:r>
      <w:bookmarkEnd w:id="919"/>
      <w:bookmarkEnd w:id="920"/>
    </w:p>
    <w:p w14:paraId="1E1B6B46" w14:textId="604EE133" w:rsidR="00396FEF" w:rsidRPr="00413D6D" w:rsidRDefault="005873CC" w:rsidP="00FB4D04">
      <w:pPr>
        <w:pStyle w:val="ArticleL3"/>
        <w:keepNext w:val="0"/>
      </w:pPr>
      <w:bookmarkStart w:id="921" w:name="_Toc288027308"/>
      <w:bookmarkStart w:id="922" w:name="_Ref151474721"/>
      <w:r>
        <w:t>Within ten (</w:t>
      </w:r>
      <w:bookmarkStart w:id="923" w:name="DocXTextRef154"/>
      <w:r>
        <w:t>10</w:t>
      </w:r>
      <w:bookmarkEnd w:id="923"/>
      <w:r>
        <w:t xml:space="preserve">) Days following Seller’s receipt of each notice of default or Facility Lender’s intent to exercise any remedies under the Financing Documents, Seller shall deliver a copy of </w:t>
      </w:r>
      <w:r>
        <w:lastRenderedPageBreak/>
        <w:t>such notice to EPE.</w:t>
      </w:r>
      <w:r w:rsidR="0069186B">
        <w:t xml:space="preserve"> </w:t>
      </w:r>
      <w:bookmarkEnd w:id="921"/>
      <w:bookmarkEnd w:id="922"/>
    </w:p>
    <w:p w14:paraId="1CEF2A0F" w14:textId="7AE14AD3" w:rsidR="00396FEF" w:rsidRPr="00413D6D" w:rsidRDefault="00444ED4" w:rsidP="00E5489D">
      <w:pPr>
        <w:pStyle w:val="ArticleL1"/>
      </w:pPr>
      <w:bookmarkStart w:id="924" w:name="_Toc288027310"/>
      <w:bookmarkStart w:id="925" w:name="_Toc433954050"/>
      <w:bookmarkStart w:id="926" w:name="_Toc433954208"/>
      <w:bookmarkStart w:id="927" w:name="_Ref151493973"/>
      <w:bookmarkStart w:id="928" w:name="_Ref151474722"/>
      <w:bookmarkStart w:id="929" w:name="_9kR3WTrAG9BJMPG6yimp6PZ0JAz5C46M"/>
      <w:bookmarkStart w:id="930" w:name="_Toc201756998"/>
      <w:r w:rsidRPr="00E5489D">
        <w:t>ASSIGNMENT</w:t>
      </w:r>
      <w:bookmarkEnd w:id="924"/>
      <w:bookmarkEnd w:id="925"/>
      <w:bookmarkEnd w:id="926"/>
      <w:bookmarkEnd w:id="927"/>
      <w:bookmarkEnd w:id="928"/>
      <w:bookmarkEnd w:id="929"/>
      <w:bookmarkEnd w:id="930"/>
    </w:p>
    <w:p w14:paraId="7F9F9512" w14:textId="77777777" w:rsidR="00E5489D" w:rsidRPr="00E5489D" w:rsidRDefault="00444ED4" w:rsidP="00E5489D">
      <w:pPr>
        <w:pStyle w:val="ArticleL2"/>
        <w:rPr>
          <w:vanish/>
          <w:specVanish/>
        </w:rPr>
      </w:pPr>
      <w:bookmarkStart w:id="931" w:name="_Toc201756999"/>
      <w:bookmarkStart w:id="932" w:name="_Toc433954051"/>
      <w:bookmarkStart w:id="933" w:name="_Toc433954209"/>
      <w:bookmarkStart w:id="934" w:name="_Ref151493974"/>
      <w:bookmarkStart w:id="935" w:name="_Ref151474723"/>
      <w:bookmarkStart w:id="936" w:name="_Ref153273721"/>
      <w:bookmarkStart w:id="937" w:name="_Toc288027311"/>
      <w:r w:rsidRPr="00413D6D">
        <w:t>Assignment by Seller</w:t>
      </w:r>
      <w:bookmarkEnd w:id="931"/>
    </w:p>
    <w:p w14:paraId="1E2D3BD2" w14:textId="230F747F" w:rsidR="00396FEF" w:rsidRPr="00413D6D" w:rsidRDefault="00444ED4" w:rsidP="00E5489D">
      <w:pPr>
        <w:pStyle w:val="P-ArticleL2"/>
      </w:pPr>
      <w:r w:rsidRPr="00413D6D">
        <w:t>.</w:t>
      </w:r>
      <w:bookmarkEnd w:id="932"/>
      <w:bookmarkEnd w:id="933"/>
      <w:bookmarkEnd w:id="934"/>
      <w:bookmarkEnd w:id="935"/>
      <w:bookmarkEnd w:id="936"/>
      <w:r w:rsidRPr="00413D6D">
        <w:t xml:space="preserve"> </w:t>
      </w:r>
    </w:p>
    <w:p w14:paraId="485CADDF" w14:textId="6C1C8155" w:rsidR="00396FEF" w:rsidRPr="00413D6D" w:rsidRDefault="00444ED4" w:rsidP="00FB4D04">
      <w:pPr>
        <w:pStyle w:val="ArticleL3"/>
        <w:keepNext w:val="0"/>
      </w:pPr>
      <w:bookmarkStart w:id="938" w:name="_Ref151474724"/>
      <w:r w:rsidRPr="00413D6D">
        <w:t>Seller shall not sell, exchange</w:t>
      </w:r>
      <w:r w:rsidR="00A57166">
        <w:t>,</w:t>
      </w:r>
      <w:r w:rsidRPr="00413D6D">
        <w:t xml:space="preserve"> or otherwise transfer the </w:t>
      </w:r>
      <w:r w:rsidR="0040740D">
        <w:t>Storage Facility</w:t>
      </w:r>
      <w:r w:rsidRPr="00413D6D">
        <w:t xml:space="preserve"> or any material portion thereof to any third </w:t>
      </w:r>
      <w:bookmarkStart w:id="939" w:name="_9kMH1I6ZWu578DMPgHqAI"/>
      <w:r w:rsidRPr="00413D6D">
        <w:t>party</w:t>
      </w:r>
      <w:bookmarkEnd w:id="939"/>
      <w:r w:rsidRPr="00413D6D">
        <w:t xml:space="preserve">, nor shall Seller undergo any Change of Control (whether voluntary or by operation of law), absent the prior written consent of </w:t>
      </w:r>
      <w:r w:rsidR="00085223" w:rsidRPr="00413D6D">
        <w:t>EPE</w:t>
      </w:r>
      <w:r w:rsidR="00A17D22">
        <w:t xml:space="preserve"> </w:t>
      </w:r>
      <w:r w:rsidR="00A17D22" w:rsidRPr="00A17D22">
        <w:t xml:space="preserve">(other than pursuant to </w:t>
      </w:r>
      <w:r w:rsidR="00A17D22" w:rsidRPr="005B58BB">
        <w:rPr>
          <w:b/>
          <w:bCs/>
          <w:u w:val="single"/>
        </w:rPr>
        <w:t>Section 19.1(C)</w:t>
      </w:r>
      <w:r w:rsidR="00A17D22" w:rsidRPr="00A17D22">
        <w:t>)</w:t>
      </w:r>
      <w:r w:rsidRPr="00413D6D">
        <w:t>, which shall not be unreasonably withheld</w:t>
      </w:r>
      <w:r w:rsidR="0078004C">
        <w:t>, conditioned</w:t>
      </w:r>
      <w:r w:rsidRPr="00413D6D">
        <w:t xml:space="preserve"> or delayed. </w:t>
      </w:r>
      <w:r w:rsidR="00085223" w:rsidRPr="00413D6D">
        <w:t>EPE</w:t>
      </w:r>
      <w:r w:rsidRPr="00413D6D">
        <w:t xml:space="preserve"> shall have no obligation to provide any consent under this </w:t>
      </w:r>
      <w:bookmarkStart w:id="940" w:name="_9kMHG5YVtCIBDLORI80kor8Rb2LC17E68O"/>
      <w:r w:rsidR="00342E28" w:rsidRPr="00A57166">
        <w:rPr>
          <w:b/>
          <w:bCs/>
          <w:u w:val="single"/>
        </w:rPr>
        <w:t>Article 19</w:t>
      </w:r>
      <w:bookmarkEnd w:id="940"/>
      <w:r w:rsidRPr="00413D6D">
        <w:t xml:space="preserve"> unless</w:t>
      </w:r>
      <w:bookmarkEnd w:id="938"/>
      <w:r w:rsidR="00A57166">
        <w:t>:</w:t>
      </w:r>
      <w:r w:rsidRPr="00413D6D">
        <w:t xml:space="preserve"> </w:t>
      </w:r>
    </w:p>
    <w:p w14:paraId="268721E6" w14:textId="3CCCD7B0" w:rsidR="00396FEF" w:rsidRPr="00413D6D" w:rsidRDefault="00B33423" w:rsidP="00FB4D04">
      <w:pPr>
        <w:pStyle w:val="ArticleL4"/>
        <w:keepNext w:val="0"/>
      </w:pPr>
      <w:r>
        <w:t xml:space="preserve">Seller has complied with </w:t>
      </w:r>
      <w:r>
        <w:rPr>
          <w:b/>
          <w:u w:val="single"/>
        </w:rPr>
        <w:t>Sections 19.3</w:t>
      </w:r>
      <w:r>
        <w:t>, if and as applicable</w:t>
      </w:r>
    </w:p>
    <w:p w14:paraId="292C3EE3" w14:textId="77777777" w:rsidR="00396FEF" w:rsidRPr="00413D6D" w:rsidRDefault="00444ED4" w:rsidP="00FB4D04">
      <w:pPr>
        <w:pStyle w:val="ArticleL4"/>
        <w:keepNext w:val="0"/>
      </w:pPr>
      <w:bookmarkStart w:id="941" w:name="_Ref151474726"/>
      <w:r w:rsidRPr="00413D6D">
        <w:t xml:space="preserve">Seller has provided to </w:t>
      </w:r>
      <w:r w:rsidR="00085223" w:rsidRPr="00413D6D">
        <w:t>EPE</w:t>
      </w:r>
      <w:r w:rsidRPr="00413D6D">
        <w:t xml:space="preserve"> such information concerning the transferee</w:t>
      </w:r>
      <w:r w:rsidR="00196761" w:rsidRPr="00413D6D">
        <w:t>’</w:t>
      </w:r>
      <w:r w:rsidRPr="00413D6D">
        <w:t xml:space="preserve">s direct and indirect ownership as </w:t>
      </w:r>
      <w:r w:rsidR="00085223" w:rsidRPr="00413D6D">
        <w:t>EPE</w:t>
      </w:r>
      <w:r w:rsidRPr="00413D6D">
        <w:t xml:space="preserve"> reasonably </w:t>
      </w:r>
      <w:proofErr w:type="gramStart"/>
      <w:r w:rsidRPr="00413D6D">
        <w:t>requests;</w:t>
      </w:r>
      <w:bookmarkEnd w:id="941"/>
      <w:proofErr w:type="gramEnd"/>
    </w:p>
    <w:p w14:paraId="0A707DA9" w14:textId="3834C1E2" w:rsidR="00A57166" w:rsidRDefault="00B33423" w:rsidP="00CD5A36">
      <w:pPr>
        <w:pStyle w:val="ArticleL4"/>
        <w:keepNext w:val="0"/>
      </w:pPr>
      <w:bookmarkStart w:id="942" w:name="_Ref151474728"/>
      <w:r>
        <w:t xml:space="preserve">the transferee has substantial experience in the operation of utility-scale battery electric storage systems substantially similar to the Storage Facility, either directly, through its affiliates or through an operator acceptable to </w:t>
      </w:r>
      <w:proofErr w:type="gramStart"/>
      <w:r>
        <w:t>EPE;</w:t>
      </w:r>
      <w:proofErr w:type="gramEnd"/>
    </w:p>
    <w:p w14:paraId="2AEA0BCF" w14:textId="2F328CF3" w:rsidR="00396FEF" w:rsidRPr="00413D6D" w:rsidRDefault="00444ED4" w:rsidP="00FB4D04">
      <w:pPr>
        <w:pStyle w:val="ArticleL4"/>
        <w:keepNext w:val="0"/>
      </w:pPr>
      <w:r>
        <w:t xml:space="preserve">the transferee maintains or establishes a Security Fund in conformance with </w:t>
      </w:r>
      <w:bookmarkStart w:id="943" w:name="_9kMHG5YVtCIBDLPJCDfQhyE36NkbG0"/>
      <w:r w:rsidRPr="00A57166">
        <w:rPr>
          <w:b/>
          <w:bCs/>
          <w:u w:val="single"/>
        </w:rPr>
        <w:t>Section 1</w:t>
      </w:r>
      <w:r>
        <w:rPr>
          <w:b/>
          <w:bCs/>
          <w:u w:val="single"/>
        </w:rPr>
        <w:t>1</w:t>
      </w:r>
      <w:r w:rsidRPr="00A57166">
        <w:rPr>
          <w:b/>
          <w:bCs/>
          <w:u w:val="single"/>
        </w:rPr>
        <w:t>.1</w:t>
      </w:r>
      <w:bookmarkEnd w:id="943"/>
      <w:r w:rsidR="0099235D">
        <w:rPr>
          <w:b/>
          <w:bCs/>
        </w:rPr>
        <w:t xml:space="preserve"> </w:t>
      </w:r>
      <w:r w:rsidR="0099235D" w:rsidRPr="0099235D">
        <w:t>of this Agreement</w:t>
      </w:r>
      <w:r w:rsidR="0099235D">
        <w:t xml:space="preserve"> </w:t>
      </w:r>
      <w:r>
        <w:t xml:space="preserve">that is acceptable to </w:t>
      </w:r>
      <w:proofErr w:type="gramStart"/>
      <w:r>
        <w:t>EPE</w:t>
      </w:r>
      <w:r w:rsidR="004E2971" w:rsidRPr="00413D6D">
        <w:t>;</w:t>
      </w:r>
      <w:bookmarkEnd w:id="942"/>
      <w:proofErr w:type="gramEnd"/>
    </w:p>
    <w:p w14:paraId="281BF2C6" w14:textId="77777777" w:rsidR="00B33423" w:rsidRDefault="00444ED4" w:rsidP="00FB4D04">
      <w:pPr>
        <w:pStyle w:val="ArticleL4"/>
        <w:keepNext w:val="0"/>
      </w:pPr>
      <w:bookmarkStart w:id="944" w:name="ElPgBr39"/>
      <w:bookmarkStart w:id="945" w:name="_Ref151474729"/>
      <w:bookmarkEnd w:id="944"/>
      <w:r w:rsidRPr="00413D6D">
        <w:t xml:space="preserve">Seller has provided </w:t>
      </w:r>
      <w:r w:rsidR="0099235D">
        <w:t xml:space="preserve">notice </w:t>
      </w:r>
      <w:r w:rsidRPr="00413D6D">
        <w:t xml:space="preserve">to </w:t>
      </w:r>
      <w:r w:rsidR="00085223" w:rsidRPr="00413D6D">
        <w:t>EPE</w:t>
      </w:r>
      <w:r w:rsidRPr="00413D6D">
        <w:t xml:space="preserve"> at least </w:t>
      </w:r>
      <w:r w:rsidR="00B33423">
        <w:t>ninety</w:t>
      </w:r>
      <w:r w:rsidR="00CD5A36">
        <w:t xml:space="preserve"> (</w:t>
      </w:r>
      <w:r w:rsidR="00B33423">
        <w:t>90</w:t>
      </w:r>
      <w:r w:rsidR="00CD5A36">
        <w:t>)</w:t>
      </w:r>
      <w:r w:rsidRPr="00413D6D">
        <w:t xml:space="preserve"> </w:t>
      </w:r>
      <w:r w:rsidR="00BB40B1" w:rsidRPr="00413D6D">
        <w:t>Days</w:t>
      </w:r>
      <w:r w:rsidRPr="00413D6D">
        <w:t xml:space="preserve"> prior </w:t>
      </w:r>
      <w:r w:rsidR="0099235D">
        <w:t>to the closing date of the proposed transaction</w:t>
      </w:r>
      <w:bookmarkEnd w:id="945"/>
      <w:r w:rsidR="00B33423">
        <w:t>; and</w:t>
      </w:r>
    </w:p>
    <w:p w14:paraId="6FD3D199" w14:textId="25CD9B41" w:rsidR="00396FEF" w:rsidRPr="00413D6D" w:rsidRDefault="00B33423" w:rsidP="00FB4D04">
      <w:pPr>
        <w:pStyle w:val="ArticleL4"/>
        <w:keepNext w:val="0"/>
      </w:pPr>
      <w:r>
        <w:t xml:space="preserve">Seller pays or reimburses EPE for the direct expenses (including the fees and expenses of counsel) incurred by EPE in connection with reviewing the proposed transaction consistent with this </w:t>
      </w:r>
      <w:r w:rsidRPr="00B33423">
        <w:rPr>
          <w:b/>
          <w:bCs/>
          <w:u w:val="single"/>
        </w:rPr>
        <w:t>Section 19.1</w:t>
      </w:r>
      <w:r w:rsidR="00A17D22">
        <w:t>.</w:t>
      </w:r>
      <w:r w:rsidR="00444ED4" w:rsidRPr="00413D6D">
        <w:t xml:space="preserve"> </w:t>
      </w:r>
    </w:p>
    <w:p w14:paraId="67E89AE0" w14:textId="242EFC7E" w:rsidR="00396FEF" w:rsidRPr="00413D6D" w:rsidRDefault="00444ED4" w:rsidP="00FB4D04">
      <w:pPr>
        <w:pStyle w:val="ArticleL3"/>
        <w:keepNext w:val="0"/>
      </w:pPr>
      <w:bookmarkStart w:id="946" w:name="_Ref151474731"/>
      <w:r w:rsidRPr="00413D6D">
        <w:t xml:space="preserve">Any Change of Control effected without fulfilling the requirements of this Agreement shall be null, void and a breach of this </w:t>
      </w:r>
      <w:r w:rsidR="002F7660" w:rsidRPr="00413D6D">
        <w:t>Agreement.</w:t>
      </w:r>
      <w:bookmarkEnd w:id="946"/>
    </w:p>
    <w:p w14:paraId="37C54F75" w14:textId="21F9ADC2" w:rsidR="00A17D22" w:rsidRDefault="00A17D22" w:rsidP="00A17D22">
      <w:pPr>
        <w:pStyle w:val="ArticleL3"/>
      </w:pPr>
      <w:bookmarkStart w:id="947" w:name="_Hlk190854906"/>
      <w:r>
        <w:t xml:space="preserve">Notwithstanding this </w:t>
      </w:r>
      <w:r w:rsidRPr="00A17D22">
        <w:rPr>
          <w:b/>
          <w:bCs/>
          <w:u w:val="single"/>
        </w:rPr>
        <w:t>Section 19.1</w:t>
      </w:r>
      <w:r>
        <w:t xml:space="preserve">, </w:t>
      </w:r>
      <w:r w:rsidRPr="00A17D22">
        <w:t>EPE</w:t>
      </w:r>
      <w:r w:rsidRPr="00A17D22">
        <w:rPr>
          <w:rFonts w:hint="eastAsia"/>
        </w:rPr>
        <w:t>’</w:t>
      </w:r>
      <w:r w:rsidRPr="00A17D22">
        <w:t>s consent shall not be required for: (</w:t>
      </w:r>
      <w:proofErr w:type="spellStart"/>
      <w:r w:rsidRPr="00A17D22">
        <w:t>i</w:t>
      </w:r>
      <w:proofErr w:type="spellEnd"/>
      <w:r w:rsidRPr="00A17D22">
        <w:t>) any assignment or transfer of this</w:t>
      </w:r>
      <w:r>
        <w:t xml:space="preserve"> Agreement</w:t>
      </w:r>
      <w:r w:rsidRPr="00A17D22">
        <w:t xml:space="preserve"> by Seller to an Affiliate of Seller; (ii) any assignment </w:t>
      </w:r>
      <w:r>
        <w:t xml:space="preserve">of </w:t>
      </w:r>
      <w:r w:rsidRPr="00A17D22">
        <w:t xml:space="preserve">this Agreement by Seller to </w:t>
      </w:r>
      <w:r>
        <w:t>any Facility</w:t>
      </w:r>
      <w:r w:rsidRPr="00A17D22">
        <w:t xml:space="preserve"> Lender in connection with any financing</w:t>
      </w:r>
      <w:r w:rsidR="005B1087">
        <w:t>, refinancing</w:t>
      </w:r>
      <w:r w:rsidRPr="00A17D22">
        <w:t xml:space="preserve"> or other financial</w:t>
      </w:r>
      <w:r>
        <w:t xml:space="preserve"> </w:t>
      </w:r>
      <w:r w:rsidRPr="00A17D22">
        <w:t>arrangements and the transactions contemplated thereby</w:t>
      </w:r>
      <w:r w:rsidR="00700BDB">
        <w:t xml:space="preserve"> pursuant to </w:t>
      </w:r>
      <w:r w:rsidR="00700BDB" w:rsidRPr="00700BDB">
        <w:rPr>
          <w:b/>
          <w:bCs/>
          <w:u w:val="single"/>
        </w:rPr>
        <w:t>Section 18.1</w:t>
      </w:r>
      <w:r>
        <w:t>;</w:t>
      </w:r>
      <w:r w:rsidR="00700BDB">
        <w:t xml:space="preserve"> or (i</w:t>
      </w:r>
      <w:r w:rsidR="006A006D">
        <w:t>ii</w:t>
      </w:r>
      <w:r w:rsidR="00700BDB">
        <w:t xml:space="preserve">) </w:t>
      </w:r>
      <w:r w:rsidR="006A006D">
        <w:t xml:space="preserve">if Seller has complied with the requirements of </w:t>
      </w:r>
      <w:r w:rsidR="006A006D" w:rsidRPr="006A006D">
        <w:rPr>
          <w:b/>
          <w:bCs/>
          <w:u w:val="single"/>
        </w:rPr>
        <w:t>Section 19.3</w:t>
      </w:r>
      <w:r w:rsidR="006A006D">
        <w:t xml:space="preserve">, </w:t>
      </w:r>
      <w:r w:rsidR="00700BDB">
        <w:t>any sale, exchange or</w:t>
      </w:r>
      <w:r w:rsidR="00700BDB" w:rsidRPr="00700BDB">
        <w:t xml:space="preserve"> transfer </w:t>
      </w:r>
      <w:r w:rsidR="00700BDB">
        <w:t xml:space="preserve">of </w:t>
      </w:r>
      <w:r w:rsidR="00700BDB" w:rsidRPr="00700BDB">
        <w:t xml:space="preserve">the Storage Facility </w:t>
      </w:r>
      <w:r w:rsidR="00700BDB">
        <w:t>or Change of Control</w:t>
      </w:r>
      <w:r>
        <w:t xml:space="preserve"> </w:t>
      </w:r>
      <w:r w:rsidR="00700BDB">
        <w:t xml:space="preserve">of Seller to a Permitted Transferee; </w:t>
      </w:r>
      <w:r w:rsidRPr="00700BDB">
        <w:rPr>
          <w:i/>
          <w:iCs/>
        </w:rPr>
        <w:t>provided</w:t>
      </w:r>
      <w:r w:rsidR="00700BDB">
        <w:t>, in each case,</w:t>
      </w:r>
      <w:r>
        <w:t xml:space="preserve"> that any such assignee or transferee</w:t>
      </w:r>
      <w:bookmarkStart w:id="948" w:name="_Ref151474732"/>
      <w:r>
        <w:t xml:space="preserve"> has agreed to </w:t>
      </w:r>
      <w:r w:rsidRPr="00A17D22">
        <w:t>assume all obligations of Seller (accrued and prospective) hereunder via a writing reasonably satisfactory to EPE.</w:t>
      </w:r>
      <w:bookmarkEnd w:id="948"/>
    </w:p>
    <w:p w14:paraId="25845326" w14:textId="50CF2107" w:rsidR="00560B4E" w:rsidRPr="00560B4E" w:rsidRDefault="00560B4E" w:rsidP="00560B4E">
      <w:pPr>
        <w:pStyle w:val="ArticleL3"/>
      </w:pPr>
      <w:r>
        <w:t xml:space="preserve">Except as otherwise specified, </w:t>
      </w:r>
      <w:r w:rsidRPr="00560B4E">
        <w:t>no</w:t>
      </w:r>
      <w:r>
        <w:t xml:space="preserve"> assignment shall relieve Seller of its obligations hereunder, nor impair any security posted by Seller unless such security is replaced in accordance with </w:t>
      </w:r>
      <w:r>
        <w:rPr>
          <w:b/>
          <w:u w:val="single"/>
        </w:rPr>
        <w:t>Article 11</w:t>
      </w:r>
      <w:r>
        <w:t>.</w:t>
      </w:r>
    </w:p>
    <w:p w14:paraId="46AD28C0" w14:textId="77777777" w:rsidR="00E5489D" w:rsidRPr="00E5489D" w:rsidRDefault="00444ED4" w:rsidP="00E5489D">
      <w:pPr>
        <w:pStyle w:val="ArticleL2"/>
        <w:rPr>
          <w:vanish/>
          <w:specVanish/>
        </w:rPr>
      </w:pPr>
      <w:bookmarkStart w:id="949" w:name="_Toc201757000"/>
      <w:bookmarkStart w:id="950" w:name="_Toc433954052"/>
      <w:bookmarkStart w:id="951" w:name="_Toc433954210"/>
      <w:bookmarkStart w:id="952" w:name="_Ref151493975"/>
      <w:bookmarkStart w:id="953" w:name="_Ref151474734"/>
      <w:bookmarkEnd w:id="947"/>
      <w:r w:rsidRPr="00413D6D">
        <w:t xml:space="preserve">Assignment by </w:t>
      </w:r>
      <w:r w:rsidR="00085223" w:rsidRPr="00413D6D">
        <w:t>EPE</w:t>
      </w:r>
      <w:bookmarkEnd w:id="949"/>
    </w:p>
    <w:p w14:paraId="7E0C79CA" w14:textId="665E47FD" w:rsidR="00396FEF" w:rsidRPr="00413D6D" w:rsidRDefault="00444ED4" w:rsidP="00E5489D">
      <w:pPr>
        <w:pStyle w:val="P-ArticleL2"/>
      </w:pPr>
      <w:r w:rsidRPr="00413D6D">
        <w:t>.</w:t>
      </w:r>
      <w:bookmarkEnd w:id="950"/>
      <w:bookmarkEnd w:id="951"/>
      <w:bookmarkEnd w:id="952"/>
      <w:bookmarkEnd w:id="953"/>
      <w:r w:rsidRPr="00413D6D">
        <w:t xml:space="preserve"> </w:t>
      </w:r>
    </w:p>
    <w:p w14:paraId="3FA93D95" w14:textId="6A5B68F7" w:rsidR="00396FEF" w:rsidRPr="00413D6D" w:rsidRDefault="00444ED4" w:rsidP="00FB4D04">
      <w:pPr>
        <w:pStyle w:val="ArticleL3"/>
        <w:keepNext w:val="0"/>
      </w:pPr>
      <w:bookmarkStart w:id="954" w:name="_Ref151474735"/>
      <w:r w:rsidRPr="00413D6D">
        <w:t>EPE</w:t>
      </w:r>
      <w:r w:rsidR="004E2971" w:rsidRPr="00413D6D">
        <w:t xml:space="preserve"> may assign this Agreement to any Affiliate, or to any successor that provides retail electric service in all or substantially </w:t>
      </w:r>
      <w:proofErr w:type="gramStart"/>
      <w:r w:rsidR="004E2971" w:rsidRPr="00413D6D">
        <w:t>all of</w:t>
      </w:r>
      <w:proofErr w:type="gramEnd"/>
      <w:r w:rsidR="004E2971" w:rsidRPr="00413D6D">
        <w:t xml:space="preserve"> </w:t>
      </w:r>
      <w:r w:rsidRPr="00413D6D">
        <w:t>EPE</w:t>
      </w:r>
      <w:r w:rsidR="00196761" w:rsidRPr="00413D6D">
        <w:t>’</w:t>
      </w:r>
      <w:r w:rsidR="004E2971" w:rsidRPr="00413D6D">
        <w:t>s service territory and is subject to rate and quality service regulation un</w:t>
      </w:r>
      <w:r w:rsidR="00773AA8" w:rsidRPr="00413D6D">
        <w:t xml:space="preserve">der the jurisdiction of the </w:t>
      </w:r>
      <w:r w:rsidR="00CD5A36" w:rsidRPr="00CD5A36">
        <w:t>Commission</w:t>
      </w:r>
      <w:r w:rsidR="00D52D3E">
        <w:t>s</w:t>
      </w:r>
      <w:r w:rsidR="004E2971" w:rsidRPr="00CD5A36">
        <w:t xml:space="preserve">. </w:t>
      </w:r>
      <w:r w:rsidR="004E2971" w:rsidRPr="00413D6D">
        <w:t xml:space="preserve">Any other assignment of this Agreement by </w:t>
      </w:r>
      <w:r w:rsidRPr="00413D6D">
        <w:t>EPE</w:t>
      </w:r>
      <w:r w:rsidR="004E2971" w:rsidRPr="00413D6D">
        <w:t xml:space="preserve"> shall require the prior written consent of Seller, not to be unreasonably withheld or delayed.</w:t>
      </w:r>
      <w:bookmarkEnd w:id="937"/>
      <w:bookmarkEnd w:id="954"/>
      <w:r w:rsidR="00370F7E">
        <w:t xml:space="preserve"> </w:t>
      </w:r>
    </w:p>
    <w:p w14:paraId="5AAC5911" w14:textId="3529F30D" w:rsidR="00396FEF" w:rsidRPr="00413D6D" w:rsidRDefault="00444ED4" w:rsidP="00FB4D04">
      <w:pPr>
        <w:pStyle w:val="ArticleL3"/>
        <w:keepNext w:val="0"/>
      </w:pPr>
      <w:bookmarkStart w:id="955" w:name="_Ref151474736"/>
      <w:r w:rsidRPr="00413D6D">
        <w:t xml:space="preserve">If an assignee of </w:t>
      </w:r>
      <w:r w:rsidR="00085223" w:rsidRPr="00413D6D">
        <w:t>EPE</w:t>
      </w:r>
      <w:r w:rsidRPr="00413D6D">
        <w:t xml:space="preserve"> possesses a Credit Rating equal to or better than Investment Grade or </w:t>
      </w:r>
      <w:r w:rsidR="00085223" w:rsidRPr="00413D6D">
        <w:t>EPE</w:t>
      </w:r>
      <w:r w:rsidR="00196761" w:rsidRPr="00413D6D">
        <w:t>’</w:t>
      </w:r>
      <w:r w:rsidRPr="00413D6D">
        <w:t xml:space="preserve">s Credit Rating as of the date of assignment (whichever is higher), Seller shall release </w:t>
      </w:r>
      <w:r w:rsidR="00085223" w:rsidRPr="00413D6D">
        <w:t>EPE</w:t>
      </w:r>
      <w:r w:rsidRPr="00413D6D">
        <w:t xml:space="preserve"> </w:t>
      </w:r>
      <w:r w:rsidRPr="00413D6D">
        <w:lastRenderedPageBreak/>
        <w:t xml:space="preserve">from its obligations hereunder if </w:t>
      </w:r>
      <w:proofErr w:type="gramStart"/>
      <w:r w:rsidRPr="00413D6D">
        <w:t>so</w:t>
      </w:r>
      <w:proofErr w:type="gramEnd"/>
      <w:r w:rsidRPr="00413D6D">
        <w:t xml:space="preserve"> requested by </w:t>
      </w:r>
      <w:r w:rsidR="00085223" w:rsidRPr="00413D6D">
        <w:t>EPE</w:t>
      </w:r>
      <w:r w:rsidRPr="00413D6D">
        <w:t xml:space="preserve">. Except for the foregoing, no assignment shall relieve </w:t>
      </w:r>
      <w:r w:rsidR="00085223" w:rsidRPr="00413D6D">
        <w:t>EPE</w:t>
      </w:r>
      <w:r w:rsidRPr="00413D6D">
        <w:t xml:space="preserve"> of its obligations </w:t>
      </w:r>
      <w:r w:rsidR="003C14A2" w:rsidRPr="00413D6D">
        <w:t>hereunder</w:t>
      </w:r>
      <w:r w:rsidR="002F7660" w:rsidRPr="00413D6D">
        <w:t>.</w:t>
      </w:r>
      <w:bookmarkEnd w:id="955"/>
    </w:p>
    <w:p w14:paraId="20E1B626" w14:textId="0D175F78" w:rsidR="00396FEF" w:rsidRPr="00413D6D" w:rsidRDefault="00444ED4" w:rsidP="00FB4D04">
      <w:pPr>
        <w:pStyle w:val="ArticleL3"/>
        <w:keepNext w:val="0"/>
      </w:pPr>
      <w:bookmarkStart w:id="956" w:name="_Ref151474737"/>
      <w:r w:rsidRPr="00413D6D">
        <w:t>Any assignee</w:t>
      </w:r>
      <w:r w:rsidR="00BC36B9">
        <w:t xml:space="preserve">, transferee or successor </w:t>
      </w:r>
      <w:r w:rsidRPr="00413D6D">
        <w:t xml:space="preserve">of </w:t>
      </w:r>
      <w:r w:rsidR="00085223" w:rsidRPr="00413D6D">
        <w:t>EPE</w:t>
      </w:r>
      <w:r w:rsidRPr="00413D6D">
        <w:t xml:space="preserve"> shall assume all obligations of </w:t>
      </w:r>
      <w:r w:rsidR="00085223" w:rsidRPr="00413D6D">
        <w:t>EPE</w:t>
      </w:r>
      <w:r w:rsidRPr="00413D6D">
        <w:t xml:space="preserve"> (accrued and prospective) hereunder via a writing reasonably satisfactory to Seller. Before this Agreement is assigned by </w:t>
      </w:r>
      <w:r w:rsidR="00085223" w:rsidRPr="00413D6D">
        <w:t>EPE</w:t>
      </w:r>
      <w:r w:rsidRPr="00413D6D">
        <w:t xml:space="preserve">, the assignee must first obtain such </w:t>
      </w:r>
      <w:bookmarkStart w:id="957" w:name="_9kMH1I6ZWu578DLKNH366Byp8"/>
      <w:r w:rsidRPr="00413D6D">
        <w:t>approvals</w:t>
      </w:r>
      <w:bookmarkEnd w:id="957"/>
      <w:r w:rsidRPr="00413D6D">
        <w:t xml:space="preserve"> as may be required by all applicable Governmental Authorities.</w:t>
      </w:r>
      <w:bookmarkEnd w:id="956"/>
      <w:r w:rsidRPr="00413D6D">
        <w:t xml:space="preserve"> </w:t>
      </w:r>
    </w:p>
    <w:p w14:paraId="00E59A63" w14:textId="4B80F9E5" w:rsidR="00AC6B05" w:rsidRPr="00DE5E8E" w:rsidRDefault="00BF5107" w:rsidP="00AC6B05">
      <w:pPr>
        <w:pStyle w:val="ArticleL2"/>
        <w:rPr>
          <w:vanish/>
          <w:specVanish/>
        </w:rPr>
      </w:pPr>
      <w:bookmarkStart w:id="958" w:name="_Toc201757001"/>
      <w:bookmarkStart w:id="959" w:name="_Hlk48743701"/>
      <w:bookmarkStart w:id="960" w:name="_Toc433954053"/>
      <w:bookmarkStart w:id="961" w:name="_Toc433954211"/>
      <w:bookmarkStart w:id="962" w:name="_9kR3WTr344BEFEILeRnn19wOM5GJqXvv8"/>
      <w:bookmarkStart w:id="963" w:name="_Hlk46493179"/>
      <w:bookmarkStart w:id="964" w:name="_Toc433954054"/>
      <w:bookmarkStart w:id="965" w:name="_Toc433954212"/>
      <w:bookmarkStart w:id="966" w:name="_Toc288027312"/>
      <w:r w:rsidRPr="00DE5E8E">
        <w:t>Right of First Offer</w:t>
      </w:r>
      <w:bookmarkEnd w:id="958"/>
    </w:p>
    <w:p w14:paraId="43839862" w14:textId="2DFF92EB" w:rsidR="00AC6B05" w:rsidRDefault="00BF5107" w:rsidP="00AC6B05">
      <w:pPr>
        <w:pStyle w:val="P-ArticleL2"/>
      </w:pPr>
      <w:bookmarkStart w:id="967" w:name="_9kR3WTr19BAD9Y4tu"/>
      <w:bookmarkStart w:id="968" w:name="_Ref151474738"/>
      <w:bookmarkEnd w:id="959"/>
      <w:bookmarkEnd w:id="960"/>
      <w:bookmarkEnd w:id="961"/>
      <w:bookmarkEnd w:id="962"/>
      <w:bookmarkEnd w:id="967"/>
      <w:r>
        <w:t>.</w:t>
      </w:r>
    </w:p>
    <w:p w14:paraId="50209DA5" w14:textId="6D372D7A" w:rsidR="00BF5107" w:rsidRDefault="00511BC3" w:rsidP="00DE5E8E">
      <w:pPr>
        <w:pStyle w:val="ArticleL3"/>
        <w:keepNext w:val="0"/>
        <w:ind w:left="0" w:firstLine="1620"/>
      </w:pPr>
      <w:bookmarkStart w:id="969" w:name="_Ref176544869"/>
      <w:r w:rsidRPr="006E5BFF">
        <w:rPr>
          <w:rFonts w:eastAsia="DengXian Light" w:cs="Angsana New"/>
          <w:bCs/>
          <w:iCs/>
        </w:rPr>
        <w:t>Following the Commercial Operation Date, Seller shall not (</w:t>
      </w:r>
      <w:proofErr w:type="spellStart"/>
      <w:r w:rsidRPr="006E5BFF">
        <w:rPr>
          <w:rFonts w:eastAsia="DengXian Light" w:cs="Angsana New"/>
          <w:bCs/>
          <w:iCs/>
        </w:rPr>
        <w:t>i</w:t>
      </w:r>
      <w:proofErr w:type="spellEnd"/>
      <w:r w:rsidRPr="006E5BFF">
        <w:rPr>
          <w:rFonts w:eastAsia="DengXian Light" w:cs="Angsana New"/>
          <w:bCs/>
          <w:iCs/>
        </w:rPr>
        <w:t xml:space="preserve">) sell or transfer all or substantially all of its interest in the </w:t>
      </w:r>
      <w:r>
        <w:rPr>
          <w:rFonts w:eastAsia="DengXian Light" w:cs="Angsana New"/>
          <w:bCs/>
          <w:iCs/>
        </w:rPr>
        <w:t>Storage Facility</w:t>
      </w:r>
      <w:r w:rsidRPr="006E5BFF">
        <w:rPr>
          <w:rFonts w:eastAsia="DengXian Light" w:cs="Angsana New"/>
          <w:bCs/>
          <w:iCs/>
        </w:rPr>
        <w:t xml:space="preserve"> or (ii) effect or permit a Change </w:t>
      </w:r>
      <w:r w:rsidR="00EE5B5B">
        <w:rPr>
          <w:rFonts w:eastAsia="DengXian Light" w:cs="Angsana New"/>
          <w:bCs/>
          <w:iCs/>
        </w:rPr>
        <w:t>of</w:t>
      </w:r>
      <w:r w:rsidRPr="006E5BFF">
        <w:rPr>
          <w:rFonts w:eastAsia="DengXian Light" w:cs="Angsana New"/>
          <w:bCs/>
          <w:iCs/>
        </w:rPr>
        <w:t xml:space="preserve"> Control, unless prior to commencement of binding negotiations with respect to any such sale, transfer or Change of Control, Seller provides written notice thereof to EPE (a “</w:t>
      </w:r>
      <w:r w:rsidRPr="00E055B9">
        <w:rPr>
          <w:rFonts w:eastAsia="DengXian Light" w:cs="Angsana New"/>
          <w:b/>
          <w:bCs/>
        </w:rPr>
        <w:t>Proposed Sale Notice</w:t>
      </w:r>
      <w:r w:rsidRPr="006E5BFF">
        <w:rPr>
          <w:rFonts w:eastAsia="DengXian Light" w:cs="Angsana New"/>
          <w:bCs/>
          <w:iCs/>
        </w:rPr>
        <w:t xml:space="preserve">”), which Proposed Sale Notice shall include a description of the price and other material terms upon which Seller (or any direct or indirect parent of Seller) desires to sell or transfer such interest in the </w:t>
      </w:r>
      <w:r>
        <w:rPr>
          <w:rFonts w:eastAsia="DengXian Light" w:cs="Angsana New"/>
          <w:bCs/>
          <w:iCs/>
        </w:rPr>
        <w:t>Storage Facility</w:t>
      </w:r>
      <w:r w:rsidRPr="006E5BFF">
        <w:rPr>
          <w:rFonts w:eastAsia="DengXian Light" w:cs="Angsana New"/>
          <w:bCs/>
          <w:iCs/>
        </w:rPr>
        <w:t xml:space="preserve"> or direct or indirect equity interests in Seller resulting in a Change of Control.  Notwithstanding the foregoing, the Parties hereby agree and acknowledge that a Proposed Sale Notice shall not be required to be provided to EPE in connection with (x) the direct or indirect sale of the equity interests in Seller to one or more </w:t>
      </w:r>
      <w:r>
        <w:rPr>
          <w:rFonts w:eastAsia="DengXian Light" w:cs="Angsana New"/>
          <w:bCs/>
          <w:iCs/>
        </w:rPr>
        <w:t>t</w:t>
      </w:r>
      <w:r w:rsidRPr="006E5BFF">
        <w:rPr>
          <w:rFonts w:eastAsia="DengXian Light" w:cs="Angsana New"/>
          <w:bCs/>
          <w:iCs/>
        </w:rPr>
        <w:t xml:space="preserve">ax </w:t>
      </w:r>
      <w:r>
        <w:rPr>
          <w:rFonts w:eastAsia="DengXian Light" w:cs="Angsana New"/>
          <w:bCs/>
          <w:iCs/>
        </w:rPr>
        <w:t>e</w:t>
      </w:r>
      <w:r w:rsidRPr="006E5BFF">
        <w:rPr>
          <w:rFonts w:eastAsia="DengXian Light" w:cs="Angsana New"/>
          <w:bCs/>
          <w:iCs/>
        </w:rPr>
        <w:t xml:space="preserve">quity </w:t>
      </w:r>
      <w:r>
        <w:rPr>
          <w:rFonts w:eastAsia="DengXian Light" w:cs="Angsana New"/>
          <w:bCs/>
          <w:iCs/>
        </w:rPr>
        <w:t>i</w:t>
      </w:r>
      <w:r w:rsidRPr="006E5BFF">
        <w:rPr>
          <w:rFonts w:eastAsia="DengXian Light" w:cs="Angsana New"/>
          <w:bCs/>
          <w:iCs/>
        </w:rPr>
        <w:t xml:space="preserve">nvestors in connection with a tax equity financing of the </w:t>
      </w:r>
      <w:r>
        <w:rPr>
          <w:rFonts w:eastAsia="DengXian Light" w:cs="Angsana New"/>
          <w:bCs/>
          <w:iCs/>
        </w:rPr>
        <w:t>Storage Facility</w:t>
      </w:r>
      <w:r w:rsidRPr="006E5BFF">
        <w:rPr>
          <w:rFonts w:eastAsia="DengXian Light" w:cs="Angsana New"/>
          <w:bCs/>
          <w:iCs/>
        </w:rPr>
        <w:t xml:space="preserve"> (including pursuant to any sale-leaseback financing) or the exercise of rights or remedies by any </w:t>
      </w:r>
      <w:r>
        <w:rPr>
          <w:rFonts w:eastAsia="DengXian Light" w:cs="Angsana New"/>
          <w:bCs/>
          <w:iCs/>
        </w:rPr>
        <w:t>t</w:t>
      </w:r>
      <w:r w:rsidRPr="006E5BFF">
        <w:rPr>
          <w:rFonts w:eastAsia="DengXian Light" w:cs="Angsana New"/>
          <w:bCs/>
          <w:iCs/>
        </w:rPr>
        <w:t xml:space="preserve">ax </w:t>
      </w:r>
      <w:r>
        <w:rPr>
          <w:rFonts w:eastAsia="DengXian Light" w:cs="Angsana New"/>
          <w:bCs/>
          <w:iCs/>
        </w:rPr>
        <w:t>e</w:t>
      </w:r>
      <w:r w:rsidRPr="006E5BFF">
        <w:rPr>
          <w:rFonts w:eastAsia="DengXian Light" w:cs="Angsana New"/>
          <w:bCs/>
          <w:iCs/>
        </w:rPr>
        <w:t xml:space="preserve">quity </w:t>
      </w:r>
      <w:r>
        <w:rPr>
          <w:rFonts w:eastAsia="DengXian Light" w:cs="Angsana New"/>
          <w:bCs/>
          <w:iCs/>
        </w:rPr>
        <w:t>i</w:t>
      </w:r>
      <w:r w:rsidRPr="006E5BFF">
        <w:rPr>
          <w:rFonts w:eastAsia="DengXian Light" w:cs="Angsana New"/>
          <w:bCs/>
          <w:iCs/>
        </w:rPr>
        <w:t xml:space="preserve">nvestor, (y) an exercise of rights or remedies by a </w:t>
      </w:r>
      <w:r>
        <w:rPr>
          <w:rFonts w:eastAsia="DengXian Light" w:cs="Angsana New"/>
          <w:bCs/>
          <w:iCs/>
        </w:rPr>
        <w:t xml:space="preserve">Facility </w:t>
      </w:r>
      <w:r w:rsidRPr="006E5BFF">
        <w:rPr>
          <w:rFonts w:eastAsia="DengXian Light" w:cs="Angsana New"/>
          <w:bCs/>
          <w:iCs/>
        </w:rPr>
        <w:t xml:space="preserve">Lender under an applicable financing document relating to the </w:t>
      </w:r>
      <w:r>
        <w:rPr>
          <w:rFonts w:eastAsia="DengXian Light" w:cs="Angsana New"/>
          <w:bCs/>
          <w:iCs/>
        </w:rPr>
        <w:t>Storage Facility</w:t>
      </w:r>
      <w:r w:rsidRPr="006E5BFF">
        <w:rPr>
          <w:rFonts w:eastAsia="DengXian Light" w:cs="Angsana New"/>
          <w:bCs/>
          <w:iCs/>
        </w:rPr>
        <w:t xml:space="preserve"> or this </w:t>
      </w:r>
      <w:r>
        <w:rPr>
          <w:rFonts w:eastAsia="DengXian Light" w:cs="Angsana New"/>
          <w:bCs/>
          <w:iCs/>
        </w:rPr>
        <w:t>Agreement</w:t>
      </w:r>
      <w:r w:rsidRPr="006E5BFF">
        <w:rPr>
          <w:rFonts w:eastAsia="DengXian Light" w:cs="Angsana New"/>
          <w:bCs/>
          <w:iCs/>
        </w:rPr>
        <w:t xml:space="preserve"> or (z) the direct or indirect sale or transfer of the equity interests in Seller to an Affiliate of Seller</w:t>
      </w:r>
      <w:r w:rsidR="00BF5107">
        <w:t>,</w:t>
      </w:r>
      <w:bookmarkEnd w:id="969"/>
    </w:p>
    <w:p w14:paraId="4019A8E6" w14:textId="25F657F5" w:rsidR="00BF5107" w:rsidRPr="00511BC3" w:rsidRDefault="00511BC3" w:rsidP="00DE5E8E">
      <w:pPr>
        <w:pStyle w:val="ArticleL3"/>
        <w:keepNext w:val="0"/>
        <w:ind w:left="0" w:firstLine="1620"/>
      </w:pPr>
      <w:r>
        <w:t xml:space="preserve">Upon receipt of such Proposed Sale Notice, EPE shall have thirty (30) Days in which to provide notice to Seller indicating whether EPE is interested in negotiating the terms and conditions of the Proposed Sale Notice with </w:t>
      </w:r>
      <w:r w:rsidRPr="00560B4E">
        <w:t>Offeror</w:t>
      </w:r>
      <w:r>
        <w:t xml:space="preserve"> (a “</w:t>
      </w:r>
      <w:r w:rsidRPr="00E055B9">
        <w:rPr>
          <w:b/>
          <w:bCs/>
        </w:rPr>
        <w:t>Proposed Purchase Notice</w:t>
      </w:r>
      <w:r>
        <w:t xml:space="preserve">”). If EPE provides such Proposed Purchase Notice, then EPE shall, and Seller shall cause </w:t>
      </w:r>
      <w:proofErr w:type="spellStart"/>
      <w:r>
        <w:t>Offerer</w:t>
      </w:r>
      <w:proofErr w:type="spellEnd"/>
      <w:r>
        <w:t xml:space="preserve"> to, negotiate in good faith for a period of up to ninety (90) Days from the date of EPE’s Proposed Purchase Notice and use </w:t>
      </w:r>
      <w:r w:rsidR="00F8367D">
        <w:t>C</w:t>
      </w:r>
      <w:r>
        <w:t xml:space="preserve">ommercially </w:t>
      </w:r>
      <w:r w:rsidR="00F8367D">
        <w:t>R</w:t>
      </w:r>
      <w:r>
        <w:t xml:space="preserve">easonable </w:t>
      </w:r>
      <w:r w:rsidR="00F8367D">
        <w:t>E</w:t>
      </w:r>
      <w:r>
        <w:t>fforts to determine if they are able to reach mutual agreement on a term sheet that sets forth the fundamental terms and conditions of the Proposed Sale Notice</w:t>
      </w:r>
      <w:r w:rsidR="00BF5107">
        <w:t>.</w:t>
      </w:r>
    </w:p>
    <w:p w14:paraId="0E0F7FBD" w14:textId="20A5AA0F" w:rsidR="00BF5107" w:rsidRDefault="00511BC3" w:rsidP="00926481">
      <w:pPr>
        <w:pStyle w:val="ArticleL3"/>
        <w:keepNext w:val="0"/>
        <w:ind w:left="0" w:firstLine="1620"/>
      </w:pPr>
      <w:r w:rsidRPr="005C0024">
        <w:rPr>
          <w:rFonts w:eastAsia="DengXian Light" w:cs="Angsana New"/>
          <w:bCs/>
        </w:rPr>
        <w:t>If (</w:t>
      </w:r>
      <w:proofErr w:type="spellStart"/>
      <w:r w:rsidRPr="005C0024">
        <w:rPr>
          <w:rFonts w:eastAsia="DengXian Light" w:cs="Angsana New"/>
          <w:bCs/>
        </w:rPr>
        <w:t>i</w:t>
      </w:r>
      <w:proofErr w:type="spellEnd"/>
      <w:r w:rsidRPr="005C0024">
        <w:rPr>
          <w:rFonts w:eastAsia="DengXian Light" w:cs="Angsana New"/>
          <w:bCs/>
        </w:rPr>
        <w:t>) EPE does not provide such Proposed Purchase Notice to Offeror within such fifteen (</w:t>
      </w:r>
      <w:r>
        <w:rPr>
          <w:rFonts w:eastAsia="DengXian Light" w:cs="Angsana New"/>
          <w:bCs/>
        </w:rPr>
        <w:t>30</w:t>
      </w:r>
      <w:r w:rsidRPr="005C0024">
        <w:rPr>
          <w:rFonts w:eastAsia="DengXian Light" w:cs="Angsana New"/>
          <w:bCs/>
        </w:rPr>
        <w:t xml:space="preserve">) Day period set forth in </w:t>
      </w:r>
      <w:r w:rsidRPr="00511BC3">
        <w:rPr>
          <w:rFonts w:eastAsia="DengXian Light" w:cs="Angsana New"/>
          <w:b/>
          <w:u w:val="single"/>
        </w:rPr>
        <w:t>Section 19.3(B)</w:t>
      </w:r>
      <w:r w:rsidRPr="005C0024">
        <w:rPr>
          <w:rFonts w:eastAsia="DengXian Light" w:cs="Angsana New"/>
          <w:bCs/>
        </w:rPr>
        <w:t xml:space="preserve"> indicating that EPE is interested in negotiating the terms and conditions of the Proposed Sale Notice with Offeror following a Proposed Sale Notice (or provides notice to Seller that EPE elects not to enter into such negotiation), (ii) Offeror and EPE are unable to execute a term sheet that sets forth the fundamental terms and conditions of the Proposed Sale Notice within the </w:t>
      </w:r>
      <w:r>
        <w:rPr>
          <w:rFonts w:eastAsia="DengXian Light" w:cs="Angsana New"/>
          <w:bCs/>
        </w:rPr>
        <w:t>ninety</w:t>
      </w:r>
      <w:r w:rsidRPr="005C0024">
        <w:rPr>
          <w:rFonts w:eastAsia="DengXian Light" w:cs="Angsana New"/>
          <w:bCs/>
        </w:rPr>
        <w:t xml:space="preserve"> (</w:t>
      </w:r>
      <w:r>
        <w:rPr>
          <w:rFonts w:eastAsia="DengXian Light" w:cs="Angsana New"/>
          <w:bCs/>
        </w:rPr>
        <w:t>9</w:t>
      </w:r>
      <w:r w:rsidRPr="005C0024">
        <w:rPr>
          <w:rFonts w:eastAsia="DengXian Light" w:cs="Angsana New"/>
          <w:bCs/>
        </w:rPr>
        <w:t xml:space="preserve">0) Day period set forth in </w:t>
      </w:r>
      <w:r w:rsidRPr="00511BC3">
        <w:rPr>
          <w:rFonts w:eastAsia="DengXian Light" w:cs="Angsana New"/>
          <w:b/>
          <w:u w:val="single"/>
        </w:rPr>
        <w:t>Section 19.3(B)</w:t>
      </w:r>
      <w:r w:rsidRPr="005C0024">
        <w:rPr>
          <w:rFonts w:eastAsia="DengXian Light" w:cs="Angsana New"/>
          <w:bCs/>
        </w:rPr>
        <w:t xml:space="preserve"> or (iii) Offeror and EPE are unable to execute a definitive agreement consummating the terms of the Proposed Sale Notice within one hundred twenty (120) Days after the date of the Proposed Purchase Notice (each, a “</w:t>
      </w:r>
      <w:r w:rsidRPr="00E055B9">
        <w:rPr>
          <w:rFonts w:eastAsia="DengXian Light" w:cs="Angsana New"/>
          <w:b/>
          <w:bCs/>
        </w:rPr>
        <w:t>Proposed Purchase End Date</w:t>
      </w:r>
      <w:r w:rsidRPr="005C0024">
        <w:rPr>
          <w:rFonts w:eastAsia="DengXian Light" w:cs="Angsana New"/>
          <w:bCs/>
        </w:rPr>
        <w:t xml:space="preserve">”), then Offeror shall be free to negotiate the sale or transfer of all or substantially all of its interest in the </w:t>
      </w:r>
      <w:r>
        <w:rPr>
          <w:rFonts w:eastAsia="DengXian Light" w:cs="Angsana New"/>
          <w:bCs/>
        </w:rPr>
        <w:t>Storage</w:t>
      </w:r>
      <w:r w:rsidRPr="005C0024">
        <w:rPr>
          <w:rFonts w:eastAsia="DengXian Light" w:cs="Angsana New"/>
          <w:bCs/>
        </w:rPr>
        <w:t xml:space="preserve"> Facility or Change of Control as described in the Proposed Sale Notice with any third party; </w:t>
      </w:r>
      <w:r w:rsidRPr="00511BC3">
        <w:rPr>
          <w:rFonts w:eastAsia="DengXian Light" w:cs="Angsana New"/>
          <w:bCs/>
          <w:u w:val="single"/>
        </w:rPr>
        <w:t>provided</w:t>
      </w:r>
      <w:r w:rsidRPr="00511BC3">
        <w:rPr>
          <w:rFonts w:eastAsia="DengXian Light" w:cs="Angsana New"/>
          <w:bCs/>
        </w:rPr>
        <w:t xml:space="preserve">, </w:t>
      </w:r>
      <w:r w:rsidRPr="00511BC3">
        <w:rPr>
          <w:rFonts w:eastAsia="DengXian Light" w:cs="Angsana New"/>
          <w:bCs/>
          <w:u w:val="single"/>
        </w:rPr>
        <w:t>however</w:t>
      </w:r>
      <w:r w:rsidRPr="005C0024">
        <w:rPr>
          <w:rFonts w:eastAsia="DengXian Light" w:cs="Angsana New"/>
          <w:bCs/>
        </w:rPr>
        <w:t>, that, prior to consummating any such sale, transfer or Change of Control, Offeror shall provide EPE with a concise summary of the commercial terms negotiated by Offeror with such third party, subject to any confidentiality obligations to which Offeror is subject in connection with such sale</w:t>
      </w:r>
      <w:r>
        <w:rPr>
          <w:rFonts w:eastAsia="DengXian Light" w:cs="Angsana New"/>
          <w:bCs/>
        </w:rPr>
        <w:t>, transfer or Change of Control</w:t>
      </w:r>
      <w:r w:rsidRPr="005C0024">
        <w:rPr>
          <w:rFonts w:eastAsia="DengXian Light" w:cs="Angsana New"/>
          <w:bCs/>
        </w:rPr>
        <w:t xml:space="preserve"> (a “</w:t>
      </w:r>
      <w:r w:rsidRPr="00E055B9">
        <w:rPr>
          <w:rFonts w:eastAsia="DengXian Light" w:cs="Angsana New"/>
          <w:b/>
          <w:bCs/>
        </w:rPr>
        <w:t>Notice of Proposed Third Party Sale</w:t>
      </w:r>
      <w:r w:rsidRPr="005C0024">
        <w:rPr>
          <w:rFonts w:eastAsia="DengXian Light" w:cs="Angsana New"/>
          <w:bCs/>
        </w:rPr>
        <w:t xml:space="preserve">”). In the event the Notice of Proposed Third Party Sale contains terms that taken as a whole are materially more favorable to such third party than those set forth in the Proposed Sale Notice or as presented by Offeror to EPE during any negotiations undertaken pursuant to </w:t>
      </w:r>
      <w:r w:rsidRPr="00511BC3">
        <w:rPr>
          <w:rFonts w:eastAsia="DengXian Light" w:cs="Angsana New"/>
          <w:b/>
          <w:u w:val="single"/>
        </w:rPr>
        <w:t>Section 19.3(B)</w:t>
      </w:r>
      <w:r w:rsidRPr="005C0024">
        <w:rPr>
          <w:rFonts w:eastAsia="DengXian Light" w:cs="Angsana New"/>
          <w:bCs/>
        </w:rPr>
        <w:t xml:space="preserve">, then such Notice of Proposed Third Party Sale shall constitute an offer by Offeror to enter into an agreement with EPE on the same commercial terms outlined in the Notice of Proposed Third Party Sale, and EPE shall have thirty (30) Days following receipt of the Notice of Proposed Third Party </w:t>
      </w:r>
      <w:r w:rsidRPr="005C0024">
        <w:rPr>
          <w:rFonts w:eastAsia="DengXian Light" w:cs="Angsana New"/>
          <w:bCs/>
        </w:rPr>
        <w:lastRenderedPageBreak/>
        <w:t>Sale to accept the offer consistent with the commercial terms set forth</w:t>
      </w:r>
      <w:r>
        <w:rPr>
          <w:rFonts w:eastAsia="DengXian Light" w:cs="Angsana New"/>
          <w:bCs/>
        </w:rPr>
        <w:t xml:space="preserve"> </w:t>
      </w:r>
      <w:r w:rsidRPr="005C0024">
        <w:rPr>
          <w:rFonts w:eastAsia="DengXian Light" w:cs="Angsana New"/>
          <w:bCs/>
        </w:rPr>
        <w:t xml:space="preserve">in the Notice of Proposed Third Party Sale or to waive such offer. If (x) the Notice of Proposed Third Party Sale does not contain terms that taken as a whole are materially more favorable to such third party than those set forth in the Proposed Sale Notice or as presented by Offeror to EPE during any negotiations undertaken pursuant to </w:t>
      </w:r>
      <w:r w:rsidRPr="00511BC3">
        <w:rPr>
          <w:rFonts w:eastAsia="DengXian Light" w:cs="Angsana New"/>
          <w:b/>
          <w:u w:val="single"/>
        </w:rPr>
        <w:t>Section 19.3(B)</w:t>
      </w:r>
      <w:r w:rsidRPr="005C0024">
        <w:rPr>
          <w:rFonts w:eastAsia="DengXian Light" w:cs="Angsana New"/>
          <w:bCs/>
        </w:rPr>
        <w:t xml:space="preserve"> or (y) EPE does not provide such written notice to Offeror accepting the offer described in the preceding sentence within the thirty (30) Day period following receipt of the Notice of Proposed Third Party Sale, then Offeror may proceed with negotiating and consummating the proposed transaction as described in the Notice of Proposed Third Party Sale with such third party</w:t>
      </w:r>
      <w:r w:rsidR="00BF5107">
        <w:t>.</w:t>
      </w:r>
    </w:p>
    <w:p w14:paraId="0854F581" w14:textId="35D21271" w:rsidR="00A5336F" w:rsidRDefault="00926481" w:rsidP="00926481">
      <w:pPr>
        <w:pStyle w:val="ArticleL3"/>
        <w:keepNext w:val="0"/>
        <w:ind w:left="0" w:firstLine="1620"/>
      </w:pPr>
      <w:r>
        <w:t>If Offeror fails to (</w:t>
      </w:r>
      <w:proofErr w:type="spellStart"/>
      <w:r>
        <w:t>i</w:t>
      </w:r>
      <w:proofErr w:type="spellEnd"/>
      <w:r>
        <w:t xml:space="preserve">) present a Notice of Proposed Third Party Sale within </w:t>
      </w:r>
      <w:r w:rsidR="00511BC3" w:rsidRPr="005C0024">
        <w:rPr>
          <w:rFonts w:eastAsia="DengXian Light" w:cs="Angsana New"/>
          <w:bCs/>
        </w:rPr>
        <w:t>one hundred twenty (120) Days after the applicable Proposed Purchase End Date</w:t>
      </w:r>
      <w:r>
        <w:t>, or (ii) consummate the sale of the Offered Interest to a third party consistent with the terms of the Notice of Proposed Third Party Sale within three hundred sixty five (365) Days after</w:t>
      </w:r>
      <w:r w:rsidR="00511BC3" w:rsidRPr="00511BC3">
        <w:rPr>
          <w:rFonts w:eastAsia="DengXian Light" w:cs="Angsana New"/>
          <w:bCs/>
        </w:rPr>
        <w:t xml:space="preserve"> </w:t>
      </w:r>
      <w:r w:rsidR="00511BC3" w:rsidRPr="005C0024">
        <w:rPr>
          <w:rFonts w:eastAsia="DengXian Light" w:cs="Angsana New"/>
          <w:bCs/>
        </w:rPr>
        <w:t>the applicable Proposed Purchase End Date</w:t>
      </w:r>
      <w:r>
        <w:t xml:space="preserve">, then </w:t>
      </w:r>
      <w:r w:rsidR="00511BC3">
        <w:t>Seller</w:t>
      </w:r>
      <w:r>
        <w:t xml:space="preserve"> shall provide another Proposed Sale Notice </w:t>
      </w:r>
      <w:r w:rsidR="00511BC3" w:rsidRPr="005C0024">
        <w:rPr>
          <w:rFonts w:eastAsia="DengXian Light" w:cs="Angsana New"/>
          <w:bCs/>
        </w:rPr>
        <w:t xml:space="preserve">consistent with the requirements set forth in </w:t>
      </w:r>
      <w:r w:rsidR="00511BC3" w:rsidRPr="00511BC3">
        <w:rPr>
          <w:rFonts w:eastAsia="DengXian Light" w:cs="Angsana New"/>
          <w:b/>
          <w:u w:val="single"/>
        </w:rPr>
        <w:t>Section 19.3(</w:t>
      </w:r>
      <w:r w:rsidR="00511BC3">
        <w:rPr>
          <w:rFonts w:eastAsia="DengXian Light" w:cs="Angsana New"/>
          <w:b/>
          <w:u w:val="single"/>
        </w:rPr>
        <w:t>A</w:t>
      </w:r>
      <w:r w:rsidR="00511BC3" w:rsidRPr="00511BC3">
        <w:rPr>
          <w:rFonts w:eastAsia="DengXian Light" w:cs="Angsana New"/>
          <w:b/>
          <w:u w:val="single"/>
        </w:rPr>
        <w:t>)</w:t>
      </w:r>
      <w:r w:rsidR="00511BC3" w:rsidRPr="005C0024">
        <w:rPr>
          <w:rFonts w:eastAsia="DengXian Light" w:cs="Angsana New"/>
          <w:bCs/>
        </w:rPr>
        <w:t xml:space="preserve"> before Offeror commences or continues negotiations with any third party regarding, or consummates any, sale, transfer or Change of Control subject to this</w:t>
      </w:r>
      <w:r w:rsidR="00511BC3">
        <w:rPr>
          <w:rFonts w:eastAsia="DengXian Light" w:cs="Angsana New"/>
          <w:bCs/>
        </w:rPr>
        <w:t xml:space="preserve"> </w:t>
      </w:r>
      <w:r w:rsidR="00511BC3" w:rsidRPr="00511BC3">
        <w:rPr>
          <w:rFonts w:eastAsia="DengXian Light" w:cs="Angsana New"/>
          <w:b/>
          <w:u w:val="single"/>
        </w:rPr>
        <w:t>Section 19.3</w:t>
      </w:r>
      <w:r>
        <w:t>.</w:t>
      </w:r>
    </w:p>
    <w:p w14:paraId="4AB1D6EC" w14:textId="24A16E59" w:rsidR="00926481" w:rsidRDefault="00926481" w:rsidP="00926481">
      <w:pPr>
        <w:pStyle w:val="ArticleL3"/>
        <w:keepNext w:val="0"/>
        <w:ind w:left="0" w:firstLine="1620"/>
      </w:pPr>
      <w:r>
        <w:t xml:space="preserve">This </w:t>
      </w:r>
      <w:r>
        <w:rPr>
          <w:b/>
          <w:u w:val="single"/>
        </w:rPr>
        <w:t>Section 19.3</w:t>
      </w:r>
      <w:r>
        <w:t xml:space="preserve"> shall be specifically enforceable by EPE, without bond and without the need to prove irreparable harm.</w:t>
      </w:r>
    </w:p>
    <w:p w14:paraId="24D46340" w14:textId="1B12E006" w:rsidR="00396FEF" w:rsidRPr="00413D6D" w:rsidRDefault="00511BC3" w:rsidP="00926481">
      <w:pPr>
        <w:pStyle w:val="ArticleL3"/>
        <w:keepNext w:val="0"/>
        <w:ind w:left="0" w:firstLine="1620"/>
      </w:pPr>
      <w:r w:rsidRPr="00734D30">
        <w:rPr>
          <w:rFonts w:eastAsia="DengXian Light" w:cs="Angsana New"/>
          <w:bCs/>
        </w:rPr>
        <w:t>Subject to any confidentiality obligations to which Offeror is subject in connection with such sale, transfer or Change of Control</w:t>
      </w:r>
      <w:r>
        <w:rPr>
          <w:rFonts w:eastAsia="DengXian Light" w:cs="Angsana New"/>
          <w:bCs/>
        </w:rPr>
        <w:t>,</w:t>
      </w:r>
      <w:r>
        <w:t xml:space="preserve"> </w:t>
      </w:r>
      <w:r w:rsidR="00926481">
        <w:t xml:space="preserve">Seller shall cooperate in all respects reasonably necessary for EPE to exercise its rights </w:t>
      </w:r>
      <w:r>
        <w:t xml:space="preserve">pursuant to this </w:t>
      </w:r>
      <w:r w:rsidRPr="00511BC3">
        <w:rPr>
          <w:b/>
          <w:bCs/>
          <w:u w:val="single"/>
        </w:rPr>
        <w:t>Section 19.3</w:t>
      </w:r>
      <w:r>
        <w:t xml:space="preserve"> </w:t>
      </w:r>
      <w:r w:rsidR="00926481">
        <w:t>and shall operate the Storage Facility in the ordinary course of business following the date of issuance of a Proposed Sale Notice.</w:t>
      </w:r>
      <w:bookmarkStart w:id="970" w:name="_Toc288027313"/>
      <w:bookmarkEnd w:id="963"/>
      <w:bookmarkEnd w:id="968"/>
      <w:bookmarkEnd w:id="964"/>
      <w:bookmarkEnd w:id="965"/>
      <w:bookmarkEnd w:id="966"/>
    </w:p>
    <w:p w14:paraId="02F0422E" w14:textId="591753AE" w:rsidR="00396FEF" w:rsidRPr="00413D6D" w:rsidRDefault="00444ED4" w:rsidP="00E5489D">
      <w:pPr>
        <w:pStyle w:val="ArticleL1"/>
      </w:pPr>
      <w:bookmarkStart w:id="971" w:name="_Toc288027314"/>
      <w:bookmarkStart w:id="972" w:name="_Toc433954056"/>
      <w:bookmarkStart w:id="973" w:name="_Toc433954214"/>
      <w:bookmarkStart w:id="974" w:name="_Ref151474755"/>
      <w:bookmarkStart w:id="975" w:name="_Ref151493976"/>
      <w:bookmarkStart w:id="976" w:name="_Toc201757002"/>
      <w:bookmarkEnd w:id="970"/>
      <w:r w:rsidRPr="00E5489D">
        <w:t>MISCELLANEOUS</w:t>
      </w:r>
      <w:bookmarkEnd w:id="971"/>
      <w:bookmarkEnd w:id="972"/>
      <w:bookmarkEnd w:id="973"/>
      <w:bookmarkEnd w:id="974"/>
      <w:bookmarkEnd w:id="975"/>
      <w:bookmarkEnd w:id="976"/>
    </w:p>
    <w:p w14:paraId="2316BACC" w14:textId="77777777" w:rsidR="00E5489D" w:rsidRPr="00E5489D" w:rsidRDefault="00444ED4" w:rsidP="00E5489D">
      <w:pPr>
        <w:pStyle w:val="ArticleL2"/>
        <w:rPr>
          <w:vanish/>
          <w:specVanish/>
        </w:rPr>
      </w:pPr>
      <w:bookmarkStart w:id="977" w:name="_Toc201757003"/>
      <w:bookmarkStart w:id="978" w:name="_Ref151474756"/>
      <w:bookmarkStart w:id="979" w:name="_Toc288027315"/>
      <w:bookmarkStart w:id="980" w:name="_Toc433954057"/>
      <w:bookmarkStart w:id="981" w:name="_Toc433954215"/>
      <w:r w:rsidRPr="00413D6D">
        <w:t>Notices</w:t>
      </w:r>
      <w:bookmarkEnd w:id="977"/>
    </w:p>
    <w:p w14:paraId="56278D77" w14:textId="0D55F175" w:rsidR="00396FEF" w:rsidRPr="00413D6D" w:rsidRDefault="00444ED4" w:rsidP="00E5489D">
      <w:pPr>
        <w:pStyle w:val="P-ArticleL2"/>
      </w:pPr>
      <w:r w:rsidRPr="00413D6D">
        <w:t>.</w:t>
      </w:r>
      <w:bookmarkEnd w:id="978"/>
      <w:r w:rsidRPr="00413D6D">
        <w:t xml:space="preserve"> </w:t>
      </w:r>
    </w:p>
    <w:p w14:paraId="466AF542" w14:textId="42FC81F9" w:rsidR="00396FEF" w:rsidRPr="00413D6D" w:rsidRDefault="00444ED4" w:rsidP="00FB4D04">
      <w:pPr>
        <w:pStyle w:val="ArticleL3"/>
        <w:keepNext w:val="0"/>
      </w:pPr>
      <w:bookmarkStart w:id="982" w:name="_Ref151474757"/>
      <w:r w:rsidRPr="00413D6D">
        <w:t xml:space="preserve">Notices required by this Agreement shall be in writing and addressed to the other Party at the addresses noted in </w:t>
      </w:r>
      <w:bookmarkStart w:id="983" w:name="_9kMIH5YVtCIBDKNV26sno73yAHCwtA737x9LRFz"/>
      <w:r w:rsidRPr="00702572">
        <w:rPr>
          <w:b/>
          <w:u w:val="single"/>
        </w:rPr>
        <w:t>Exhibit D</w:t>
      </w:r>
      <w:bookmarkEnd w:id="983"/>
      <w:r w:rsidRPr="00702572">
        <w:rPr>
          <w:b/>
          <w:u w:val="single"/>
        </w:rPr>
        <w:t xml:space="preserve"> – </w:t>
      </w:r>
      <w:bookmarkStart w:id="984" w:name="_9kMHG5YVt489BIOfS50khyvrvLR9F3n7od79ML5"/>
      <w:r w:rsidRPr="00702572">
        <w:rPr>
          <w:b/>
          <w:u w:val="single"/>
        </w:rPr>
        <w:t>Notices and Contact Information</w:t>
      </w:r>
      <w:bookmarkEnd w:id="984"/>
      <w:r w:rsidRPr="00413D6D">
        <w:t xml:space="preserve">, as either Party updates such addresses from time to time by notice to the other Party. A </w:t>
      </w:r>
      <w:bookmarkStart w:id="985" w:name="_9kR3WTr2679GLcQ3yif"/>
      <w:r w:rsidR="006F0357">
        <w:t>n</w:t>
      </w:r>
      <w:r w:rsidRPr="00413D6D">
        <w:t>otice</w:t>
      </w:r>
      <w:bookmarkEnd w:id="985"/>
      <w:r w:rsidRPr="00413D6D">
        <w:t xml:space="preserve"> shall be deemed to have been received as follows: </w:t>
      </w:r>
      <w:bookmarkStart w:id="986" w:name="DocXTextRef163"/>
      <w:r w:rsidRPr="00413D6D">
        <w:t>(</w:t>
      </w:r>
      <w:bookmarkStart w:id="987" w:name="DocXTextRef165"/>
      <w:r w:rsidRPr="00413D6D">
        <w:t>1</w:t>
      </w:r>
      <w:bookmarkEnd w:id="987"/>
      <w:r w:rsidRPr="00413D6D">
        <w:t>)</w:t>
      </w:r>
      <w:bookmarkEnd w:id="986"/>
      <w:r w:rsidRPr="00413D6D">
        <w:t xml:space="preserve"> if it is delivered by email, when the recipient, by an email sent to the email address for the sender stated in </w:t>
      </w:r>
      <w:bookmarkStart w:id="988" w:name="_9kMJI5YVtCIBDKNV26sno73yAHCwtA737x9LRFz"/>
      <w:r w:rsidRPr="00702572">
        <w:rPr>
          <w:b/>
          <w:u w:val="single"/>
        </w:rPr>
        <w:t>Exhibit D</w:t>
      </w:r>
      <w:bookmarkEnd w:id="988"/>
      <w:r w:rsidRPr="00702572">
        <w:rPr>
          <w:b/>
          <w:u w:val="single"/>
        </w:rPr>
        <w:t xml:space="preserve"> – </w:t>
      </w:r>
      <w:bookmarkStart w:id="989" w:name="_9kMIH5YVt489BIOfS50khyvrvLR9F3n7od79ML5"/>
      <w:r w:rsidRPr="00702572">
        <w:rPr>
          <w:b/>
          <w:u w:val="single"/>
        </w:rPr>
        <w:t>Notices and Contact Information</w:t>
      </w:r>
      <w:bookmarkEnd w:id="989"/>
      <w:r w:rsidRPr="00413D6D">
        <w:t xml:space="preserve"> or by a notice delivered by another method in accordance with this </w:t>
      </w:r>
      <w:r w:rsidRPr="00097247">
        <w:rPr>
          <w:b/>
          <w:bCs/>
          <w:u w:val="single"/>
        </w:rPr>
        <w:t xml:space="preserve">Section </w:t>
      </w:r>
      <w:r w:rsidR="009D6F69" w:rsidRPr="00097247">
        <w:rPr>
          <w:b/>
          <w:bCs/>
          <w:color w:val="000000"/>
          <w:u w:val="single"/>
        </w:rPr>
        <w:fldChar w:fldCharType="begin"/>
      </w:r>
      <w:r w:rsidR="009D6F69" w:rsidRPr="00097247">
        <w:rPr>
          <w:b/>
          <w:bCs/>
          <w:color w:val="000000"/>
          <w:u w:val="single"/>
        </w:rPr>
        <w:instrText xml:space="preserve">  REF _Ref151474757 \w \h \* MERGEFORMAT </w:instrText>
      </w:r>
      <w:r w:rsidR="009D6F69" w:rsidRPr="00097247">
        <w:rPr>
          <w:b/>
          <w:bCs/>
          <w:color w:val="000000"/>
          <w:u w:val="single"/>
        </w:rPr>
      </w:r>
      <w:r w:rsidR="009D6F69" w:rsidRPr="00097247">
        <w:rPr>
          <w:b/>
          <w:bCs/>
          <w:color w:val="000000"/>
          <w:u w:val="single"/>
        </w:rPr>
        <w:fldChar w:fldCharType="separate"/>
      </w:r>
      <w:r w:rsidR="005A543A" w:rsidRPr="00097247">
        <w:rPr>
          <w:b/>
          <w:bCs/>
          <w:color w:val="000000"/>
          <w:u w:val="single"/>
        </w:rPr>
        <w:t>20.1(A)</w:t>
      </w:r>
      <w:r w:rsidR="009D6F69" w:rsidRPr="00097247">
        <w:rPr>
          <w:b/>
          <w:bCs/>
          <w:color w:val="000000"/>
          <w:u w:val="single"/>
        </w:rPr>
        <w:fldChar w:fldCharType="end"/>
      </w:r>
      <w:r w:rsidRPr="00413D6D">
        <w:t xml:space="preserve">, acknowledges having received that email, with an automatic </w:t>
      </w:r>
      <w:r w:rsidR="00196761" w:rsidRPr="00413D6D">
        <w:t>“</w:t>
      </w:r>
      <w:r w:rsidRPr="00413D6D">
        <w:t>read receipt</w:t>
      </w:r>
      <w:r w:rsidR="00196761" w:rsidRPr="00413D6D">
        <w:t>”</w:t>
      </w:r>
      <w:r w:rsidRPr="00413D6D">
        <w:t xml:space="preserve"> not constituting acknowledgment of an email for purposes of this </w:t>
      </w:r>
      <w:r w:rsidRPr="0099235D">
        <w:rPr>
          <w:b/>
          <w:bCs/>
          <w:u w:val="single"/>
        </w:rPr>
        <w:t xml:space="preserve">Section </w:t>
      </w:r>
      <w:r w:rsidR="009D6F69" w:rsidRPr="0099235D">
        <w:rPr>
          <w:b/>
          <w:bCs/>
          <w:color w:val="000000"/>
          <w:u w:val="single"/>
        </w:rPr>
        <w:fldChar w:fldCharType="begin"/>
      </w:r>
      <w:r w:rsidR="009D6F69" w:rsidRPr="0099235D">
        <w:rPr>
          <w:b/>
          <w:bCs/>
          <w:color w:val="000000"/>
          <w:u w:val="single"/>
        </w:rPr>
        <w:instrText xml:space="preserve">  REF _Ref151474757 \w \h \* MERGEFORMAT </w:instrText>
      </w:r>
      <w:r w:rsidR="009D6F69" w:rsidRPr="0099235D">
        <w:rPr>
          <w:b/>
          <w:bCs/>
          <w:color w:val="000000"/>
          <w:u w:val="single"/>
        </w:rPr>
      </w:r>
      <w:r w:rsidR="009D6F69" w:rsidRPr="0099235D">
        <w:rPr>
          <w:b/>
          <w:bCs/>
          <w:color w:val="000000"/>
          <w:u w:val="single"/>
        </w:rPr>
        <w:fldChar w:fldCharType="separate"/>
      </w:r>
      <w:r w:rsidR="005A543A" w:rsidRPr="0099235D">
        <w:rPr>
          <w:b/>
          <w:bCs/>
          <w:color w:val="000000"/>
          <w:u w:val="single"/>
        </w:rPr>
        <w:t>20.1(A)</w:t>
      </w:r>
      <w:r w:rsidR="009D6F69" w:rsidRPr="0099235D">
        <w:rPr>
          <w:b/>
          <w:bCs/>
          <w:color w:val="000000"/>
          <w:u w:val="single"/>
        </w:rPr>
        <w:fldChar w:fldCharType="end"/>
      </w:r>
      <w:r w:rsidRPr="00413D6D">
        <w:t xml:space="preserve">; and, </w:t>
      </w:r>
      <w:bookmarkStart w:id="990" w:name="DocXTextRef164"/>
      <w:r w:rsidRPr="00413D6D">
        <w:t>(</w:t>
      </w:r>
      <w:bookmarkStart w:id="991" w:name="DocXTextRef166"/>
      <w:r w:rsidRPr="00413D6D">
        <w:t>2</w:t>
      </w:r>
      <w:bookmarkEnd w:id="991"/>
      <w:r w:rsidRPr="00413D6D">
        <w:t>)</w:t>
      </w:r>
      <w:bookmarkEnd w:id="990"/>
      <w:r w:rsidRPr="00413D6D">
        <w:t xml:space="preserve"> If it is delivered in writing. when receipt is acknowledged in writing by the counterparty (or absent such acknowledgement, when delivered via third-</w:t>
      </w:r>
      <w:bookmarkStart w:id="992" w:name="_9kMH6N6ZWu578DMPgHqAI"/>
      <w:r w:rsidRPr="00413D6D">
        <w:t>party</w:t>
      </w:r>
      <w:bookmarkEnd w:id="992"/>
      <w:r w:rsidRPr="00413D6D">
        <w:t xml:space="preserve"> messenger or via FedEx or other reputable overnight courier service). Any notice shall be deemed to have been received by the close of the Business Day on which it was delivered. Real-time or routine communications concerning </w:t>
      </w:r>
      <w:r w:rsidR="0040740D">
        <w:t>Storage Facility</w:t>
      </w:r>
      <w:r w:rsidRPr="00413D6D">
        <w:t xml:space="preserve"> operations shall be exempt from this </w:t>
      </w:r>
      <w:r w:rsidRPr="0099235D">
        <w:rPr>
          <w:b/>
          <w:bCs/>
          <w:u w:val="single"/>
        </w:rPr>
        <w:t xml:space="preserve">Section </w:t>
      </w:r>
      <w:r w:rsidR="009D6F69" w:rsidRPr="0099235D">
        <w:rPr>
          <w:b/>
          <w:bCs/>
          <w:color w:val="000000"/>
          <w:u w:val="single"/>
        </w:rPr>
        <w:fldChar w:fldCharType="begin"/>
      </w:r>
      <w:r w:rsidR="009D6F69" w:rsidRPr="0099235D">
        <w:rPr>
          <w:b/>
          <w:bCs/>
          <w:color w:val="000000"/>
          <w:u w:val="single"/>
        </w:rPr>
        <w:instrText xml:space="preserve">  REF _Ref151474757 \w \h \* MERGEFORMAT </w:instrText>
      </w:r>
      <w:r w:rsidR="009D6F69" w:rsidRPr="0099235D">
        <w:rPr>
          <w:b/>
          <w:bCs/>
          <w:color w:val="000000"/>
          <w:u w:val="single"/>
        </w:rPr>
      </w:r>
      <w:r w:rsidR="009D6F69" w:rsidRPr="0099235D">
        <w:rPr>
          <w:b/>
          <w:bCs/>
          <w:color w:val="000000"/>
          <w:u w:val="single"/>
        </w:rPr>
        <w:fldChar w:fldCharType="separate"/>
      </w:r>
      <w:r w:rsidR="005A543A" w:rsidRPr="0099235D">
        <w:rPr>
          <w:b/>
          <w:bCs/>
          <w:color w:val="000000"/>
          <w:u w:val="single"/>
        </w:rPr>
        <w:t>20.1(A)</w:t>
      </w:r>
      <w:r w:rsidR="009D6F69" w:rsidRPr="0099235D">
        <w:rPr>
          <w:b/>
          <w:bCs/>
          <w:color w:val="000000"/>
          <w:u w:val="single"/>
        </w:rPr>
        <w:fldChar w:fldCharType="end"/>
      </w:r>
      <w:r w:rsidRPr="00413D6D">
        <w:t>.</w:t>
      </w:r>
      <w:bookmarkEnd w:id="982"/>
    </w:p>
    <w:bookmarkEnd w:id="979"/>
    <w:bookmarkEnd w:id="980"/>
    <w:bookmarkEnd w:id="981"/>
    <w:p w14:paraId="104FCC75" w14:textId="3A52D29D" w:rsidR="00396FEF" w:rsidRPr="00413D6D" w:rsidRDefault="00560B4E" w:rsidP="00FB4D04">
      <w:pPr>
        <w:pStyle w:val="ArticleL3"/>
        <w:keepNext w:val="0"/>
      </w:pPr>
      <w:r>
        <w:t>The Parties recognize the need for accurate communications between them. Each Party consents to the recording of telephone conversations between their employees and Representatives, with respect to all scheduling and dispatch issues, whether by one or the other or both Parties, and that the recordings will be retained in confidence, secured from improper access, and may be submitted in evidence in any suit, action or proceedings relating to this Agreement.</w:t>
      </w:r>
    </w:p>
    <w:p w14:paraId="70B01716" w14:textId="77777777" w:rsidR="00E5489D" w:rsidRPr="00E5489D" w:rsidRDefault="00444ED4" w:rsidP="00E5489D">
      <w:pPr>
        <w:pStyle w:val="ArticleL2"/>
        <w:rPr>
          <w:vanish/>
          <w:specVanish/>
        </w:rPr>
      </w:pPr>
      <w:bookmarkStart w:id="993" w:name="_Toc201757004"/>
      <w:bookmarkStart w:id="994" w:name="_Toc288027316"/>
      <w:bookmarkStart w:id="995" w:name="_Toc433954058"/>
      <w:bookmarkStart w:id="996" w:name="_Toc433954216"/>
      <w:bookmarkStart w:id="997" w:name="_Ref151474759"/>
      <w:bookmarkStart w:id="998" w:name="_Ref151493977"/>
      <w:r w:rsidRPr="00413D6D">
        <w:t>Taxes</w:t>
      </w:r>
      <w:bookmarkEnd w:id="993"/>
    </w:p>
    <w:p w14:paraId="5D4FF412" w14:textId="4D224927" w:rsidR="00396FEF" w:rsidRPr="00B87DF0" w:rsidRDefault="00444ED4" w:rsidP="00E5489D">
      <w:pPr>
        <w:pStyle w:val="P-ArticleL2"/>
      </w:pPr>
      <w:r w:rsidRPr="00413D6D">
        <w:t>.</w:t>
      </w:r>
      <w:bookmarkStart w:id="999" w:name="_Hlk190799414"/>
      <w:bookmarkEnd w:id="994"/>
      <w:bookmarkEnd w:id="995"/>
      <w:bookmarkEnd w:id="996"/>
      <w:bookmarkEnd w:id="997"/>
      <w:bookmarkEnd w:id="998"/>
      <w:r w:rsidRPr="00B87DF0">
        <w:t xml:space="preserve"> </w:t>
      </w:r>
      <w:bookmarkEnd w:id="999"/>
    </w:p>
    <w:p w14:paraId="0E95DAE1" w14:textId="1B09C081" w:rsidR="00D7743E" w:rsidRDefault="00444ED4" w:rsidP="005B58BB">
      <w:pPr>
        <w:pStyle w:val="ArticleL3"/>
        <w:keepNext w:val="0"/>
      </w:pPr>
      <w:bookmarkStart w:id="1000" w:name="_9kR3WTr344BECCABMcLtgzI4nxD8udU3NF1CnFG"/>
      <w:bookmarkStart w:id="1001" w:name="_Ref151474761"/>
      <w:r w:rsidRPr="00413D6D">
        <w:t xml:space="preserve">As between the Parties, </w:t>
      </w:r>
      <w:r w:rsidR="00085223" w:rsidRPr="00413D6D">
        <w:t>EPE</w:t>
      </w:r>
      <w:r w:rsidRPr="00413D6D">
        <w:t xml:space="preserve"> shall be solely responsible for the payment of</w:t>
      </w:r>
      <w:bookmarkEnd w:id="1000"/>
      <w:r w:rsidRPr="00413D6D">
        <w:t xml:space="preserve"> </w:t>
      </w:r>
      <w:bookmarkStart w:id="1002" w:name="DocXTextRef167"/>
      <w:r w:rsidRPr="00413D6D">
        <w:t>(</w:t>
      </w:r>
      <w:bookmarkStart w:id="1003" w:name="DocXTextRef168"/>
      <w:r w:rsidRPr="00413D6D">
        <w:t>1</w:t>
      </w:r>
      <w:bookmarkEnd w:id="1003"/>
      <w:r w:rsidRPr="00413D6D">
        <w:t>)</w:t>
      </w:r>
      <w:bookmarkEnd w:id="1002"/>
      <w:r w:rsidRPr="00413D6D">
        <w:t xml:space="preserve"> any sales, use or equivalent taxes imposed by Governmental Authorities, whether now in existence or hereafter enacted, on the </w:t>
      </w:r>
      <w:r w:rsidR="00B87DF0">
        <w:t>receipt and purchase of Product</w:t>
      </w:r>
      <w:r w:rsidRPr="00413D6D">
        <w:t xml:space="preserve"> hereunder, and (</w:t>
      </w:r>
      <w:bookmarkStart w:id="1004" w:name="DocXTextRef169"/>
      <w:r w:rsidRPr="00413D6D">
        <w:t>2</w:t>
      </w:r>
      <w:bookmarkEnd w:id="1004"/>
      <w:r w:rsidRPr="00413D6D">
        <w:t xml:space="preserve">) any taxes imposed by Governmental Authorities, whether now in existence or hereafter enacted, on the transmission of </w:t>
      </w:r>
      <w:r w:rsidR="00B87DF0">
        <w:lastRenderedPageBreak/>
        <w:t xml:space="preserve">Charging Energy to the Point </w:t>
      </w:r>
      <w:r w:rsidR="005668F8">
        <w:t xml:space="preserve">of Delivery </w:t>
      </w:r>
      <w:r w:rsidR="00B87DF0">
        <w:t>and the transmission of Discharging</w:t>
      </w:r>
      <w:r w:rsidR="00E7464C">
        <w:t xml:space="preserve"> Energy</w:t>
      </w:r>
      <w:r w:rsidRPr="00413D6D">
        <w:t xml:space="preserve"> </w:t>
      </w:r>
      <w:r w:rsidR="00B00EB0">
        <w:t>beyond</w:t>
      </w:r>
      <w:r w:rsidRPr="00413D6D">
        <w:t xml:space="preserve"> the Point of Delivery</w:t>
      </w:r>
      <w:bookmarkStart w:id="1005" w:name="ElPgBr42"/>
      <w:bookmarkStart w:id="1006" w:name="_Ref151474762"/>
      <w:bookmarkEnd w:id="1001"/>
      <w:bookmarkEnd w:id="1005"/>
      <w:r w:rsidR="00D7743E">
        <w:t xml:space="preserve">. </w:t>
      </w:r>
    </w:p>
    <w:p w14:paraId="182E4B7D" w14:textId="55F83C2D" w:rsidR="00396FEF" w:rsidRPr="00413D6D" w:rsidRDefault="00444ED4" w:rsidP="00FB4D04">
      <w:pPr>
        <w:pStyle w:val="ArticleL3"/>
        <w:keepNext w:val="0"/>
      </w:pPr>
      <w:r w:rsidRPr="005B58BB">
        <w:t xml:space="preserve">Subject to </w:t>
      </w:r>
      <w:r w:rsidRPr="005B58BB">
        <w:rPr>
          <w:b/>
          <w:bCs/>
          <w:u w:val="single"/>
        </w:rPr>
        <w:t xml:space="preserve">Section </w:t>
      </w:r>
      <w:r w:rsidR="00057FB2" w:rsidRPr="005B58BB">
        <w:rPr>
          <w:b/>
          <w:bCs/>
          <w:u w:val="single"/>
        </w:rPr>
        <w:fldChar w:fldCharType="begin"/>
      </w:r>
      <w:r w:rsidR="00057FB2" w:rsidRPr="005B58BB">
        <w:rPr>
          <w:b/>
          <w:bCs/>
          <w:u w:val="single"/>
        </w:rPr>
        <w:instrText xml:space="preserve">  REF _Ref151474761 \w \h \* MERGEFORMAT </w:instrText>
      </w:r>
      <w:r w:rsidR="00057FB2" w:rsidRPr="005B58BB">
        <w:rPr>
          <w:b/>
          <w:bCs/>
          <w:u w:val="single"/>
        </w:rPr>
      </w:r>
      <w:r w:rsidR="00057FB2" w:rsidRPr="005B58BB">
        <w:rPr>
          <w:b/>
          <w:bCs/>
          <w:u w:val="single"/>
        </w:rPr>
        <w:fldChar w:fldCharType="separate"/>
      </w:r>
      <w:r w:rsidR="005A543A" w:rsidRPr="005B58BB">
        <w:rPr>
          <w:b/>
          <w:bCs/>
          <w:color w:val="000000"/>
          <w:u w:val="single"/>
        </w:rPr>
        <w:t>20.2(</w:t>
      </w:r>
      <w:r w:rsidR="005668F8" w:rsidRPr="005B58BB">
        <w:rPr>
          <w:b/>
          <w:bCs/>
          <w:color w:val="000000"/>
          <w:u w:val="single"/>
        </w:rPr>
        <w:t>A</w:t>
      </w:r>
      <w:r w:rsidR="005A543A" w:rsidRPr="005B58BB">
        <w:rPr>
          <w:b/>
          <w:bCs/>
          <w:color w:val="000000"/>
          <w:u w:val="single"/>
        </w:rPr>
        <w:t>)</w:t>
      </w:r>
      <w:r w:rsidR="00057FB2" w:rsidRPr="005B58BB">
        <w:rPr>
          <w:b/>
          <w:bCs/>
          <w:u w:val="single"/>
        </w:rPr>
        <w:fldChar w:fldCharType="end"/>
      </w:r>
      <w:r w:rsidRPr="00413D6D">
        <w:t xml:space="preserve">, Seller shall be solely responsible for any and all present and future taxes and other impositions of Governmental Authorities relating to the construction, ownership or leasing, operation or maintenance of the </w:t>
      </w:r>
      <w:r w:rsidR="0040740D">
        <w:t>Storage Facility</w:t>
      </w:r>
      <w:r w:rsidRPr="00413D6D">
        <w:t xml:space="preserve"> and the Site (including </w:t>
      </w:r>
      <w:r w:rsidRPr="00413D6D">
        <w:rPr>
          <w:i/>
          <w:iCs/>
        </w:rPr>
        <w:t>ad valorem</w:t>
      </w:r>
      <w:r w:rsidRPr="00413D6D">
        <w:t xml:space="preserve"> taxes on the </w:t>
      </w:r>
      <w:r w:rsidR="0040740D">
        <w:t>Storage Facility</w:t>
      </w:r>
      <w:r w:rsidRPr="00413D6D">
        <w:t xml:space="preserve"> and the Site), and any taxes imposed </w:t>
      </w:r>
      <w:r w:rsidR="00B00EB0">
        <w:t xml:space="preserve">at and </w:t>
      </w:r>
      <w:r w:rsidRPr="00413D6D">
        <w:t xml:space="preserve">prior to the Point of Delivery with respect to the </w:t>
      </w:r>
      <w:r w:rsidR="00D34F1E">
        <w:t>Product</w:t>
      </w:r>
      <w:r w:rsidRPr="00413D6D">
        <w:t xml:space="preserve"> to be sold and delivered to </w:t>
      </w:r>
      <w:r w:rsidR="00085223" w:rsidRPr="00413D6D">
        <w:t>EPE</w:t>
      </w:r>
      <w:r w:rsidRPr="00413D6D">
        <w:t xml:space="preserve"> hereunder, whether calculated based upon cost, value, labor, capital, production, savings, green attributes or other parameters. Seller</w:t>
      </w:r>
      <w:r w:rsidR="00196761" w:rsidRPr="00413D6D">
        <w:t>’</w:t>
      </w:r>
      <w:r w:rsidRPr="00413D6D">
        <w:t xml:space="preserve">s prices under </w:t>
      </w:r>
      <w:bookmarkStart w:id="1007" w:name="_9kMHG5YVtCIBDMHJI80korFoy8L24KAs25FP6FO"/>
      <w:r w:rsidR="00342E28" w:rsidRPr="00B86C57">
        <w:rPr>
          <w:b/>
          <w:bCs/>
          <w:u w:val="single"/>
        </w:rPr>
        <w:t>Article 8</w:t>
      </w:r>
      <w:bookmarkEnd w:id="1007"/>
      <w:r w:rsidRPr="00413D6D">
        <w:t xml:space="preserve"> are inclusive of such taxes and impositions during the Term, and Seller assumes the risk of changes in such taxes after the Effective Date.</w:t>
      </w:r>
      <w:bookmarkEnd w:id="1006"/>
      <w:r w:rsidRPr="00413D6D">
        <w:t xml:space="preserve"> </w:t>
      </w:r>
    </w:p>
    <w:p w14:paraId="4312A977" w14:textId="10B62AA9" w:rsidR="00396FEF" w:rsidRPr="00413D6D" w:rsidRDefault="00444ED4" w:rsidP="00FB4D04">
      <w:pPr>
        <w:pStyle w:val="ArticleL3"/>
        <w:keepNext w:val="0"/>
      </w:pPr>
      <w:bookmarkStart w:id="1008" w:name="_Ref151474763"/>
      <w:r w:rsidRPr="00413D6D">
        <w:t xml:space="preserve">The Parties shall cooperate to minimize tax exposure, </w:t>
      </w:r>
      <w:r w:rsidRPr="00413D6D">
        <w:rPr>
          <w:i/>
        </w:rPr>
        <w:t xml:space="preserve">provided however, </w:t>
      </w:r>
      <w:r w:rsidRPr="00413D6D">
        <w:t>that neither Party shall be obligated to incur any financial burden to reduce taxes for which the other Party is responsible hereunder.</w:t>
      </w:r>
      <w:bookmarkEnd w:id="1008"/>
    </w:p>
    <w:p w14:paraId="3F413729" w14:textId="77777777" w:rsidR="00E5489D" w:rsidRPr="00E5489D" w:rsidRDefault="00444ED4" w:rsidP="00FB4D04">
      <w:pPr>
        <w:pStyle w:val="ArticleL2"/>
        <w:keepNext w:val="0"/>
        <w:rPr>
          <w:vanish/>
          <w:specVanish/>
        </w:rPr>
      </w:pPr>
      <w:bookmarkStart w:id="1009" w:name="_Toc201757005"/>
      <w:bookmarkStart w:id="1010" w:name="_Toc433954059"/>
      <w:bookmarkStart w:id="1011" w:name="_Toc433954217"/>
      <w:bookmarkStart w:id="1012" w:name="_Ref151474764"/>
      <w:bookmarkStart w:id="1013" w:name="_Ref151493978"/>
      <w:bookmarkStart w:id="1014" w:name="_Toc288027317"/>
      <w:r w:rsidRPr="00413D6D">
        <w:t>Applicable Laws</w:t>
      </w:r>
      <w:bookmarkEnd w:id="1009"/>
    </w:p>
    <w:p w14:paraId="3DFC16C4" w14:textId="6BF16269" w:rsidR="00396FEF" w:rsidRPr="00413D6D" w:rsidRDefault="00444ED4" w:rsidP="00E5489D">
      <w:pPr>
        <w:pStyle w:val="P-ArticleL2"/>
      </w:pPr>
      <w:r w:rsidRPr="00413D6D">
        <w:t xml:space="preserve">. Each Party shall comply with all Applicable Laws (including the </w:t>
      </w:r>
      <w:bookmarkStart w:id="1015" w:name="_9kR3WTr267AGEcZnk33u1C306ihDIDwt8yc7G53"/>
      <w:r w:rsidRPr="00413D6D">
        <w:t>Transmission Tariff</w:t>
      </w:r>
      <w:bookmarkEnd w:id="1015"/>
      <w:r w:rsidRPr="00413D6D">
        <w:t>)</w:t>
      </w:r>
      <w:r w:rsidR="002F7660" w:rsidRPr="00413D6D">
        <w:t>.</w:t>
      </w:r>
      <w:bookmarkEnd w:id="1010"/>
      <w:bookmarkEnd w:id="1011"/>
      <w:bookmarkEnd w:id="1012"/>
      <w:bookmarkEnd w:id="1013"/>
      <w:r w:rsidRPr="00413D6D">
        <w:t xml:space="preserve"> </w:t>
      </w:r>
      <w:bookmarkEnd w:id="1014"/>
    </w:p>
    <w:p w14:paraId="0B02438F" w14:textId="28E75EDF" w:rsidR="00396FEF" w:rsidRPr="00413D6D" w:rsidRDefault="00444ED4" w:rsidP="00FB4D04">
      <w:pPr>
        <w:pStyle w:val="ArticleL3"/>
        <w:keepNext w:val="0"/>
      </w:pPr>
      <w:bookmarkStart w:id="1016" w:name="_Ref151474765"/>
      <w:r w:rsidRPr="00413D6D">
        <w:t xml:space="preserve">As applicable, each Party shall give all required notices, shall procure and maintain all Permits necessary for performance of this </w:t>
      </w:r>
      <w:r w:rsidR="002F7660" w:rsidRPr="00413D6D">
        <w:t>Agreement,</w:t>
      </w:r>
      <w:r w:rsidRPr="00413D6D">
        <w:t xml:space="preserve"> and shall pay its respective charges and fees in connection therewith.</w:t>
      </w:r>
      <w:bookmarkEnd w:id="1016"/>
    </w:p>
    <w:p w14:paraId="70E67D11" w14:textId="4CC730B3" w:rsidR="00396FEF" w:rsidRPr="00413D6D" w:rsidRDefault="00444ED4" w:rsidP="00FB4D04">
      <w:pPr>
        <w:pStyle w:val="ArticleL3"/>
        <w:keepNext w:val="0"/>
      </w:pPr>
      <w:bookmarkStart w:id="1017" w:name="_Ref151474766"/>
      <w:r w:rsidRPr="00413D6D">
        <w:t xml:space="preserve">Each Party shall promptly disclose to the other Party, any </w:t>
      </w:r>
      <w:r w:rsidR="00127246">
        <w:t xml:space="preserve">material </w:t>
      </w:r>
      <w:r w:rsidRPr="00413D6D">
        <w:t xml:space="preserve">violation of any Applicable Laws arising out of the </w:t>
      </w:r>
      <w:r w:rsidR="0040740D">
        <w:t>Storage Facility</w:t>
      </w:r>
      <w:r w:rsidRPr="00413D6D">
        <w:t xml:space="preserve"> and/or performance of this </w:t>
      </w:r>
      <w:r w:rsidR="002F7660" w:rsidRPr="00413D6D">
        <w:t>Agreement.</w:t>
      </w:r>
      <w:bookmarkEnd w:id="1017"/>
    </w:p>
    <w:p w14:paraId="5558F740" w14:textId="74F81648" w:rsidR="00396FEF" w:rsidRPr="00413D6D" w:rsidRDefault="000910EE" w:rsidP="00FB4D04">
      <w:pPr>
        <w:pStyle w:val="ArticleL3"/>
        <w:keepNext w:val="0"/>
      </w:pPr>
      <w:r>
        <w:t xml:space="preserve">Upon permanent retirement of the Storage Facility, Seller shall decommission and remove the Storage Facility and remediate the Site </w:t>
      </w:r>
      <w:proofErr w:type="gramStart"/>
      <w:r>
        <w:t>if and when</w:t>
      </w:r>
      <w:proofErr w:type="gramEnd"/>
      <w:r>
        <w:t xml:space="preserve"> required by Applicable Laws.</w:t>
      </w:r>
    </w:p>
    <w:p w14:paraId="511238AD" w14:textId="7C1497BD" w:rsidR="00396FEF" w:rsidRDefault="00444ED4" w:rsidP="00FB4D04">
      <w:pPr>
        <w:pStyle w:val="ArticleL3"/>
        <w:keepNext w:val="0"/>
      </w:pPr>
      <w:bookmarkStart w:id="1018" w:name="_Toc288027322"/>
      <w:bookmarkStart w:id="1019" w:name="_Ref151474768"/>
      <w:bookmarkStart w:id="1020" w:name="_Ref151493979"/>
      <w:bookmarkStart w:id="1021" w:name="_Toc288027318"/>
      <w:r w:rsidRPr="00413D6D">
        <w:t xml:space="preserve">Seller acknowledges that as a government contractor </w:t>
      </w:r>
      <w:r w:rsidR="00085223" w:rsidRPr="00413D6D">
        <w:t>EPE</w:t>
      </w:r>
      <w:r w:rsidRPr="00413D6D">
        <w:t xml:space="preserve"> is subject to Applicable Laws regarding equal employment opportunity and affirmative action, including </w:t>
      </w:r>
      <w:bookmarkStart w:id="1022" w:name="DocXTextRef170"/>
      <w:r w:rsidRPr="00413D6D">
        <w:t>41</w:t>
      </w:r>
      <w:bookmarkEnd w:id="1022"/>
      <w:r w:rsidRPr="00413D6D">
        <w:t xml:space="preserve"> C.F.R. §60</w:t>
      </w:r>
      <w:r w:rsidRPr="00413D6D">
        <w:noBreakHyphen/>
        <w:t>1.4(a</w:t>
      </w:r>
      <w:proofErr w:type="gramStart"/>
      <w:r w:rsidRPr="00413D6D">
        <w:t>)(</w:t>
      </w:r>
      <w:proofErr w:type="gramEnd"/>
      <w:r w:rsidRPr="00413D6D">
        <w:t xml:space="preserve">1-7). Such Applicable Laws may also be applicable to Seller as a subcontractor to </w:t>
      </w:r>
      <w:r w:rsidR="00085223" w:rsidRPr="00413D6D">
        <w:t>EPE</w:t>
      </w:r>
      <w:r w:rsidRPr="00413D6D">
        <w:t>. All such Applicable Laws shall be deemed to be incorporated herein as required by Applicable Law.</w:t>
      </w:r>
      <w:bookmarkEnd w:id="1018"/>
      <w:bookmarkEnd w:id="1019"/>
      <w:bookmarkEnd w:id="1020"/>
    </w:p>
    <w:p w14:paraId="060E21E0" w14:textId="36ACE2B7" w:rsidR="000910EE" w:rsidRPr="000910EE" w:rsidRDefault="000910EE" w:rsidP="000910EE">
      <w:pPr>
        <w:pStyle w:val="ArticleL3"/>
        <w:keepNext w:val="0"/>
      </w:pPr>
      <w:r>
        <w:t>Except as otherwise set forth herein, each Party assumes the risk of changes in Applicable Laws following the Effective Date that affect such Party’s costs of ownership and operation of the assets, and its performance under this Agreement.</w:t>
      </w:r>
    </w:p>
    <w:p w14:paraId="2AC392A4" w14:textId="77777777" w:rsidR="00E5489D" w:rsidRPr="00E5489D" w:rsidRDefault="00444ED4" w:rsidP="00FB4D04">
      <w:pPr>
        <w:pStyle w:val="ArticleL2"/>
        <w:keepNext w:val="0"/>
        <w:rPr>
          <w:vanish/>
          <w:specVanish/>
        </w:rPr>
      </w:pPr>
      <w:bookmarkStart w:id="1023" w:name="_Toc201757006"/>
      <w:bookmarkStart w:id="1024" w:name="_Toc433954060"/>
      <w:bookmarkStart w:id="1025" w:name="_Toc433954218"/>
      <w:bookmarkStart w:id="1026" w:name="_Ref151474770"/>
      <w:r w:rsidRPr="00413D6D">
        <w:t>Fines and Penalties</w:t>
      </w:r>
      <w:bookmarkEnd w:id="1023"/>
    </w:p>
    <w:p w14:paraId="1E04A391" w14:textId="5C7ED5D1" w:rsidR="00396FEF" w:rsidRPr="00413D6D" w:rsidRDefault="00444ED4" w:rsidP="00E5489D">
      <w:pPr>
        <w:pStyle w:val="P-ArticleL2"/>
      </w:pPr>
      <w:r w:rsidRPr="00413D6D">
        <w:t>.</w:t>
      </w:r>
      <w:bookmarkEnd w:id="1021"/>
      <w:bookmarkEnd w:id="1024"/>
      <w:bookmarkEnd w:id="1025"/>
      <w:r w:rsidRPr="00413D6D">
        <w:t xml:space="preserve"> </w:t>
      </w:r>
      <w:bookmarkStart w:id="1027" w:name="_Hlk46483207"/>
      <w:r w:rsidRPr="00413D6D">
        <w:t xml:space="preserve">Seller shall pay when due all fees, fines, penalties and costs incurred by </w:t>
      </w:r>
      <w:r w:rsidR="00085223" w:rsidRPr="00413D6D">
        <w:t>EPE</w:t>
      </w:r>
      <w:r w:rsidRPr="00413D6D">
        <w:t xml:space="preserve">, Seller and/or their agents, employees or contractors arising from </w:t>
      </w:r>
      <w:r w:rsidR="005668F8">
        <w:t>negligent action or inaction</w:t>
      </w:r>
      <w:r w:rsidRPr="00413D6D">
        <w:t xml:space="preserve"> by Seller, its employees, or subcontractors with any provision of this </w:t>
      </w:r>
      <w:r w:rsidR="002F7660" w:rsidRPr="00413D6D">
        <w:t>Agreement,</w:t>
      </w:r>
      <w:r w:rsidRPr="00413D6D">
        <w:t xml:space="preserve"> or any contractual obligation, Permit or requirements of Applicable Law, except for such fines, penalties and costs that are being actively contested in good faith and with due diligence by Seller and for which adequate financial reserves have been set aside to pay such fines, penalties or costs in the event of an adverse determination</w:t>
      </w:r>
      <w:bookmarkEnd w:id="1026"/>
      <w:bookmarkEnd w:id="1027"/>
    </w:p>
    <w:p w14:paraId="2ED1BFAE" w14:textId="77777777" w:rsidR="00E5489D" w:rsidRPr="00E5489D" w:rsidRDefault="00444ED4" w:rsidP="00E5489D">
      <w:pPr>
        <w:pStyle w:val="ArticleL2"/>
        <w:rPr>
          <w:vanish/>
          <w:specVanish/>
        </w:rPr>
      </w:pPr>
      <w:bookmarkStart w:id="1028" w:name="_Toc201757007"/>
      <w:bookmarkStart w:id="1029" w:name="_Toc288027319"/>
      <w:bookmarkStart w:id="1030" w:name="_Toc433954061"/>
      <w:bookmarkStart w:id="1031" w:name="_Toc433954219"/>
      <w:bookmarkStart w:id="1032" w:name="_Ref151474771"/>
      <w:bookmarkStart w:id="1033" w:name="_Ref151493980"/>
      <w:r w:rsidRPr="00413D6D">
        <w:t>Rate Changes</w:t>
      </w:r>
      <w:bookmarkEnd w:id="1028"/>
    </w:p>
    <w:p w14:paraId="3303B21D" w14:textId="4C339E35" w:rsidR="00396FEF" w:rsidRPr="00413D6D" w:rsidRDefault="00444ED4" w:rsidP="00E5489D">
      <w:pPr>
        <w:pStyle w:val="P-ArticleL2"/>
      </w:pPr>
      <w:r w:rsidRPr="00413D6D">
        <w:t>.</w:t>
      </w:r>
      <w:bookmarkEnd w:id="1029"/>
      <w:bookmarkEnd w:id="1030"/>
      <w:bookmarkEnd w:id="1031"/>
      <w:bookmarkEnd w:id="1032"/>
      <w:bookmarkEnd w:id="1033"/>
    </w:p>
    <w:p w14:paraId="2FD4E478" w14:textId="65CF7FF5" w:rsidR="00396FEF" w:rsidRPr="00413D6D" w:rsidRDefault="00444ED4" w:rsidP="00FB4D04">
      <w:pPr>
        <w:pStyle w:val="ArticleL3"/>
        <w:keepNext w:val="0"/>
      </w:pPr>
      <w:bookmarkStart w:id="1034" w:name="_Ref151474772"/>
      <w:r w:rsidRPr="00413D6D">
        <w:t xml:space="preserve">The </w:t>
      </w:r>
      <w:bookmarkStart w:id="1035" w:name="_9kMJ1G6ZWu578EEHlPu3"/>
      <w:r w:rsidRPr="00413D6D">
        <w:t>terms</w:t>
      </w:r>
      <w:bookmarkEnd w:id="1035"/>
      <w:r w:rsidRPr="00413D6D">
        <w:t xml:space="preserve"> and conditions and the rates for service specified in this Agreement shall remain in effect for the Term hereof. Neither Party shall seek (nor support any third </w:t>
      </w:r>
      <w:bookmarkStart w:id="1036" w:name="_9kMH7O6ZWu578DMPgHqAI"/>
      <w:r w:rsidRPr="00413D6D">
        <w:t>party</w:t>
      </w:r>
      <w:bookmarkEnd w:id="1036"/>
      <w:r w:rsidRPr="00413D6D">
        <w:t xml:space="preserve"> seeking) any </w:t>
      </w:r>
      <w:bookmarkStart w:id="1037" w:name="ElPgBr43"/>
      <w:bookmarkEnd w:id="1037"/>
      <w:r w:rsidRPr="00413D6D">
        <w:t xml:space="preserve">prospective or retroactive change to the rates or </w:t>
      </w:r>
      <w:bookmarkStart w:id="1038" w:name="_9kMJ2H6ZWu578EEHlPu3"/>
      <w:r w:rsidRPr="00413D6D">
        <w:t>terms</w:t>
      </w:r>
      <w:bookmarkEnd w:id="1038"/>
      <w:r w:rsidRPr="00413D6D">
        <w:t xml:space="preserve"> of service </w:t>
      </w:r>
      <w:r w:rsidR="003C14A2" w:rsidRPr="00413D6D">
        <w:t>hereunder</w:t>
      </w:r>
      <w:r w:rsidRPr="00413D6D">
        <w:t xml:space="preserve"> pursuant to Section </w:t>
      </w:r>
      <w:bookmarkStart w:id="1039" w:name="DocXTextRef171"/>
      <w:r w:rsidRPr="00413D6D">
        <w:t>205</w:t>
      </w:r>
      <w:bookmarkEnd w:id="1039"/>
      <w:r w:rsidRPr="00413D6D">
        <w:t xml:space="preserve">, </w:t>
      </w:r>
      <w:bookmarkStart w:id="1040" w:name="DocXTextRef172"/>
      <w:r w:rsidRPr="00413D6D">
        <w:t>206</w:t>
      </w:r>
      <w:bookmarkEnd w:id="1040"/>
      <w:r w:rsidRPr="00413D6D">
        <w:t xml:space="preserve"> or </w:t>
      </w:r>
      <w:bookmarkStart w:id="1041" w:name="DocXTextRef173"/>
      <w:r w:rsidRPr="00413D6D">
        <w:t>306</w:t>
      </w:r>
      <w:bookmarkEnd w:id="1041"/>
      <w:r w:rsidRPr="00413D6D">
        <w:t xml:space="preserve"> of the Federal Power Act.</w:t>
      </w:r>
      <w:bookmarkEnd w:id="1034"/>
    </w:p>
    <w:p w14:paraId="154D9295" w14:textId="22394BE0" w:rsidR="00396FEF" w:rsidRPr="00413D6D" w:rsidRDefault="00444ED4" w:rsidP="00FB4D04">
      <w:pPr>
        <w:pStyle w:val="ArticleL3"/>
        <w:keepNext w:val="0"/>
        <w:rPr>
          <w:color w:val="000000"/>
        </w:rPr>
      </w:pPr>
      <w:bookmarkStart w:id="1042" w:name="_Ref151474773"/>
      <w:r w:rsidRPr="00413D6D">
        <w:t>The standard of review for changes to this Agreement whether proposed by a Party, a non-</w:t>
      </w:r>
      <w:bookmarkStart w:id="1043" w:name="_9kMH8P6ZWu578DMPgHqAI"/>
      <w:r w:rsidRPr="00413D6D">
        <w:t>party</w:t>
      </w:r>
      <w:bookmarkEnd w:id="1043"/>
      <w:r w:rsidRPr="00413D6D">
        <w:t xml:space="preserve">, or FERC acting </w:t>
      </w:r>
      <w:proofErr w:type="spellStart"/>
      <w:r w:rsidRPr="00413D6D">
        <w:rPr>
          <w:i/>
        </w:rPr>
        <w:t>sua</w:t>
      </w:r>
      <w:proofErr w:type="spellEnd"/>
      <w:r w:rsidRPr="00413D6D">
        <w:rPr>
          <w:i/>
        </w:rPr>
        <w:t xml:space="preserve"> sponte</w:t>
      </w:r>
      <w:r w:rsidRPr="00413D6D">
        <w:t xml:space="preserve"> shall be the </w:t>
      </w:r>
      <w:r w:rsidR="00196761" w:rsidRPr="00413D6D">
        <w:t>“</w:t>
      </w:r>
      <w:r w:rsidRPr="00413D6D">
        <w:t>public interest</w:t>
      </w:r>
      <w:r w:rsidR="00196761" w:rsidRPr="00413D6D">
        <w:t>”</w:t>
      </w:r>
      <w:r w:rsidRPr="00413D6D">
        <w:t xml:space="preserve"> standard of review set forth in </w:t>
      </w:r>
      <w:r w:rsidRPr="00413D6D">
        <w:rPr>
          <w:i/>
        </w:rPr>
        <w:t>United Gas Pipe Line v. Mobile Gas Service Corp</w:t>
      </w:r>
      <w:r w:rsidRPr="00413D6D">
        <w:t xml:space="preserve">., </w:t>
      </w:r>
      <w:bookmarkStart w:id="1044" w:name="DocXTextRef174"/>
      <w:r w:rsidRPr="00413D6D">
        <w:t>350</w:t>
      </w:r>
      <w:bookmarkEnd w:id="1044"/>
      <w:r w:rsidRPr="00413D6D">
        <w:t xml:space="preserve"> U.S. </w:t>
      </w:r>
      <w:bookmarkStart w:id="1045" w:name="DocXTextRef175"/>
      <w:r w:rsidRPr="00413D6D">
        <w:t>332</w:t>
      </w:r>
      <w:bookmarkEnd w:id="1045"/>
      <w:r w:rsidRPr="00413D6D">
        <w:t xml:space="preserve"> (1956) and </w:t>
      </w:r>
      <w:r w:rsidRPr="00413D6D">
        <w:rPr>
          <w:i/>
        </w:rPr>
        <w:t xml:space="preserve">Federal Power </w:t>
      </w:r>
      <w:r w:rsidRPr="00413D6D">
        <w:rPr>
          <w:i/>
        </w:rPr>
        <w:lastRenderedPageBreak/>
        <w:t>Commission v. Sierra Pacific Power Co</w:t>
      </w:r>
      <w:r w:rsidRPr="00413D6D">
        <w:t xml:space="preserve">., </w:t>
      </w:r>
      <w:bookmarkStart w:id="1046" w:name="DocXTextRef176"/>
      <w:r w:rsidRPr="00413D6D">
        <w:t>350</w:t>
      </w:r>
      <w:bookmarkEnd w:id="1046"/>
      <w:r w:rsidRPr="00413D6D">
        <w:t xml:space="preserve"> U.S. </w:t>
      </w:r>
      <w:bookmarkStart w:id="1047" w:name="DocXTextRef177"/>
      <w:r w:rsidRPr="00413D6D">
        <w:t>348</w:t>
      </w:r>
      <w:bookmarkEnd w:id="1047"/>
      <w:r w:rsidRPr="00413D6D">
        <w:t xml:space="preserve"> (1956) (aka the </w:t>
      </w:r>
      <w:r w:rsidR="00196761" w:rsidRPr="00413D6D">
        <w:t>“</w:t>
      </w:r>
      <w:bookmarkStart w:id="1048" w:name="_9kR3WTr2679FJaPlgroWVoyCw"/>
      <w:r w:rsidRPr="00413D6D">
        <w:t>Mobile-Sierra</w:t>
      </w:r>
      <w:bookmarkEnd w:id="1048"/>
      <w:r w:rsidRPr="00413D6D">
        <w:t xml:space="preserve"> doctrine</w:t>
      </w:r>
      <w:r w:rsidR="00196761" w:rsidRPr="00413D6D">
        <w:t>”</w:t>
      </w:r>
      <w:r w:rsidRPr="00413D6D">
        <w:t xml:space="preserve">), as interpreted in </w:t>
      </w:r>
      <w:r w:rsidRPr="00413D6D">
        <w:rPr>
          <w:i/>
        </w:rPr>
        <w:t>Morgan Stanley Capital Group, Inc. v. Public Util. Dist. No. 1,</w:t>
      </w:r>
      <w:r w:rsidRPr="00413D6D">
        <w:t xml:space="preserve"> </w:t>
      </w:r>
      <w:bookmarkStart w:id="1049" w:name="DocXTextRef178"/>
      <w:r w:rsidRPr="00413D6D">
        <w:t>128</w:t>
      </w:r>
      <w:bookmarkEnd w:id="1049"/>
      <w:r w:rsidRPr="00413D6D">
        <w:t xml:space="preserve"> S. Ct. 2733 (2008).</w:t>
      </w:r>
      <w:bookmarkEnd w:id="1042"/>
    </w:p>
    <w:p w14:paraId="6733B925" w14:textId="77777777" w:rsidR="00E5489D" w:rsidRPr="00E5489D" w:rsidRDefault="00444ED4" w:rsidP="00FB4D04">
      <w:pPr>
        <w:pStyle w:val="ArticleL2"/>
        <w:keepNext w:val="0"/>
        <w:rPr>
          <w:vanish/>
          <w:specVanish/>
        </w:rPr>
      </w:pPr>
      <w:bookmarkStart w:id="1050" w:name="_Toc201757008"/>
      <w:bookmarkStart w:id="1051" w:name="_Toc433954062"/>
      <w:bookmarkStart w:id="1052" w:name="_Toc433954220"/>
      <w:bookmarkStart w:id="1053" w:name="_Ref151474774"/>
      <w:bookmarkStart w:id="1054" w:name="_Ref151493981"/>
      <w:bookmarkStart w:id="1055" w:name="_Toc288027320"/>
      <w:r w:rsidRPr="00413D6D">
        <w:t>Certifications</w:t>
      </w:r>
      <w:bookmarkEnd w:id="1050"/>
    </w:p>
    <w:p w14:paraId="5BFD2070" w14:textId="4DF3E8BF" w:rsidR="00396FEF" w:rsidRPr="00413D6D" w:rsidRDefault="00444ED4" w:rsidP="00E5489D">
      <w:pPr>
        <w:pStyle w:val="P-ArticleL2"/>
      </w:pPr>
      <w:r w:rsidRPr="00413D6D">
        <w:t xml:space="preserve">. Each Party shall deliver or cause to be delivered to the other Party certificates of its officers, accountants, engineers or agents as to matters as may be reasonably requested, and shall make available personnel and records relating to the </w:t>
      </w:r>
      <w:r w:rsidR="0040740D">
        <w:t>Storage Facility</w:t>
      </w:r>
      <w:r w:rsidRPr="00413D6D">
        <w:t xml:space="preserve"> to the extent that the requesting Party requires the same in order to fulfill any regulatory reporting requirements, or to assist the requesting Party in litigation, including administrative proceedings before </w:t>
      </w:r>
      <w:r w:rsidR="00D52D3E">
        <w:t>either of the</w:t>
      </w:r>
      <w:r w:rsidRPr="00413D6D">
        <w:rPr>
          <w:i/>
          <w:iCs/>
          <w:color w:val="FF0000"/>
        </w:rPr>
        <w:t xml:space="preserve"> </w:t>
      </w:r>
      <w:r w:rsidR="00341320" w:rsidRPr="00413D6D">
        <w:t>Commission</w:t>
      </w:r>
      <w:r w:rsidR="00D52D3E">
        <w:t>s</w:t>
      </w:r>
      <w:r w:rsidRPr="00413D6D">
        <w:t>.</w:t>
      </w:r>
      <w:bookmarkEnd w:id="1051"/>
      <w:bookmarkEnd w:id="1052"/>
      <w:bookmarkEnd w:id="1053"/>
      <w:bookmarkEnd w:id="1054"/>
    </w:p>
    <w:p w14:paraId="1464E1F8" w14:textId="77777777" w:rsidR="00E5489D" w:rsidRPr="00E5489D" w:rsidRDefault="00444ED4" w:rsidP="00FB4D04">
      <w:pPr>
        <w:pStyle w:val="ArticleL2"/>
        <w:keepNext w:val="0"/>
        <w:rPr>
          <w:vanish/>
          <w:specVanish/>
        </w:rPr>
      </w:pPr>
      <w:bookmarkStart w:id="1056" w:name="_Toc201757009"/>
      <w:bookmarkStart w:id="1057" w:name="_Toc433954063"/>
      <w:bookmarkStart w:id="1058" w:name="_Toc433954221"/>
      <w:bookmarkStart w:id="1059" w:name="_Ref151474775"/>
      <w:bookmarkStart w:id="1060" w:name="_Ref151493982"/>
      <w:r w:rsidRPr="00413D6D">
        <w:t xml:space="preserve">Disclaimer of </w:t>
      </w:r>
      <w:r w:rsidR="00BB40B1" w:rsidRPr="00413D6D">
        <w:t>Third-Party</w:t>
      </w:r>
      <w:r w:rsidRPr="00413D6D">
        <w:t xml:space="preserve"> Beneficiaries</w:t>
      </w:r>
      <w:bookmarkEnd w:id="1056"/>
    </w:p>
    <w:p w14:paraId="18D25F60" w14:textId="01E77055" w:rsidR="00396FEF" w:rsidRPr="00413D6D" w:rsidRDefault="00444ED4" w:rsidP="00E5489D">
      <w:pPr>
        <w:pStyle w:val="P-ArticleL2"/>
      </w:pPr>
      <w:r w:rsidRPr="00413D6D">
        <w:t xml:space="preserve">. In executing this </w:t>
      </w:r>
      <w:r w:rsidR="002F7660" w:rsidRPr="00413D6D">
        <w:t>Agreement,</w:t>
      </w:r>
      <w:r w:rsidRPr="00413D6D">
        <w:t xml:space="preserve"> </w:t>
      </w:r>
      <w:r w:rsidR="00085223" w:rsidRPr="00413D6D">
        <w:t>EPE</w:t>
      </w:r>
      <w:r w:rsidRPr="00413D6D">
        <w:t xml:space="preserve"> does not and does not intend to extend its credit or financial support for the benefit of any Facility Lender or any other </w:t>
      </w:r>
      <w:r w:rsidR="00BB40B1" w:rsidRPr="00413D6D">
        <w:t>third-</w:t>
      </w:r>
      <w:bookmarkStart w:id="1061" w:name="_9kMI0G6ZWu578DMPgHqAI"/>
      <w:r w:rsidR="00BB40B1" w:rsidRPr="00413D6D">
        <w:t>party</w:t>
      </w:r>
      <w:bookmarkEnd w:id="1061"/>
      <w:r w:rsidRPr="00413D6D">
        <w:t xml:space="preserve"> transacting with Seller. Nothing in this Agreement shall be construed to create any duty to, or standard of care with reference to, or any liability to, any person not a </w:t>
      </w:r>
      <w:bookmarkStart w:id="1062" w:name="_9kMI1H6ZWu578DMPgHqAI"/>
      <w:r w:rsidRPr="00413D6D">
        <w:t>party</w:t>
      </w:r>
      <w:bookmarkEnd w:id="1062"/>
      <w:r w:rsidRPr="00413D6D">
        <w:t xml:space="preserve"> to this </w:t>
      </w:r>
      <w:r w:rsidR="002F7660" w:rsidRPr="00413D6D">
        <w:t>Agreement.</w:t>
      </w:r>
      <w:bookmarkEnd w:id="1055"/>
      <w:bookmarkEnd w:id="1057"/>
      <w:bookmarkEnd w:id="1058"/>
      <w:bookmarkEnd w:id="1059"/>
      <w:bookmarkEnd w:id="1060"/>
    </w:p>
    <w:p w14:paraId="701BDA20" w14:textId="77777777" w:rsidR="00E5489D" w:rsidRPr="00E5489D" w:rsidRDefault="00444ED4" w:rsidP="00E5489D">
      <w:pPr>
        <w:pStyle w:val="ArticleL2"/>
        <w:rPr>
          <w:vanish/>
          <w:specVanish/>
        </w:rPr>
      </w:pPr>
      <w:bookmarkStart w:id="1063" w:name="_Toc201757010"/>
      <w:bookmarkStart w:id="1064" w:name="_Toc288027321"/>
      <w:bookmarkStart w:id="1065" w:name="_Toc433954064"/>
      <w:bookmarkStart w:id="1066" w:name="_Toc433954222"/>
      <w:bookmarkStart w:id="1067" w:name="_Ref151474776"/>
      <w:bookmarkStart w:id="1068" w:name="_Ref151493983"/>
      <w:r w:rsidRPr="00413D6D">
        <w:t>Relationship of the Parties</w:t>
      </w:r>
      <w:bookmarkEnd w:id="1063"/>
    </w:p>
    <w:p w14:paraId="59A1B4EC" w14:textId="7FD25AAC" w:rsidR="00396FEF" w:rsidRPr="00413D6D" w:rsidRDefault="00444ED4" w:rsidP="00E5489D">
      <w:pPr>
        <w:pStyle w:val="P-ArticleL2"/>
      </w:pPr>
      <w:r w:rsidRPr="00413D6D">
        <w:t>.</w:t>
      </w:r>
      <w:bookmarkEnd w:id="1064"/>
      <w:bookmarkEnd w:id="1065"/>
      <w:bookmarkEnd w:id="1066"/>
      <w:bookmarkEnd w:id="1067"/>
      <w:bookmarkEnd w:id="1068"/>
    </w:p>
    <w:p w14:paraId="2BA6B3C7" w14:textId="5148302F" w:rsidR="00396FEF" w:rsidRPr="00413D6D" w:rsidRDefault="00444ED4" w:rsidP="00FB4D04">
      <w:pPr>
        <w:pStyle w:val="ArticleL3"/>
        <w:keepNext w:val="0"/>
      </w:pPr>
      <w:bookmarkStart w:id="1069" w:name="_Ref151474777"/>
      <w:r w:rsidRPr="00413D6D">
        <w:t xml:space="preserve">This Agreement shall not be interpreted to create an association, joint venture, or partnership between the Parties, nor to impose any partnership obligation or liability upon either Party. Except as specifically provided for in this Agreement to the contrary, neither Party shall have any right, power, or authority to enter into any </w:t>
      </w:r>
      <w:bookmarkStart w:id="1070" w:name="_9kMON5YVt467CJMQ7vuirsuA"/>
      <w:bookmarkStart w:id="1071" w:name="_9kMON5YVt467CKHK7vuirsuA"/>
      <w:r w:rsidRPr="00413D6D">
        <w:t>agreement</w:t>
      </w:r>
      <w:bookmarkEnd w:id="1070"/>
      <w:bookmarkEnd w:id="1071"/>
      <w:r w:rsidRPr="00413D6D">
        <w:t xml:space="preserve"> or undertaking for, or act on behalf of, or to act as an agent or </w:t>
      </w:r>
      <w:bookmarkStart w:id="1072" w:name="_9kMHG5YVt467DDBdMr5vxyuAyz8B86"/>
      <w:r w:rsidR="00CB3FEA">
        <w:t>representative</w:t>
      </w:r>
      <w:bookmarkEnd w:id="1072"/>
      <w:r w:rsidRPr="00413D6D">
        <w:t xml:space="preserve"> of, the other Party.</w:t>
      </w:r>
      <w:bookmarkEnd w:id="1069"/>
    </w:p>
    <w:p w14:paraId="354B9E4E" w14:textId="1C8D6044" w:rsidR="00396FEF" w:rsidRPr="00413D6D" w:rsidRDefault="00444ED4" w:rsidP="00FB4D04">
      <w:pPr>
        <w:pStyle w:val="ArticleL3"/>
        <w:keepNext w:val="0"/>
      </w:pPr>
      <w:bookmarkStart w:id="1073" w:name="_Ref151474778"/>
      <w:r w:rsidRPr="00413D6D">
        <w:t>Seller shall be solely liable for the payment of all wages, taxes, and other costs related to the employment of persons to perform such services, including all federal, state, and local income, social security, payroll, and employment taxes and statutorily mandated workers</w:t>
      </w:r>
      <w:r w:rsidR="00196761" w:rsidRPr="00413D6D">
        <w:t>’</w:t>
      </w:r>
      <w:r w:rsidRPr="00413D6D">
        <w:t xml:space="preserve"> compensation coverage. None of the persons employed by Seller shall be considered employees of </w:t>
      </w:r>
      <w:r w:rsidR="00085223" w:rsidRPr="00413D6D">
        <w:t>EPE</w:t>
      </w:r>
      <w:r w:rsidRPr="00413D6D">
        <w:t xml:space="preserve"> for any purpose; nor shall Seller represent to any person that he or she is or shall become a </w:t>
      </w:r>
      <w:r w:rsidR="00085223" w:rsidRPr="00413D6D">
        <w:t>EPE</w:t>
      </w:r>
      <w:r w:rsidRPr="00413D6D">
        <w:t xml:space="preserve"> employee.</w:t>
      </w:r>
      <w:bookmarkEnd w:id="1073"/>
    </w:p>
    <w:p w14:paraId="16510BC3" w14:textId="77777777" w:rsidR="00E5489D" w:rsidRPr="00E5489D" w:rsidRDefault="00444ED4" w:rsidP="00FB4D04">
      <w:pPr>
        <w:pStyle w:val="ArticleL2"/>
        <w:keepNext w:val="0"/>
        <w:rPr>
          <w:vanish/>
          <w:specVanish/>
        </w:rPr>
      </w:pPr>
      <w:bookmarkStart w:id="1074" w:name="_Toc201757011"/>
      <w:bookmarkStart w:id="1075" w:name="_Toc288027323"/>
      <w:bookmarkStart w:id="1076" w:name="_Toc433954065"/>
      <w:bookmarkStart w:id="1077" w:name="_Toc433954223"/>
      <w:bookmarkStart w:id="1078" w:name="_Ref151474779"/>
      <w:bookmarkStart w:id="1079" w:name="_Ref151493984"/>
      <w:r w:rsidRPr="00413D6D">
        <w:t>Survival of Obligations</w:t>
      </w:r>
      <w:bookmarkEnd w:id="1074"/>
    </w:p>
    <w:p w14:paraId="3104D4FA" w14:textId="0973B527" w:rsidR="00396FEF" w:rsidRPr="00413D6D" w:rsidRDefault="00444ED4" w:rsidP="00E5489D">
      <w:pPr>
        <w:pStyle w:val="P-ArticleL2"/>
      </w:pPr>
      <w:r w:rsidRPr="00413D6D">
        <w:t>. Cancellation, expiration, or earlier termination of this Agreement shall not relieve the Parties of obligations, including warranties, remedies, or indemnities, that by their nature should survive such cancellation, expiration, or termination, which obligations shall survive for the period of the applicable statute(s) of limitation.</w:t>
      </w:r>
      <w:bookmarkEnd w:id="1075"/>
      <w:bookmarkEnd w:id="1076"/>
      <w:bookmarkEnd w:id="1077"/>
      <w:bookmarkEnd w:id="1078"/>
      <w:bookmarkEnd w:id="1079"/>
    </w:p>
    <w:p w14:paraId="649FE268" w14:textId="77777777" w:rsidR="00E5489D" w:rsidRPr="00E5489D" w:rsidRDefault="00444ED4" w:rsidP="00FB4D04">
      <w:pPr>
        <w:pStyle w:val="ArticleL2"/>
        <w:keepNext w:val="0"/>
        <w:rPr>
          <w:b/>
          <w:bCs/>
          <w:vanish/>
          <w:specVanish/>
        </w:rPr>
      </w:pPr>
      <w:bookmarkStart w:id="1080" w:name="_Toc201757012"/>
      <w:bookmarkStart w:id="1081" w:name="_Toc288027324"/>
      <w:bookmarkStart w:id="1082" w:name="_Toc433954066"/>
      <w:bookmarkStart w:id="1083" w:name="_Toc433954224"/>
      <w:bookmarkStart w:id="1084" w:name="_Ref151474780"/>
      <w:bookmarkStart w:id="1085" w:name="_Ref151493985"/>
      <w:r w:rsidRPr="00413D6D">
        <w:t>Severability</w:t>
      </w:r>
      <w:bookmarkEnd w:id="1080"/>
    </w:p>
    <w:p w14:paraId="216B4EF8" w14:textId="67543A8C" w:rsidR="00396FEF" w:rsidRPr="00413D6D" w:rsidRDefault="00444ED4" w:rsidP="00E5489D">
      <w:pPr>
        <w:pStyle w:val="P-ArticleL2"/>
        <w:rPr>
          <w:b/>
          <w:bCs/>
        </w:rPr>
      </w:pPr>
      <w:r w:rsidRPr="00413D6D">
        <w:t xml:space="preserve">. In the event any of the </w:t>
      </w:r>
      <w:bookmarkStart w:id="1086" w:name="_9kMJ3I6ZWu578EEHlPu3"/>
      <w:r w:rsidRPr="00413D6D">
        <w:t>terms</w:t>
      </w:r>
      <w:bookmarkEnd w:id="1086"/>
      <w:r w:rsidRPr="00413D6D">
        <w:t xml:space="preserve">, covenants, or conditions of this </w:t>
      </w:r>
      <w:r w:rsidR="002F7660" w:rsidRPr="00413D6D">
        <w:t>Agreement,</w:t>
      </w:r>
      <w:r w:rsidRPr="00413D6D">
        <w:t xml:space="preserve"> its Exhibits, or the application of any such </w:t>
      </w:r>
      <w:bookmarkStart w:id="1087" w:name="_9kMJ4J6ZWu578EEHlPu3"/>
      <w:r w:rsidRPr="00413D6D">
        <w:t>terms</w:t>
      </w:r>
      <w:bookmarkEnd w:id="1087"/>
      <w:r w:rsidRPr="00413D6D">
        <w:t xml:space="preserve">, covenants, or conditions, shall be held invalid, illegal, or unenforceable by any court or administrative body having jurisdiction, all other </w:t>
      </w:r>
      <w:bookmarkStart w:id="1088" w:name="_9kMJ5K6ZWu578EEHlPu3"/>
      <w:r w:rsidRPr="00413D6D">
        <w:t>terms</w:t>
      </w:r>
      <w:bookmarkEnd w:id="1088"/>
      <w:r w:rsidRPr="00413D6D">
        <w:t>, covenants, and conditions of the Agreement and their application not adversely affected thereby shall remain in force and effect</w:t>
      </w:r>
      <w:r w:rsidRPr="007F5FF8">
        <w:t>;</w:t>
      </w:r>
      <w:r w:rsidRPr="00413D6D">
        <w:rPr>
          <w:b/>
          <w:bCs/>
        </w:rPr>
        <w:t xml:space="preserve"> </w:t>
      </w:r>
      <w:r w:rsidRPr="00413D6D">
        <w:rPr>
          <w:rStyle w:val="Emphasis"/>
          <w:bCs/>
        </w:rPr>
        <w:t xml:space="preserve">provided however, that </w:t>
      </w:r>
      <w:r w:rsidR="00085223" w:rsidRPr="00413D6D">
        <w:rPr>
          <w:rStyle w:val="Emphasis"/>
          <w:bCs/>
          <w:i w:val="0"/>
        </w:rPr>
        <w:t>EPE</w:t>
      </w:r>
      <w:r w:rsidRPr="00413D6D">
        <w:rPr>
          <w:rStyle w:val="Emphasis"/>
          <w:bCs/>
          <w:i w:val="0"/>
        </w:rPr>
        <w:t xml:space="preserve"> and Seller shall negotiate in good faith to attempt to implement an equitable adjustment in the provisions of this Agreement with a view toward effecting the purposes of this Agreement by replacing the provision that is held invalid, illegal, or unenforceable with a valid provision the economic effect of which comes as close as possible to that of the provision that has been found to be invalid, illegal or unenforceable.</w:t>
      </w:r>
      <w:bookmarkEnd w:id="1081"/>
      <w:bookmarkEnd w:id="1082"/>
      <w:bookmarkEnd w:id="1083"/>
      <w:bookmarkEnd w:id="1084"/>
      <w:bookmarkEnd w:id="1085"/>
    </w:p>
    <w:p w14:paraId="093A6EFE" w14:textId="77777777" w:rsidR="00E5489D" w:rsidRPr="00E5489D" w:rsidRDefault="00444ED4" w:rsidP="00FB4D04">
      <w:pPr>
        <w:pStyle w:val="ArticleL2"/>
        <w:keepNext w:val="0"/>
        <w:rPr>
          <w:vanish/>
          <w:specVanish/>
        </w:rPr>
      </w:pPr>
      <w:bookmarkStart w:id="1089" w:name="ElPgBr44"/>
      <w:bookmarkStart w:id="1090" w:name="_Toc201757013"/>
      <w:bookmarkStart w:id="1091" w:name="_Toc288027325"/>
      <w:bookmarkStart w:id="1092" w:name="_Toc433954067"/>
      <w:bookmarkStart w:id="1093" w:name="_Toc433954225"/>
      <w:bookmarkStart w:id="1094" w:name="_Ref151474781"/>
      <w:bookmarkStart w:id="1095" w:name="_Ref151493986"/>
      <w:bookmarkEnd w:id="1089"/>
      <w:r w:rsidRPr="00413D6D">
        <w:t>Complete Agreement; Amendments</w:t>
      </w:r>
      <w:bookmarkEnd w:id="1090"/>
    </w:p>
    <w:p w14:paraId="2CC132E6" w14:textId="356043FB" w:rsidR="00396FEF" w:rsidRPr="00413D6D" w:rsidRDefault="00444ED4" w:rsidP="00E5489D">
      <w:pPr>
        <w:pStyle w:val="P-ArticleL2"/>
      </w:pPr>
      <w:r w:rsidRPr="00413D6D">
        <w:t xml:space="preserve">. The </w:t>
      </w:r>
      <w:bookmarkStart w:id="1096" w:name="_9kMJ6L6ZWu578EEHlPu3"/>
      <w:r w:rsidRPr="00413D6D">
        <w:t>terms</w:t>
      </w:r>
      <w:bookmarkEnd w:id="1096"/>
      <w:r w:rsidRPr="00413D6D">
        <w:t xml:space="preserve"> and provisions contained in this Agreement constitute the entire </w:t>
      </w:r>
      <w:bookmarkStart w:id="1097" w:name="_9kMPO5YVt467CJMQ7vuirsuA"/>
      <w:bookmarkStart w:id="1098" w:name="_9kMPO5YVt467CKHK7vuirsuA"/>
      <w:r w:rsidRPr="00413D6D">
        <w:t>agreement</w:t>
      </w:r>
      <w:bookmarkEnd w:id="1097"/>
      <w:bookmarkEnd w:id="1098"/>
      <w:r w:rsidRPr="00413D6D">
        <w:t xml:space="preserve"> between </w:t>
      </w:r>
      <w:r w:rsidR="00085223" w:rsidRPr="00413D6D">
        <w:t>EPE</w:t>
      </w:r>
      <w:r w:rsidRPr="00413D6D">
        <w:t xml:space="preserve"> and Seller with respect to the </w:t>
      </w:r>
      <w:r w:rsidR="0040740D">
        <w:t>Storage Facility</w:t>
      </w:r>
      <w:r w:rsidRPr="00413D6D">
        <w:t xml:space="preserve"> and shall supersede all previous communications, representations, or </w:t>
      </w:r>
      <w:bookmarkStart w:id="1099" w:name="_9kMHzG6ZWu578DKNR8wvjstvB"/>
      <w:bookmarkStart w:id="1100" w:name="_9kMHzG6ZWu578DLIL8wvjstvB"/>
      <w:r w:rsidRPr="00413D6D">
        <w:t>agreements</w:t>
      </w:r>
      <w:bookmarkEnd w:id="1099"/>
      <w:bookmarkEnd w:id="1100"/>
      <w:r w:rsidRPr="00413D6D">
        <w:t xml:space="preserve">, either verbal or written, between </w:t>
      </w:r>
      <w:r w:rsidR="00085223" w:rsidRPr="00413D6D">
        <w:t>EPE</w:t>
      </w:r>
      <w:r w:rsidRPr="00413D6D">
        <w:t xml:space="preserve"> and Seller with respect to the sale and delivery of the </w:t>
      </w:r>
      <w:bookmarkStart w:id="1101" w:name="_9kMML5YVt467DD8YX3qxxx"/>
      <w:r w:rsidRPr="00413D6D">
        <w:t>product</w:t>
      </w:r>
      <w:bookmarkEnd w:id="1101"/>
      <w:r w:rsidRPr="00413D6D">
        <w:t xml:space="preserve"> and services required by this </w:t>
      </w:r>
      <w:r w:rsidR="002F7660" w:rsidRPr="00413D6D">
        <w:t>Agreement.</w:t>
      </w:r>
      <w:r w:rsidRPr="00413D6D">
        <w:t xml:space="preserve"> Any amendment of this </w:t>
      </w:r>
      <w:r w:rsidR="002F7660" w:rsidRPr="00413D6D">
        <w:t>Agreement,</w:t>
      </w:r>
      <w:r w:rsidRPr="00413D6D">
        <w:t xml:space="preserve"> or any waiver of any provision hereof, shall be evidenced by a writing signed by the Party/</w:t>
      </w:r>
      <w:proofErr w:type="spellStart"/>
      <w:r w:rsidRPr="00413D6D">
        <w:t>ies</w:t>
      </w:r>
      <w:proofErr w:type="spellEnd"/>
      <w:r w:rsidRPr="00413D6D">
        <w:t xml:space="preserve"> to be bound thereby.</w:t>
      </w:r>
      <w:bookmarkEnd w:id="1091"/>
      <w:bookmarkEnd w:id="1092"/>
      <w:bookmarkEnd w:id="1093"/>
      <w:bookmarkEnd w:id="1094"/>
      <w:bookmarkEnd w:id="1095"/>
    </w:p>
    <w:p w14:paraId="28482C5D" w14:textId="77777777" w:rsidR="00E5489D" w:rsidRPr="00E5489D" w:rsidRDefault="00444ED4" w:rsidP="00FB4D04">
      <w:pPr>
        <w:pStyle w:val="ArticleL2"/>
        <w:keepNext w:val="0"/>
        <w:rPr>
          <w:vanish/>
          <w:specVanish/>
        </w:rPr>
      </w:pPr>
      <w:bookmarkStart w:id="1102" w:name="_Toc201757014"/>
      <w:bookmarkStart w:id="1103" w:name="_Toc433954068"/>
      <w:bookmarkStart w:id="1104" w:name="_Toc433954226"/>
      <w:bookmarkStart w:id="1105" w:name="_Ref151474782"/>
      <w:bookmarkStart w:id="1106" w:name="_Ref151493987"/>
      <w:bookmarkStart w:id="1107" w:name="_Toc288027326"/>
      <w:r w:rsidRPr="00413D6D">
        <w:t>Waiver</w:t>
      </w:r>
      <w:bookmarkEnd w:id="1102"/>
    </w:p>
    <w:p w14:paraId="0ACA5AE1" w14:textId="6FAB9B28" w:rsidR="00396FEF" w:rsidRPr="00413D6D" w:rsidRDefault="00444ED4" w:rsidP="00E5489D">
      <w:pPr>
        <w:pStyle w:val="P-ArticleL2"/>
      </w:pPr>
      <w:r w:rsidRPr="00413D6D">
        <w:t xml:space="preserve">. The failure of either Party to enforce or insist upon compliance with or strict performance of any of the </w:t>
      </w:r>
      <w:bookmarkStart w:id="1108" w:name="_9kMJ7M6ZWu578EEHlPu3"/>
      <w:r w:rsidRPr="00413D6D">
        <w:t>terms</w:t>
      </w:r>
      <w:bookmarkEnd w:id="1108"/>
      <w:r w:rsidRPr="00413D6D">
        <w:t xml:space="preserve"> or conditions of this </w:t>
      </w:r>
      <w:r w:rsidR="002F7660" w:rsidRPr="00413D6D">
        <w:t>Agreement,</w:t>
      </w:r>
      <w:r w:rsidRPr="00413D6D">
        <w:t xml:space="preserve"> or to take advantage of any of its rights hereunder, shall not constitute a waiver or relinquishment of any such </w:t>
      </w:r>
      <w:bookmarkStart w:id="1109" w:name="_9kMJ8N6ZWu578EEHlPu3"/>
      <w:r w:rsidRPr="00413D6D">
        <w:t>terms</w:t>
      </w:r>
      <w:bookmarkEnd w:id="1109"/>
      <w:r w:rsidRPr="00413D6D">
        <w:t xml:space="preserve">, conditions, or rights, but the same shall be and </w:t>
      </w:r>
      <w:proofErr w:type="gramStart"/>
      <w:r w:rsidRPr="00413D6D">
        <w:t>remain at all times</w:t>
      </w:r>
      <w:proofErr w:type="gramEnd"/>
      <w:r w:rsidRPr="00413D6D">
        <w:t xml:space="preserve"> in full force and effect.</w:t>
      </w:r>
      <w:bookmarkEnd w:id="1103"/>
      <w:bookmarkEnd w:id="1104"/>
      <w:bookmarkEnd w:id="1105"/>
      <w:bookmarkEnd w:id="1106"/>
    </w:p>
    <w:p w14:paraId="7B8FD3B7" w14:textId="77777777" w:rsidR="00E5489D" w:rsidRPr="00E5489D" w:rsidRDefault="00444ED4" w:rsidP="00FB4D04">
      <w:pPr>
        <w:pStyle w:val="ArticleL2"/>
        <w:keepNext w:val="0"/>
        <w:rPr>
          <w:vanish/>
          <w:specVanish/>
        </w:rPr>
      </w:pPr>
      <w:bookmarkStart w:id="1110" w:name="_Toc201757015"/>
      <w:bookmarkStart w:id="1111" w:name="_Toc433954069"/>
      <w:bookmarkStart w:id="1112" w:name="_Toc433954227"/>
      <w:bookmarkStart w:id="1113" w:name="_Ref151474783"/>
      <w:bookmarkStart w:id="1114" w:name="_Ref151493988"/>
      <w:r w:rsidRPr="00413D6D">
        <w:lastRenderedPageBreak/>
        <w:t>Binding Effect</w:t>
      </w:r>
      <w:bookmarkEnd w:id="1110"/>
    </w:p>
    <w:p w14:paraId="100D1B7E" w14:textId="73ACD98B" w:rsidR="00396FEF" w:rsidRPr="00413D6D" w:rsidRDefault="00444ED4" w:rsidP="00E5489D">
      <w:pPr>
        <w:pStyle w:val="P-ArticleL2"/>
      </w:pPr>
      <w:r w:rsidRPr="00413D6D">
        <w:t xml:space="preserve">. This Agreement is binding upon and shall inure to the benefit of the Parties hereto and their respective successors, legal </w:t>
      </w:r>
      <w:bookmarkStart w:id="1115" w:name="_9kMIH5YVt467DDBdMr5vxyuAyz8B86"/>
      <w:r w:rsidR="00CB3FEA">
        <w:t>representatives</w:t>
      </w:r>
      <w:bookmarkEnd w:id="1115"/>
      <w:r w:rsidRPr="00413D6D">
        <w:t>, and assigns.</w:t>
      </w:r>
      <w:bookmarkEnd w:id="1107"/>
      <w:bookmarkEnd w:id="1111"/>
      <w:bookmarkEnd w:id="1112"/>
      <w:bookmarkEnd w:id="1113"/>
      <w:bookmarkEnd w:id="1114"/>
    </w:p>
    <w:p w14:paraId="0310CB79" w14:textId="77777777" w:rsidR="00E5489D" w:rsidRPr="00E5489D" w:rsidRDefault="00444ED4" w:rsidP="00FB4D04">
      <w:pPr>
        <w:pStyle w:val="ArticleL2"/>
        <w:keepNext w:val="0"/>
        <w:rPr>
          <w:vanish/>
          <w:specVanish/>
        </w:rPr>
      </w:pPr>
      <w:bookmarkStart w:id="1116" w:name="_Toc201757016"/>
      <w:bookmarkStart w:id="1117" w:name="_Toc288027327"/>
      <w:bookmarkStart w:id="1118" w:name="_Toc433954070"/>
      <w:bookmarkStart w:id="1119" w:name="_Toc433954228"/>
      <w:bookmarkStart w:id="1120" w:name="_Ref151474784"/>
      <w:bookmarkStart w:id="1121" w:name="_Ref151493989"/>
      <w:r w:rsidRPr="00413D6D">
        <w:t>Headings</w:t>
      </w:r>
      <w:bookmarkEnd w:id="1116"/>
    </w:p>
    <w:p w14:paraId="61E47BA0" w14:textId="00669730" w:rsidR="00396FEF" w:rsidRPr="00413D6D" w:rsidRDefault="00444ED4" w:rsidP="00E5489D">
      <w:pPr>
        <w:pStyle w:val="P-ArticleL2"/>
      </w:pPr>
      <w:r w:rsidRPr="00413D6D">
        <w:t xml:space="preserve">. Captions and headings used in this Agreement are for ease of reference only and do not constitute a part of this </w:t>
      </w:r>
      <w:r w:rsidR="002F7660" w:rsidRPr="00413D6D">
        <w:t>Agreement.</w:t>
      </w:r>
      <w:bookmarkEnd w:id="1117"/>
      <w:bookmarkEnd w:id="1118"/>
      <w:bookmarkEnd w:id="1119"/>
      <w:bookmarkEnd w:id="1120"/>
      <w:bookmarkEnd w:id="1121"/>
    </w:p>
    <w:p w14:paraId="2C310E35" w14:textId="77777777" w:rsidR="00E5489D" w:rsidRPr="00E5489D" w:rsidRDefault="00444ED4" w:rsidP="00FB4D04">
      <w:pPr>
        <w:pStyle w:val="ArticleL2"/>
        <w:keepNext w:val="0"/>
        <w:rPr>
          <w:vanish/>
          <w:specVanish/>
        </w:rPr>
      </w:pPr>
      <w:bookmarkStart w:id="1122" w:name="_Toc201757017"/>
      <w:bookmarkStart w:id="1123" w:name="_Toc288027328"/>
      <w:bookmarkStart w:id="1124" w:name="_Toc433954071"/>
      <w:bookmarkStart w:id="1125" w:name="_Toc433954229"/>
      <w:bookmarkStart w:id="1126" w:name="_Ref151474785"/>
      <w:r w:rsidRPr="00413D6D">
        <w:t>Counterparts and Electronic Signatures</w:t>
      </w:r>
      <w:bookmarkEnd w:id="1122"/>
    </w:p>
    <w:p w14:paraId="15679493" w14:textId="187C01D1" w:rsidR="00396FEF" w:rsidRPr="00413D6D" w:rsidRDefault="00444ED4" w:rsidP="00E5489D">
      <w:pPr>
        <w:pStyle w:val="P-ArticleL2"/>
      </w:pPr>
      <w:r w:rsidRPr="00413D6D">
        <w:t xml:space="preserve">. </w:t>
      </w:r>
      <w:bookmarkEnd w:id="1123"/>
      <w:bookmarkEnd w:id="1124"/>
      <w:bookmarkEnd w:id="1125"/>
      <w:r w:rsidRPr="00413D6D">
        <w:t xml:space="preserve">This Agreement may be executed in counterparts, and each executed counterpart shall have the same force and effect as an original instrument. A manually signed copy of this </w:t>
      </w:r>
      <w:r w:rsidR="002F7660" w:rsidRPr="00413D6D">
        <w:t>Agreement,</w:t>
      </w:r>
      <w:r w:rsidRPr="00413D6D">
        <w:t xml:space="preserve"> or a copy of this Agreement signed with an electronic or digital signature, delivered by e-mail shall be deemed to have the same legal effect as delivery of an original signed copy of this Agreement. No legally binding obligation shall be created with respect to a Party until such Party has delivered or caused to be delivered a signed copy of this </w:t>
      </w:r>
      <w:r w:rsidR="002F7660" w:rsidRPr="00413D6D">
        <w:t>Agreement.</w:t>
      </w:r>
      <w:bookmarkEnd w:id="1126"/>
    </w:p>
    <w:p w14:paraId="2B6945C5" w14:textId="77777777" w:rsidR="00E5489D" w:rsidRPr="00E5489D" w:rsidRDefault="00444ED4" w:rsidP="00FB4D04">
      <w:pPr>
        <w:pStyle w:val="ArticleL2"/>
        <w:keepNext w:val="0"/>
        <w:rPr>
          <w:vanish/>
          <w:specVanish/>
        </w:rPr>
      </w:pPr>
      <w:bookmarkStart w:id="1127" w:name="_Toc201757018"/>
      <w:bookmarkStart w:id="1128" w:name="_Toc433954072"/>
      <w:bookmarkStart w:id="1129" w:name="_Toc433954230"/>
      <w:bookmarkStart w:id="1130" w:name="_Ref151474786"/>
      <w:bookmarkStart w:id="1131" w:name="_Ref151493990"/>
      <w:bookmarkStart w:id="1132" w:name="_Toc288027330"/>
      <w:r w:rsidRPr="00413D6D">
        <w:t>Press Release</w:t>
      </w:r>
      <w:bookmarkEnd w:id="1127"/>
    </w:p>
    <w:p w14:paraId="41BB9103" w14:textId="250FFD55" w:rsidR="00396FEF" w:rsidRPr="00413D6D" w:rsidRDefault="00444ED4" w:rsidP="00E5489D">
      <w:pPr>
        <w:pStyle w:val="P-ArticleL2"/>
      </w:pPr>
      <w:r w:rsidRPr="00413D6D">
        <w:t xml:space="preserve">. Upon the request of either Party, the Parties shall develop a mutually agreed joint press release to be issued describing the location, size and nature of the </w:t>
      </w:r>
      <w:r w:rsidR="0040740D">
        <w:t>Storage Facility</w:t>
      </w:r>
      <w:r w:rsidRPr="00413D6D">
        <w:t xml:space="preserve">, the Term, and other relevant </w:t>
      </w:r>
      <w:proofErr w:type="gramStart"/>
      <w:r w:rsidRPr="00413D6D">
        <w:t>factual information</w:t>
      </w:r>
      <w:proofErr w:type="gramEnd"/>
      <w:r w:rsidRPr="00413D6D">
        <w:t xml:space="preserve"> about the relationship.</w:t>
      </w:r>
      <w:bookmarkEnd w:id="1128"/>
      <w:bookmarkEnd w:id="1129"/>
      <w:bookmarkEnd w:id="1130"/>
      <w:bookmarkEnd w:id="1131"/>
      <w:r w:rsidRPr="00413D6D">
        <w:t xml:space="preserve"> </w:t>
      </w:r>
      <w:bookmarkEnd w:id="1132"/>
    </w:p>
    <w:p w14:paraId="61D2407F" w14:textId="77777777" w:rsidR="00E5489D" w:rsidRPr="00E5489D" w:rsidRDefault="00444ED4" w:rsidP="00FB4D04">
      <w:pPr>
        <w:pStyle w:val="ArticleL2"/>
        <w:keepNext w:val="0"/>
        <w:rPr>
          <w:vanish/>
          <w:specVanish/>
        </w:rPr>
      </w:pPr>
      <w:bookmarkStart w:id="1133" w:name="_Toc201757019"/>
      <w:bookmarkStart w:id="1134" w:name="_Toc288027331"/>
      <w:bookmarkStart w:id="1135" w:name="_Toc433954073"/>
      <w:bookmarkStart w:id="1136" w:name="_Toc433954231"/>
      <w:bookmarkStart w:id="1137" w:name="_Ref151474787"/>
      <w:bookmarkStart w:id="1138" w:name="_Ref151493991"/>
      <w:r w:rsidRPr="00413D6D">
        <w:t>Exhibits</w:t>
      </w:r>
      <w:bookmarkEnd w:id="1133"/>
    </w:p>
    <w:p w14:paraId="53B6F01D" w14:textId="299C8864" w:rsidR="00396FEF" w:rsidRPr="00413D6D" w:rsidRDefault="00444ED4" w:rsidP="005668F8">
      <w:pPr>
        <w:pStyle w:val="P-ArticleL2"/>
      </w:pPr>
      <w:r w:rsidRPr="00413D6D">
        <w:t xml:space="preserve">. Either Party may change the information in </w:t>
      </w:r>
      <w:bookmarkStart w:id="1139" w:name="_9kMKJ5YVtCIBDKNV26sno73yAHCwtA737x9LRFz"/>
      <w:r w:rsidRPr="00702572">
        <w:rPr>
          <w:b/>
          <w:u w:val="single"/>
        </w:rPr>
        <w:t>Exhibit D</w:t>
      </w:r>
      <w:bookmarkEnd w:id="1139"/>
      <w:r w:rsidRPr="00702572">
        <w:rPr>
          <w:b/>
          <w:u w:val="single"/>
        </w:rPr>
        <w:t xml:space="preserve"> – </w:t>
      </w:r>
      <w:bookmarkStart w:id="1140" w:name="_9kMJI5YVt489BIOfS50khyvrvLR9F3n7od79ML5"/>
      <w:r w:rsidRPr="00702572">
        <w:rPr>
          <w:b/>
          <w:u w:val="single"/>
        </w:rPr>
        <w:t>Notices and Contact Information</w:t>
      </w:r>
      <w:bookmarkEnd w:id="1140"/>
      <w:r w:rsidRPr="00413D6D">
        <w:t xml:space="preserve"> at any time by notice without the </w:t>
      </w:r>
      <w:bookmarkStart w:id="1141" w:name="_9kMH2J6ZWu578DLKNH366Byp8"/>
      <w:r w:rsidRPr="00413D6D">
        <w:t>approval</w:t>
      </w:r>
      <w:bookmarkEnd w:id="1141"/>
      <w:r w:rsidRPr="00413D6D">
        <w:t xml:space="preserve"> of the other Party. All other Exhibits may be changed to the extent allowed by specific provisions of this Agreement or with the mutual consent of both Parties.</w:t>
      </w:r>
      <w:bookmarkEnd w:id="1134"/>
      <w:bookmarkEnd w:id="1135"/>
      <w:bookmarkEnd w:id="1136"/>
      <w:bookmarkEnd w:id="1137"/>
      <w:bookmarkEnd w:id="1138"/>
      <w:r w:rsidR="005668F8">
        <w:t xml:space="preserve"> </w:t>
      </w:r>
    </w:p>
    <w:p w14:paraId="5183A8BD" w14:textId="77777777" w:rsidR="00E5489D" w:rsidRPr="00E5489D" w:rsidRDefault="00444ED4" w:rsidP="00E5489D">
      <w:pPr>
        <w:pStyle w:val="ArticleL2"/>
        <w:rPr>
          <w:vanish/>
          <w:specVanish/>
        </w:rPr>
      </w:pPr>
      <w:bookmarkStart w:id="1142" w:name="_Toc201757020"/>
      <w:bookmarkStart w:id="1143" w:name="_Toc288027332"/>
      <w:bookmarkStart w:id="1144" w:name="_Ref151493992"/>
      <w:bookmarkStart w:id="1145" w:name="_Ref151474788"/>
      <w:bookmarkStart w:id="1146" w:name="_Toc433954074"/>
      <w:bookmarkStart w:id="1147" w:name="_Toc433954232"/>
      <w:r w:rsidRPr="00413D6D">
        <w:t>Confidentiality</w:t>
      </w:r>
      <w:bookmarkEnd w:id="1142"/>
    </w:p>
    <w:p w14:paraId="2C266213" w14:textId="6E5A259F" w:rsidR="00396FEF" w:rsidRPr="00413D6D" w:rsidRDefault="00444ED4" w:rsidP="00E5489D">
      <w:pPr>
        <w:pStyle w:val="P-ArticleL2"/>
      </w:pPr>
      <w:r w:rsidRPr="00413D6D">
        <w:t>.</w:t>
      </w:r>
      <w:bookmarkEnd w:id="1143"/>
      <w:bookmarkEnd w:id="1144"/>
      <w:bookmarkEnd w:id="1145"/>
      <w:r w:rsidRPr="00413D6D">
        <w:t xml:space="preserve"> </w:t>
      </w:r>
      <w:bookmarkEnd w:id="1146"/>
      <w:bookmarkEnd w:id="1147"/>
    </w:p>
    <w:p w14:paraId="08CA7C42" w14:textId="644C5DD3" w:rsidR="00396FEF" w:rsidRPr="007F5FF8" w:rsidRDefault="00444ED4" w:rsidP="00F6633F">
      <w:pPr>
        <w:pStyle w:val="ArticleL3"/>
        <w:keepNext w:val="0"/>
      </w:pPr>
      <w:bookmarkStart w:id="1148" w:name="_Ref151474789"/>
      <w:r w:rsidRPr="00413D6D">
        <w:t xml:space="preserve">For purposes hereof, </w:t>
      </w:r>
      <w:r w:rsidR="00196761" w:rsidRPr="00413D6D">
        <w:t>“</w:t>
      </w:r>
      <w:r w:rsidRPr="001E01A6">
        <w:rPr>
          <w:b/>
        </w:rPr>
        <w:t>Confidential Information</w:t>
      </w:r>
      <w:r w:rsidR="00196761" w:rsidRPr="00413D6D">
        <w:t>”</w:t>
      </w:r>
      <w:r w:rsidRPr="00413D6D">
        <w:t xml:space="preserve"> means</w:t>
      </w:r>
      <w:bookmarkStart w:id="1149" w:name="_Ref151474790"/>
      <w:bookmarkEnd w:id="1148"/>
      <w:r w:rsidR="00F6633F">
        <w:t xml:space="preserve"> </w:t>
      </w:r>
      <w:r w:rsidRPr="00413D6D">
        <w:t>this Agreement and</w:t>
      </w:r>
      <w:bookmarkStart w:id="1150" w:name="_Ref151474791"/>
      <w:bookmarkEnd w:id="1149"/>
      <w:r w:rsidR="00F6633F">
        <w:t xml:space="preserve"> </w:t>
      </w:r>
      <w:r w:rsidRPr="00413D6D">
        <w:t xml:space="preserve">written information delivered by one Party to the other from time to time during the Term </w:t>
      </w:r>
      <w:bookmarkStart w:id="1151" w:name="_Hlk118741004"/>
      <w:r w:rsidRPr="00413D6D">
        <w:t xml:space="preserve">or in connection with this </w:t>
      </w:r>
      <w:bookmarkEnd w:id="1151"/>
      <w:r w:rsidR="002F7660" w:rsidRPr="00413D6D">
        <w:t>Agreement,</w:t>
      </w:r>
      <w:r w:rsidRPr="00413D6D">
        <w:t xml:space="preserve"> which information is labeled prominently as </w:t>
      </w:r>
      <w:r w:rsidR="00196761" w:rsidRPr="00413D6D">
        <w:t>“</w:t>
      </w:r>
      <w:bookmarkStart w:id="1152" w:name="_9kR3WTr2679AGSFxplkhs84mq"/>
      <w:r w:rsidRPr="00413D6D">
        <w:t>Confidential</w:t>
      </w:r>
      <w:bookmarkEnd w:id="1152"/>
      <w:r w:rsidRPr="00413D6D">
        <w:t>,</w:t>
      </w:r>
      <w:r w:rsidR="00196761" w:rsidRPr="00413D6D">
        <w:t>”</w:t>
      </w:r>
      <w:r w:rsidRPr="00413D6D">
        <w:t xml:space="preserve"> </w:t>
      </w:r>
      <w:r w:rsidR="00196761" w:rsidRPr="00413D6D">
        <w:t>“</w:t>
      </w:r>
      <w:bookmarkStart w:id="1153" w:name="_9kR3WTr267ABGfV104ymyvuJ"/>
      <w:r w:rsidRPr="00413D6D">
        <w:t>Proprietary</w:t>
      </w:r>
      <w:bookmarkEnd w:id="1153"/>
      <w:r w:rsidR="00196761" w:rsidRPr="00413D6D">
        <w:t>”</w:t>
      </w:r>
      <w:r w:rsidRPr="00413D6D">
        <w:t xml:space="preserve"> or the like </w:t>
      </w:r>
      <w:r w:rsidRPr="00F6633F">
        <w:rPr>
          <w:u w:val="single"/>
        </w:rPr>
        <w:t>and</w:t>
      </w:r>
      <w:r w:rsidRPr="00413D6D">
        <w:t xml:space="preserve"> specifically references this </w:t>
      </w:r>
      <w:r w:rsidR="002F7660" w:rsidRPr="00413D6D">
        <w:t>Agreement</w:t>
      </w:r>
      <w:r w:rsidR="00003CF4" w:rsidRPr="00F6633F">
        <w:rPr>
          <w:i/>
        </w:rPr>
        <w:t>;</w:t>
      </w:r>
      <w:bookmarkEnd w:id="1150"/>
      <w:r w:rsidR="00003CF4" w:rsidRPr="00F6633F">
        <w:rPr>
          <w:i/>
        </w:rPr>
        <w:t xml:space="preserve"> </w:t>
      </w:r>
      <w:r w:rsidRPr="00F6633F">
        <w:rPr>
          <w:i/>
        </w:rPr>
        <w:t>provided however</w:t>
      </w:r>
      <w:r w:rsidRPr="007F5FF8">
        <w:t xml:space="preserve">, that </w:t>
      </w:r>
      <w:r w:rsidR="00196761" w:rsidRPr="007F5FF8">
        <w:t>“</w:t>
      </w:r>
      <w:r w:rsidRPr="007F5FF8">
        <w:t>Confidential Information</w:t>
      </w:r>
      <w:r w:rsidR="00196761" w:rsidRPr="007F5FF8">
        <w:t>”</w:t>
      </w:r>
      <w:r w:rsidRPr="007F5FF8">
        <w:t xml:space="preserve"> shall not include information that</w:t>
      </w:r>
      <w:r w:rsidR="00AA789F">
        <w:t>:</w:t>
      </w:r>
    </w:p>
    <w:p w14:paraId="5B0DA300" w14:textId="336CE3CD" w:rsidR="00396FEF" w:rsidRPr="00413D6D" w:rsidRDefault="00444ED4" w:rsidP="007E447D">
      <w:pPr>
        <w:pStyle w:val="BodyText"/>
        <w:widowControl w:val="0"/>
        <w:numPr>
          <w:ilvl w:val="0"/>
          <w:numId w:val="34"/>
        </w:numPr>
        <w:tabs>
          <w:tab w:val="left" w:pos="2340"/>
        </w:tabs>
        <w:spacing w:after="160"/>
        <w:ind w:left="2340" w:hanging="540"/>
        <w:rPr>
          <w:szCs w:val="22"/>
        </w:rPr>
      </w:pPr>
      <w:bookmarkStart w:id="1154" w:name="_Ref151474792"/>
      <w:r w:rsidRPr="00413D6D">
        <w:rPr>
          <w:szCs w:val="22"/>
        </w:rPr>
        <w:t>is publicly available as of the Effective Date, or becomes publicly available during the Term through no fault of the recipient Party;</w:t>
      </w:r>
      <w:bookmarkEnd w:id="1154"/>
    </w:p>
    <w:p w14:paraId="35332B97" w14:textId="77777777" w:rsidR="00396FEF" w:rsidRPr="00413D6D" w:rsidRDefault="00444ED4" w:rsidP="007E447D">
      <w:pPr>
        <w:pStyle w:val="BodyText"/>
        <w:widowControl w:val="0"/>
        <w:numPr>
          <w:ilvl w:val="0"/>
          <w:numId w:val="34"/>
        </w:numPr>
        <w:tabs>
          <w:tab w:val="left" w:pos="2340"/>
        </w:tabs>
        <w:spacing w:after="160"/>
        <w:ind w:left="2340" w:hanging="540"/>
        <w:rPr>
          <w:szCs w:val="22"/>
        </w:rPr>
      </w:pPr>
      <w:bookmarkStart w:id="1155" w:name="ElPgBr45"/>
      <w:bookmarkStart w:id="1156" w:name="_Ref151474793"/>
      <w:bookmarkEnd w:id="1155"/>
      <w:r w:rsidRPr="00413D6D">
        <w:rPr>
          <w:szCs w:val="22"/>
        </w:rPr>
        <w:t>can be documented was independently developed by the recipient Party; and/or</w:t>
      </w:r>
      <w:bookmarkEnd w:id="1156"/>
    </w:p>
    <w:p w14:paraId="071C0B9D" w14:textId="77777777" w:rsidR="00396FEF" w:rsidRPr="00413D6D" w:rsidRDefault="00444ED4" w:rsidP="007E447D">
      <w:pPr>
        <w:pStyle w:val="BodyText"/>
        <w:widowControl w:val="0"/>
        <w:numPr>
          <w:ilvl w:val="0"/>
          <w:numId w:val="34"/>
        </w:numPr>
        <w:tabs>
          <w:tab w:val="left" w:pos="2340"/>
        </w:tabs>
        <w:spacing w:after="160"/>
        <w:ind w:left="2340" w:hanging="540"/>
        <w:rPr>
          <w:szCs w:val="22"/>
        </w:rPr>
      </w:pPr>
      <w:bookmarkStart w:id="1157" w:name="_Ref151474794"/>
      <w:r w:rsidRPr="6DFDAE02">
        <w:rPr>
          <w:lang w:val="en-US"/>
        </w:rPr>
        <w:t>is disclosed to the recipient Party from an ultimate source other than the protected Party, without breach of this Agreement by the recipient Party.</w:t>
      </w:r>
      <w:bookmarkEnd w:id="1157"/>
      <w:r w:rsidRPr="6DFDAE02">
        <w:rPr>
          <w:lang w:val="en-US"/>
        </w:rPr>
        <w:t xml:space="preserve"> </w:t>
      </w:r>
    </w:p>
    <w:p w14:paraId="59F62BA6" w14:textId="77777777" w:rsidR="009022C5" w:rsidRDefault="00444ED4" w:rsidP="009022C5">
      <w:pPr>
        <w:pStyle w:val="ArticleL3"/>
        <w:keepNext w:val="0"/>
      </w:pPr>
      <w:bookmarkStart w:id="1158" w:name="_Ref151474795"/>
      <w:r w:rsidRPr="00413D6D">
        <w:t>The recipient Party shall (</w:t>
      </w:r>
      <w:proofErr w:type="spellStart"/>
      <w:r w:rsidRPr="00413D6D">
        <w:t>i</w:t>
      </w:r>
      <w:proofErr w:type="spellEnd"/>
      <w:r w:rsidRPr="00413D6D">
        <w:t xml:space="preserve">) maintain the confidentiality of all Confidential Information of the protected Party, using the same degree of care used by the recipient Party to protect its own Confidential Information (and in any event not less than a reasonable degree of care), and (ii) shall use Confidential Information only in connection with its performance of this </w:t>
      </w:r>
      <w:r w:rsidR="002F7660" w:rsidRPr="00413D6D">
        <w:t>Agreement.</w:t>
      </w:r>
      <w:r w:rsidRPr="00413D6D">
        <w:t xml:space="preserve"> Confidential Information may be disclosed by the recipient Party to its</w:t>
      </w:r>
      <w:r>
        <w:t xml:space="preserve"> Representatives</w:t>
      </w:r>
      <w:r w:rsidRPr="00413D6D">
        <w:t xml:space="preserve">, subject to their acceptance of the obligations of confidentiality imposed hereby and for whose violations of this </w:t>
      </w:r>
      <w:r w:rsidRPr="00097247">
        <w:rPr>
          <w:b/>
          <w:bCs/>
          <w:u w:val="single"/>
        </w:rPr>
        <w:t xml:space="preserve">Section </w:t>
      </w:r>
      <w:r w:rsidR="00057FB2" w:rsidRPr="00097247">
        <w:rPr>
          <w:b/>
          <w:bCs/>
          <w:u w:val="single"/>
        </w:rPr>
        <w:fldChar w:fldCharType="begin"/>
      </w:r>
      <w:r w:rsidR="00057FB2" w:rsidRPr="00097247">
        <w:rPr>
          <w:b/>
          <w:bCs/>
          <w:u w:val="single"/>
        </w:rPr>
        <w:instrText xml:space="preserve">  REF _Ref151474788 \w \h \* MERGEFORMAT </w:instrText>
      </w:r>
      <w:r w:rsidR="00057FB2" w:rsidRPr="00097247">
        <w:rPr>
          <w:b/>
          <w:bCs/>
          <w:u w:val="single"/>
        </w:rPr>
      </w:r>
      <w:r w:rsidR="00057FB2" w:rsidRPr="00097247">
        <w:rPr>
          <w:b/>
          <w:bCs/>
          <w:u w:val="single"/>
        </w:rPr>
        <w:fldChar w:fldCharType="separate"/>
      </w:r>
      <w:r w:rsidR="005A543A" w:rsidRPr="00097247">
        <w:rPr>
          <w:b/>
          <w:bCs/>
          <w:color w:val="000000"/>
          <w:u w:val="single"/>
        </w:rPr>
        <w:t>20.18</w:t>
      </w:r>
      <w:r w:rsidR="00057FB2" w:rsidRPr="00097247">
        <w:rPr>
          <w:b/>
          <w:bCs/>
          <w:u w:val="single"/>
        </w:rPr>
        <w:fldChar w:fldCharType="end"/>
      </w:r>
      <w:r w:rsidRPr="00413D6D">
        <w:t xml:space="preserve"> the recipient Party shall be responsible.</w:t>
      </w:r>
      <w:bookmarkEnd w:id="1158"/>
      <w:r w:rsidRPr="00413D6D">
        <w:t xml:space="preserve"> </w:t>
      </w:r>
    </w:p>
    <w:p w14:paraId="53F56030" w14:textId="0BCD2D50" w:rsidR="009022C5" w:rsidRPr="009022C5" w:rsidRDefault="00444ED4" w:rsidP="009022C5">
      <w:pPr>
        <w:pStyle w:val="ArticleL3"/>
        <w:keepNext w:val="0"/>
      </w:pPr>
      <w:r w:rsidRPr="009022C5">
        <w:t xml:space="preserve">Provided that Confidential Information is not disclosed by or for </w:t>
      </w:r>
      <w:r>
        <w:t>a</w:t>
      </w:r>
      <w:r w:rsidRPr="009022C5">
        <w:t xml:space="preserve"> </w:t>
      </w:r>
      <w:r>
        <w:t>r</w:t>
      </w:r>
      <w:r w:rsidRPr="009022C5">
        <w:t>ecipient</w:t>
      </w:r>
      <w:r>
        <w:t xml:space="preserve"> Party</w:t>
      </w:r>
      <w:r w:rsidRPr="009022C5">
        <w:t xml:space="preserve"> to a (</w:t>
      </w:r>
      <w:proofErr w:type="spellStart"/>
      <w:r w:rsidRPr="009022C5">
        <w:t>i</w:t>
      </w:r>
      <w:proofErr w:type="spellEnd"/>
      <w:r w:rsidRPr="009022C5">
        <w:t xml:space="preserve">) J.P. Morgan Chase &amp; Co. (together with its </w:t>
      </w:r>
      <w:r w:rsidR="00127387">
        <w:t>Affiliates</w:t>
      </w:r>
      <w:r w:rsidRPr="009022C5">
        <w:t>, “</w:t>
      </w:r>
      <w:r w:rsidRPr="009022C5">
        <w:rPr>
          <w:b/>
        </w:rPr>
        <w:t>J.P. Morgan</w:t>
      </w:r>
      <w:r w:rsidRPr="009022C5">
        <w:t xml:space="preserve">”) business group other than J.P. </w:t>
      </w:r>
      <w:bookmarkStart w:id="1159" w:name="_9kR3WTr2679FKbP1uemNNCz1kMuvpu124KQiWMG"/>
      <w:r w:rsidRPr="009022C5">
        <w:t>Morgan Asset Management’s Alternatives-Infrastructure Investments Group</w:t>
      </w:r>
      <w:bookmarkEnd w:id="1159"/>
      <w:r w:rsidRPr="009022C5">
        <w:t xml:space="preserve">, no such other business group(s) shall be deemed to be a “Representative” for purposes of this Agreement, and (ii) fund, investment vehicle, or separate account that is sponsored, advised, and/or managed by J.P. Morgan Investment Management Inc. and/or its </w:t>
      </w:r>
      <w:r w:rsidR="00127387">
        <w:t>Affiliates</w:t>
      </w:r>
      <w:r w:rsidRPr="009022C5">
        <w:t>, no such fund, investment vehicle, or separate account shall be deemed to be a “Representative” for purposes of this Agreement.</w:t>
      </w:r>
    </w:p>
    <w:p w14:paraId="0777E5F6" w14:textId="4E1C79D1" w:rsidR="00396FEF" w:rsidRPr="00413D6D" w:rsidRDefault="00444ED4" w:rsidP="00C83687">
      <w:pPr>
        <w:pStyle w:val="ArticleL3"/>
        <w:keepNext w:val="0"/>
      </w:pPr>
      <w:bookmarkStart w:id="1160" w:name="_Hlk46225613"/>
      <w:r w:rsidRPr="00413D6D">
        <w:lastRenderedPageBreak/>
        <w:t xml:space="preserve">Either Party may disclose Confidential Information to the </w:t>
      </w:r>
      <w:bookmarkStart w:id="1161" w:name="_Hlk63244735"/>
      <w:r w:rsidR="00341320" w:rsidRPr="00413D6D">
        <w:t>Commission</w:t>
      </w:r>
      <w:bookmarkEnd w:id="1161"/>
      <w:r w:rsidR="00D52D3E">
        <w:t>s</w:t>
      </w:r>
      <w:r w:rsidR="009022C5">
        <w:t xml:space="preserve">, its Representatives, </w:t>
      </w:r>
      <w:r w:rsidRPr="00413D6D">
        <w:t xml:space="preserve">intervenors, participants or consumer counsel in any regulatory or administrative proceedings before the </w:t>
      </w:r>
      <w:r w:rsidR="00341320" w:rsidRPr="00413D6D">
        <w:t>Commission</w:t>
      </w:r>
      <w:r w:rsidR="00D52D3E">
        <w:t>s</w:t>
      </w:r>
      <w:r w:rsidRPr="00413D6D">
        <w:t xml:space="preserve">, or pursuant to any regulatory requirement outside of a proceeding, without consent of or notice to the other Party, </w:t>
      </w:r>
      <w:r w:rsidRPr="00413D6D">
        <w:rPr>
          <w:i/>
          <w:iCs/>
        </w:rPr>
        <w:t>provided</w:t>
      </w:r>
      <w:r w:rsidRPr="00413D6D">
        <w:t xml:space="preserve">, that the disclosing Party shall submit such Confidential </w:t>
      </w:r>
      <w:r w:rsidR="00240CFB">
        <w:t>I</w:t>
      </w:r>
      <w:r w:rsidRPr="00413D6D">
        <w:t xml:space="preserve">nformation in accordance with </w:t>
      </w:r>
      <w:r w:rsidR="00F6633F">
        <w:t xml:space="preserve">the </w:t>
      </w:r>
      <w:r w:rsidR="00341320" w:rsidRPr="00413D6D">
        <w:t>Commission</w:t>
      </w:r>
      <w:r w:rsidR="00D52D3E">
        <w:t>s</w:t>
      </w:r>
      <w:r w:rsidR="00F6633F">
        <w:t>’</w:t>
      </w:r>
      <w:r w:rsidRPr="00413D6D">
        <w:t xml:space="preserve"> confidentiality rules and procedures, </w:t>
      </w:r>
      <w:r w:rsidR="00341320" w:rsidRPr="00413D6D">
        <w:t>Commission</w:t>
      </w:r>
      <w:r w:rsidRPr="00413D6D">
        <w:t xml:space="preserve"> protective order or signed non-disclosure </w:t>
      </w:r>
      <w:bookmarkStart w:id="1162" w:name="_9kMH0H6ZWu578DKNR8wvjstvB"/>
      <w:bookmarkStart w:id="1163" w:name="_9kMH0H6ZWu578DLIL8wvjstvB"/>
      <w:r w:rsidRPr="00413D6D">
        <w:t>agreement</w:t>
      </w:r>
      <w:bookmarkEnd w:id="1162"/>
      <w:bookmarkEnd w:id="1163"/>
      <w:r w:rsidRPr="00413D6D">
        <w:t>.</w:t>
      </w:r>
      <w:bookmarkEnd w:id="1160"/>
      <w:r w:rsidRPr="00413D6D">
        <w:t xml:space="preserve"> </w:t>
      </w:r>
    </w:p>
    <w:p w14:paraId="1DBDBDA6" w14:textId="77777777" w:rsidR="00396FEF" w:rsidRPr="00413D6D" w:rsidRDefault="00444ED4" w:rsidP="00FB4D04">
      <w:pPr>
        <w:widowControl w:val="0"/>
        <w:jc w:val="center"/>
        <w:rPr>
          <w:szCs w:val="22"/>
        </w:rPr>
      </w:pPr>
      <w:r w:rsidRPr="00413D6D">
        <w:rPr>
          <w:i/>
          <w:szCs w:val="22"/>
        </w:rPr>
        <w:t xml:space="preserve"> [remainder of this page intentionally left blank]</w:t>
      </w:r>
    </w:p>
    <w:p w14:paraId="3DA41268" w14:textId="779699AB" w:rsidR="00D965B7" w:rsidRDefault="00444ED4" w:rsidP="00D965B7">
      <w:pPr>
        <w:pStyle w:val="BodyText"/>
        <w:widowControl w:val="0"/>
        <w:ind w:firstLine="720"/>
        <w:rPr>
          <w:szCs w:val="22"/>
        </w:rPr>
      </w:pPr>
      <w:r w:rsidRPr="00413D6D">
        <w:rPr>
          <w:szCs w:val="22"/>
        </w:rPr>
        <w:br w:type="page"/>
      </w:r>
      <w:bookmarkStart w:id="1164" w:name="ElPgBr46"/>
      <w:bookmarkEnd w:id="1164"/>
      <w:r w:rsidRPr="00D965B7">
        <w:rPr>
          <w:b/>
          <w:bCs/>
          <w:szCs w:val="22"/>
        </w:rPr>
        <w:lastRenderedPageBreak/>
        <w:t>IN WITNESS WHEREOF</w:t>
      </w:r>
      <w:r w:rsidRPr="00413D6D">
        <w:rPr>
          <w:szCs w:val="22"/>
        </w:rPr>
        <w:t xml:space="preserve">, the Parties </w:t>
      </w:r>
      <w:r>
        <w:t xml:space="preserve">have caused this Agreement to be executed by their duly authorized </w:t>
      </w:r>
      <w:bookmarkStart w:id="1165" w:name="_9kMJI5YVt467DDBdMr5vxyuAyz8B86"/>
      <w:r>
        <w:t>representatives</w:t>
      </w:r>
      <w:bookmarkEnd w:id="1165"/>
      <w:r>
        <w:t xml:space="preserve"> effective as of the Effective Date</w:t>
      </w:r>
      <w:r w:rsidRPr="00413D6D">
        <w:rPr>
          <w:szCs w:val="22"/>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4D025F" w14:paraId="6B360FD0" w14:textId="77777777" w:rsidTr="00D965B7">
        <w:tc>
          <w:tcPr>
            <w:tcW w:w="4675" w:type="dxa"/>
          </w:tcPr>
          <w:p w14:paraId="02570E40" w14:textId="07D22260" w:rsidR="00D965B7" w:rsidRDefault="00444ED4" w:rsidP="00D965B7">
            <w:pPr>
              <w:pStyle w:val="SignatureBlock"/>
              <w:spacing w:before="0"/>
              <w:ind w:left="310"/>
            </w:pPr>
            <w:r>
              <w:rPr>
                <w:b/>
                <w:u w:val="single"/>
              </w:rPr>
              <w:t>Seller</w:t>
            </w:r>
            <w:r>
              <w:t>:</w:t>
            </w:r>
          </w:p>
          <w:p w14:paraId="60CA5E40" w14:textId="3244E930" w:rsidR="00D965B7" w:rsidRDefault="00502E1C" w:rsidP="00D965B7">
            <w:pPr>
              <w:pStyle w:val="SignatureBlock"/>
              <w:ind w:left="310"/>
              <w:jc w:val="left"/>
              <w:rPr>
                <w:b/>
              </w:rPr>
            </w:pPr>
            <w:r>
              <w:rPr>
                <w:b/>
              </w:rPr>
              <w:t>[__________________]</w:t>
            </w:r>
          </w:p>
          <w:p w14:paraId="4E8EB583" w14:textId="77777777" w:rsidR="00D965B7" w:rsidRDefault="00D965B7" w:rsidP="00D965B7">
            <w:pPr>
              <w:pStyle w:val="SignatureBlock"/>
              <w:ind w:left="310"/>
              <w:jc w:val="left"/>
              <w:rPr>
                <w:b/>
              </w:rPr>
            </w:pPr>
          </w:p>
          <w:p w14:paraId="53D64186" w14:textId="77777777" w:rsidR="00D965B7" w:rsidRDefault="00D965B7" w:rsidP="00D965B7">
            <w:pPr>
              <w:pStyle w:val="SignatureBlock"/>
              <w:tabs>
                <w:tab w:val="clear" w:pos="5472"/>
                <w:tab w:val="clear" w:pos="6192"/>
                <w:tab w:val="left" w:pos="5760"/>
              </w:tabs>
              <w:spacing w:before="0"/>
              <w:ind w:left="310"/>
              <w:jc w:val="left"/>
            </w:pPr>
          </w:p>
          <w:p w14:paraId="5D9C90D6" w14:textId="77777777" w:rsidR="00D965B7" w:rsidRDefault="00444ED4" w:rsidP="00D965B7">
            <w:pPr>
              <w:pStyle w:val="SignatureBlock"/>
              <w:tabs>
                <w:tab w:val="clear" w:pos="5472"/>
                <w:tab w:val="clear" w:pos="6192"/>
                <w:tab w:val="left" w:pos="5760"/>
              </w:tabs>
              <w:spacing w:before="0"/>
              <w:ind w:left="310"/>
              <w:jc w:val="left"/>
            </w:pPr>
            <w:r>
              <w:t>By:  ___________________________</w:t>
            </w:r>
          </w:p>
          <w:p w14:paraId="5A6D55CE" w14:textId="77777777" w:rsidR="00D965B7" w:rsidRDefault="00444ED4" w:rsidP="00D965B7">
            <w:pPr>
              <w:pStyle w:val="SignatureBlock"/>
              <w:tabs>
                <w:tab w:val="clear" w:pos="5472"/>
                <w:tab w:val="clear" w:pos="6192"/>
                <w:tab w:val="left" w:pos="5760"/>
              </w:tabs>
              <w:spacing w:before="0"/>
              <w:ind w:left="310"/>
              <w:jc w:val="left"/>
            </w:pPr>
            <w:r>
              <w:t>Name: _________________________</w:t>
            </w:r>
          </w:p>
          <w:p w14:paraId="2F81A78A" w14:textId="77777777" w:rsidR="00D965B7" w:rsidRDefault="00444ED4" w:rsidP="00D965B7">
            <w:pPr>
              <w:pStyle w:val="SignatureBlock"/>
              <w:tabs>
                <w:tab w:val="clear" w:pos="5472"/>
                <w:tab w:val="clear" w:pos="6192"/>
                <w:tab w:val="left" w:pos="5760"/>
              </w:tabs>
              <w:spacing w:before="0"/>
              <w:ind w:left="310"/>
              <w:jc w:val="left"/>
            </w:pPr>
            <w:r>
              <w:t>Title: __________________________</w:t>
            </w:r>
          </w:p>
          <w:p w14:paraId="2880471B" w14:textId="77777777" w:rsidR="00D965B7" w:rsidRPr="00D965B7" w:rsidRDefault="00D965B7" w:rsidP="00D965B7">
            <w:pPr>
              <w:pStyle w:val="SignatureBlock"/>
              <w:tabs>
                <w:tab w:val="clear" w:pos="5472"/>
                <w:tab w:val="clear" w:pos="6192"/>
                <w:tab w:val="left" w:pos="5760"/>
              </w:tabs>
              <w:spacing w:before="0"/>
              <w:ind w:left="214"/>
              <w:jc w:val="left"/>
              <w:rPr>
                <w:sz w:val="22"/>
                <w:szCs w:val="22"/>
              </w:rPr>
            </w:pPr>
          </w:p>
        </w:tc>
        <w:tc>
          <w:tcPr>
            <w:tcW w:w="4675" w:type="dxa"/>
          </w:tcPr>
          <w:p w14:paraId="2F9EF3BE" w14:textId="35B51119" w:rsidR="00D965B7" w:rsidRDefault="00444ED4" w:rsidP="00D965B7">
            <w:pPr>
              <w:pStyle w:val="SignatureBlock"/>
              <w:spacing w:before="0"/>
              <w:ind w:left="310"/>
            </w:pPr>
            <w:r>
              <w:rPr>
                <w:b/>
                <w:u w:val="single"/>
              </w:rPr>
              <w:t>EPE</w:t>
            </w:r>
            <w:r>
              <w:t>:</w:t>
            </w:r>
          </w:p>
          <w:p w14:paraId="7FF9828E" w14:textId="77777777" w:rsidR="00D965B7" w:rsidRDefault="00444ED4" w:rsidP="00D965B7">
            <w:pPr>
              <w:pStyle w:val="SignatureBlock"/>
              <w:ind w:left="310"/>
              <w:jc w:val="left"/>
              <w:rPr>
                <w:b/>
              </w:rPr>
            </w:pPr>
            <w:r>
              <w:rPr>
                <w:b/>
              </w:rPr>
              <w:t>EL PASO ELECTRIC COMPANY</w:t>
            </w:r>
          </w:p>
          <w:p w14:paraId="7ADA8831" w14:textId="77777777" w:rsidR="00D965B7" w:rsidRDefault="00D965B7" w:rsidP="00D965B7">
            <w:pPr>
              <w:pStyle w:val="SignatureBlock"/>
              <w:ind w:left="310"/>
              <w:jc w:val="left"/>
              <w:rPr>
                <w:b/>
              </w:rPr>
            </w:pPr>
          </w:p>
          <w:p w14:paraId="1920B126" w14:textId="77777777" w:rsidR="00D965B7" w:rsidRDefault="00D965B7" w:rsidP="00D965B7">
            <w:pPr>
              <w:pStyle w:val="SignatureBlock"/>
              <w:tabs>
                <w:tab w:val="clear" w:pos="5472"/>
                <w:tab w:val="clear" w:pos="6192"/>
                <w:tab w:val="left" w:pos="5760"/>
              </w:tabs>
              <w:spacing w:before="0"/>
              <w:ind w:left="310"/>
              <w:jc w:val="left"/>
            </w:pPr>
          </w:p>
          <w:p w14:paraId="6781FEAB" w14:textId="19E1F7DC" w:rsidR="00D965B7" w:rsidRDefault="00444ED4" w:rsidP="00D965B7">
            <w:pPr>
              <w:pStyle w:val="SignatureBlock"/>
              <w:tabs>
                <w:tab w:val="clear" w:pos="5472"/>
                <w:tab w:val="clear" w:pos="6192"/>
                <w:tab w:val="left" w:pos="5760"/>
              </w:tabs>
              <w:spacing w:before="0"/>
              <w:ind w:left="310"/>
              <w:jc w:val="left"/>
            </w:pPr>
            <w:r>
              <w:t>By:  ___________________________</w:t>
            </w:r>
          </w:p>
          <w:p w14:paraId="606B8611" w14:textId="77777777" w:rsidR="00D965B7" w:rsidRDefault="00444ED4" w:rsidP="00D965B7">
            <w:pPr>
              <w:pStyle w:val="SignatureBlock"/>
              <w:tabs>
                <w:tab w:val="clear" w:pos="5472"/>
                <w:tab w:val="clear" w:pos="6192"/>
                <w:tab w:val="left" w:pos="5760"/>
              </w:tabs>
              <w:spacing w:before="0"/>
              <w:ind w:left="310"/>
              <w:jc w:val="left"/>
            </w:pPr>
            <w:r>
              <w:t>Name: _________________________</w:t>
            </w:r>
          </w:p>
          <w:p w14:paraId="5F65E9B9" w14:textId="77777777" w:rsidR="00D965B7" w:rsidRDefault="00444ED4" w:rsidP="00D965B7">
            <w:pPr>
              <w:pStyle w:val="SignatureBlock"/>
              <w:tabs>
                <w:tab w:val="clear" w:pos="5472"/>
                <w:tab w:val="clear" w:pos="6192"/>
                <w:tab w:val="left" w:pos="5760"/>
              </w:tabs>
              <w:spacing w:before="0"/>
              <w:ind w:left="310"/>
              <w:jc w:val="left"/>
            </w:pPr>
            <w:r>
              <w:t>Title: __________________________</w:t>
            </w:r>
          </w:p>
          <w:p w14:paraId="5C34A8A1" w14:textId="1A39B593" w:rsidR="00D965B7" w:rsidRPr="00D965B7" w:rsidRDefault="00D965B7" w:rsidP="00D965B7">
            <w:pPr>
              <w:pStyle w:val="SignatureBlock"/>
              <w:tabs>
                <w:tab w:val="clear" w:pos="5472"/>
                <w:tab w:val="clear" w:pos="6192"/>
                <w:tab w:val="left" w:pos="5760"/>
              </w:tabs>
              <w:spacing w:before="0"/>
              <w:ind w:left="310"/>
              <w:jc w:val="left"/>
              <w:rPr>
                <w:sz w:val="22"/>
                <w:szCs w:val="22"/>
              </w:rPr>
            </w:pPr>
          </w:p>
        </w:tc>
      </w:tr>
    </w:tbl>
    <w:p w14:paraId="49B3DE64" w14:textId="053CFFEC" w:rsidR="00B42C3E" w:rsidRDefault="00B42C3E" w:rsidP="00FB4D04">
      <w:pPr>
        <w:widowControl w:val="0"/>
        <w:ind w:left="4140" w:right="360"/>
        <w:rPr>
          <w:szCs w:val="22"/>
        </w:rPr>
      </w:pPr>
    </w:p>
    <w:p w14:paraId="1032B9D5" w14:textId="77777777" w:rsidR="00B42C3E" w:rsidRDefault="00B42C3E" w:rsidP="00FB4D04">
      <w:pPr>
        <w:widowControl w:val="0"/>
        <w:ind w:left="4140" w:right="360"/>
        <w:rPr>
          <w:szCs w:val="22"/>
        </w:rPr>
        <w:sectPr w:rsidR="00B42C3E" w:rsidSect="0051422F">
          <w:footerReference w:type="even" r:id="rId21"/>
          <w:footerReference w:type="default" r:id="rId22"/>
          <w:footerReference w:type="first" r:id="rId23"/>
          <w:pgSz w:w="12240" w:h="15840" w:code="1"/>
          <w:pgMar w:top="1440" w:right="1440" w:bottom="1440" w:left="1440" w:header="720" w:footer="720" w:gutter="0"/>
          <w:pgNumType w:start="1"/>
          <w:cols w:space="720"/>
        </w:sectPr>
      </w:pPr>
    </w:p>
    <w:p w14:paraId="7356387B" w14:textId="4942D614" w:rsidR="00271E08" w:rsidRPr="00413D6D" w:rsidRDefault="00271E08" w:rsidP="00FB4D04">
      <w:pPr>
        <w:widowControl w:val="0"/>
        <w:rPr>
          <w:b/>
          <w:szCs w:val="22"/>
          <w:lang w:val="x-none" w:eastAsia="x-none"/>
        </w:rPr>
      </w:pPr>
    </w:p>
    <w:p w14:paraId="4DC1AAB6" w14:textId="77777777" w:rsidR="00396FEF" w:rsidRPr="00413D6D" w:rsidRDefault="00444ED4" w:rsidP="00FB4D04">
      <w:pPr>
        <w:pStyle w:val="BodyTextFirstIndent"/>
        <w:widowControl w:val="0"/>
        <w:spacing w:after="120"/>
        <w:ind w:right="0" w:firstLine="0"/>
        <w:jc w:val="center"/>
        <w:rPr>
          <w:b/>
          <w:szCs w:val="22"/>
        </w:rPr>
      </w:pPr>
      <w:bookmarkStart w:id="1169" w:name="ElPgBr47"/>
      <w:bookmarkStart w:id="1170" w:name="_9kR3WTrAG9BGCM04qlm5yjorw56DEAGL"/>
      <w:bookmarkEnd w:id="1169"/>
      <w:r w:rsidRPr="00413D6D">
        <w:rPr>
          <w:b/>
          <w:szCs w:val="22"/>
        </w:rPr>
        <w:t>EXHIBIT A</w:t>
      </w:r>
    </w:p>
    <w:p w14:paraId="19BEF4D7" w14:textId="77777777" w:rsidR="00A252A8" w:rsidRPr="00413D6D" w:rsidRDefault="00444ED4" w:rsidP="00FB4D04">
      <w:pPr>
        <w:pStyle w:val="BodyTextFirstIndent"/>
        <w:widowControl w:val="0"/>
        <w:spacing w:after="120"/>
        <w:ind w:right="0" w:firstLine="0"/>
        <w:jc w:val="center"/>
        <w:rPr>
          <w:b/>
          <w:szCs w:val="22"/>
        </w:rPr>
      </w:pPr>
      <w:r w:rsidRPr="00413D6D">
        <w:rPr>
          <w:b/>
          <w:szCs w:val="22"/>
        </w:rPr>
        <w:t>DEFINITIONS</w:t>
      </w:r>
      <w:bookmarkEnd w:id="1170"/>
    </w:p>
    <w:p w14:paraId="4DC3A516" w14:textId="77777777" w:rsidR="00A252A8" w:rsidRPr="00413D6D" w:rsidRDefault="00444ED4" w:rsidP="00FB4D04">
      <w:pPr>
        <w:pStyle w:val="BodyTextFirstIndent"/>
        <w:widowControl w:val="0"/>
        <w:ind w:right="0" w:firstLine="180"/>
        <w:rPr>
          <w:szCs w:val="22"/>
        </w:rPr>
      </w:pPr>
      <w:r w:rsidRPr="6DFDAE02">
        <w:rPr>
          <w:lang w:val="en-US"/>
        </w:rPr>
        <w:t xml:space="preserve">The following </w:t>
      </w:r>
      <w:bookmarkStart w:id="1171" w:name="_9kMJ9O6ZWu578EEHlPu3"/>
      <w:r w:rsidRPr="6DFDAE02">
        <w:rPr>
          <w:lang w:val="en-US"/>
        </w:rPr>
        <w:t>terms</w:t>
      </w:r>
      <w:bookmarkEnd w:id="1171"/>
      <w:r w:rsidRPr="6DFDAE02">
        <w:rPr>
          <w:lang w:val="en-US"/>
        </w:rPr>
        <w:t xml:space="preserve"> shall have the meanings set forth herein:</w:t>
      </w:r>
    </w:p>
    <w:p w14:paraId="65A113AF" w14:textId="6A44D96A" w:rsidR="00271E08" w:rsidRPr="00413D6D" w:rsidRDefault="00444ED4" w:rsidP="00FB4D04">
      <w:pPr>
        <w:pStyle w:val="BodyTextFirstIndent"/>
        <w:widowControl w:val="0"/>
        <w:ind w:right="0"/>
        <w:rPr>
          <w:szCs w:val="22"/>
          <w:lang w:val="en-US"/>
        </w:rPr>
      </w:pPr>
      <w:r w:rsidRPr="00413D6D">
        <w:rPr>
          <w:szCs w:val="22"/>
          <w:lang w:val="en-US"/>
        </w:rPr>
        <w:t>“</w:t>
      </w:r>
      <w:r w:rsidRPr="001E01A6">
        <w:rPr>
          <w:b/>
          <w:szCs w:val="22"/>
          <w:lang w:val="en-US"/>
        </w:rPr>
        <w:t>AC</w:t>
      </w:r>
      <w:r w:rsidRPr="00413D6D">
        <w:rPr>
          <w:szCs w:val="22"/>
          <w:lang w:val="en-US"/>
        </w:rPr>
        <w:t xml:space="preserve">” shall have the meaning set forth in </w:t>
      </w:r>
      <w:r w:rsidRPr="00097247">
        <w:rPr>
          <w:b/>
          <w:bCs/>
          <w:szCs w:val="22"/>
          <w:u w:val="single"/>
          <w:lang w:val="en-US"/>
        </w:rPr>
        <w:t xml:space="preserve">Section </w:t>
      </w:r>
      <w:r w:rsidRPr="00097247">
        <w:rPr>
          <w:b/>
          <w:bCs/>
          <w:szCs w:val="22"/>
          <w:u w:val="single"/>
          <w:lang w:val="en-US"/>
        </w:rPr>
        <w:fldChar w:fldCharType="begin"/>
      </w:r>
      <w:r w:rsidRPr="00097247">
        <w:rPr>
          <w:b/>
          <w:bCs/>
          <w:szCs w:val="22"/>
          <w:u w:val="single"/>
          <w:lang w:val="en-US"/>
        </w:rPr>
        <w:instrText xml:space="preserve">  REF _Ref151474404 \w \h \* MERGEFORMAT </w:instrText>
      </w:r>
      <w:r w:rsidRPr="00097247">
        <w:rPr>
          <w:b/>
          <w:bCs/>
          <w:szCs w:val="22"/>
          <w:u w:val="single"/>
          <w:lang w:val="en-US"/>
        </w:rPr>
      </w:r>
      <w:r w:rsidRPr="00097247">
        <w:rPr>
          <w:b/>
          <w:bCs/>
          <w:szCs w:val="22"/>
          <w:u w:val="single"/>
          <w:lang w:val="en-US"/>
        </w:rPr>
        <w:fldChar w:fldCharType="separate"/>
      </w:r>
      <w:r w:rsidR="005A543A" w:rsidRPr="00097247">
        <w:rPr>
          <w:b/>
          <w:bCs/>
          <w:color w:val="000000"/>
          <w:szCs w:val="22"/>
          <w:u w:val="single"/>
          <w:lang w:val="en-US"/>
        </w:rPr>
        <w:t>1.1</w:t>
      </w:r>
      <w:r w:rsidRPr="00097247">
        <w:rPr>
          <w:b/>
          <w:bCs/>
          <w:szCs w:val="22"/>
          <w:u w:val="single"/>
          <w:lang w:val="en-US"/>
        </w:rPr>
        <w:fldChar w:fldCharType="end"/>
      </w:r>
      <w:r w:rsidRPr="00413D6D">
        <w:rPr>
          <w:szCs w:val="22"/>
          <w:lang w:val="en-US"/>
        </w:rPr>
        <w:t>.</w:t>
      </w:r>
    </w:p>
    <w:p w14:paraId="29885BB5" w14:textId="34390FD2" w:rsidR="00271E08" w:rsidRPr="005668F8" w:rsidRDefault="00444ED4" w:rsidP="00B26210">
      <w:pPr>
        <w:pStyle w:val="BodyTextFirstIndent"/>
        <w:widowControl w:val="0"/>
        <w:ind w:right="0"/>
        <w:rPr>
          <w:szCs w:val="22"/>
          <w:lang w:val="en-US"/>
        </w:rPr>
      </w:pPr>
      <w:r w:rsidRPr="00413D6D">
        <w:rPr>
          <w:szCs w:val="22"/>
        </w:rPr>
        <w:t>“</w:t>
      </w:r>
      <w:r w:rsidRPr="001E01A6">
        <w:rPr>
          <w:b/>
          <w:szCs w:val="22"/>
        </w:rPr>
        <w:t>Affiliate</w:t>
      </w:r>
      <w:r w:rsidRPr="00413D6D">
        <w:rPr>
          <w:szCs w:val="22"/>
        </w:rPr>
        <w:t xml:space="preserve">” of any designated </w:t>
      </w:r>
      <w:r w:rsidR="008A4F73">
        <w:rPr>
          <w:szCs w:val="22"/>
          <w:lang w:val="en-US"/>
        </w:rPr>
        <w:t>person</w:t>
      </w:r>
      <w:r w:rsidRPr="00413D6D">
        <w:rPr>
          <w:szCs w:val="22"/>
        </w:rPr>
        <w:t xml:space="preserve"> </w:t>
      </w:r>
      <w:r w:rsidRPr="00413D6D">
        <w:rPr>
          <w:szCs w:val="22"/>
          <w:lang w:val="en-US"/>
        </w:rPr>
        <w:t xml:space="preserve">or entity </w:t>
      </w:r>
      <w:r w:rsidRPr="00413D6D">
        <w:rPr>
          <w:szCs w:val="22"/>
        </w:rPr>
        <w:t xml:space="preserve">means any person or entity that directly or indirectly controls, is under the control of, or is under common control with, the designated </w:t>
      </w:r>
      <w:r w:rsidR="008A4F73">
        <w:rPr>
          <w:szCs w:val="22"/>
          <w:lang w:val="en-US"/>
        </w:rPr>
        <w:t>person</w:t>
      </w:r>
      <w:r w:rsidRPr="00413D6D">
        <w:rPr>
          <w:szCs w:val="22"/>
        </w:rPr>
        <w:t xml:space="preserve"> </w:t>
      </w:r>
      <w:r w:rsidRPr="00413D6D">
        <w:rPr>
          <w:szCs w:val="22"/>
          <w:lang w:val="en-US"/>
        </w:rPr>
        <w:t xml:space="preserve">or entity </w:t>
      </w:r>
      <w:r w:rsidRPr="00413D6D">
        <w:rPr>
          <w:szCs w:val="22"/>
        </w:rPr>
        <w:t xml:space="preserve">by the power to direct or cause the direction of the management of the policies of designated </w:t>
      </w:r>
      <w:r w:rsidR="008A4F73">
        <w:rPr>
          <w:szCs w:val="22"/>
          <w:lang w:val="en-US"/>
        </w:rPr>
        <w:t>person</w:t>
      </w:r>
      <w:r w:rsidRPr="00413D6D">
        <w:rPr>
          <w:szCs w:val="22"/>
          <w:lang w:val="en-US"/>
        </w:rPr>
        <w:t xml:space="preserve"> or entity</w:t>
      </w:r>
      <w:r w:rsidRPr="00413D6D">
        <w:rPr>
          <w:szCs w:val="22"/>
        </w:rPr>
        <w:t xml:space="preserve">, whether through ownership </w:t>
      </w:r>
      <w:r w:rsidR="005668F8" w:rsidRPr="005668F8">
        <w:rPr>
          <w:szCs w:val="22"/>
          <w:lang w:val="en-US"/>
        </w:rPr>
        <w:t>of fifty percent (50%) or more of the outstanding</w:t>
      </w:r>
      <w:r w:rsidR="005668F8">
        <w:rPr>
          <w:szCs w:val="22"/>
          <w:lang w:val="en-US"/>
        </w:rPr>
        <w:t xml:space="preserve"> </w:t>
      </w:r>
      <w:r w:rsidR="005668F8" w:rsidRPr="005668F8">
        <w:rPr>
          <w:szCs w:val="22"/>
          <w:lang w:val="en-US"/>
        </w:rPr>
        <w:t xml:space="preserve">capital stock or other </w:t>
      </w:r>
      <w:bookmarkStart w:id="1172" w:name="_9kMH0H6ZWu578EFCQM922JjTB3235LM"/>
      <w:bookmarkStart w:id="1173" w:name="_9kMH0H6ZWu578EGCPM922JjTB3235LM"/>
      <w:r w:rsidR="005668F8" w:rsidRPr="005668F8">
        <w:rPr>
          <w:szCs w:val="22"/>
          <w:lang w:val="en-US"/>
        </w:rPr>
        <w:t>equity interests</w:t>
      </w:r>
      <w:bookmarkEnd w:id="1172"/>
      <w:bookmarkEnd w:id="1173"/>
      <w:r w:rsidR="005668F8" w:rsidRPr="005668F8">
        <w:rPr>
          <w:szCs w:val="22"/>
          <w:lang w:val="en-US"/>
        </w:rPr>
        <w:t xml:space="preserve"> of any class of voting securities,</w:t>
      </w:r>
      <w:r w:rsidRPr="00413D6D">
        <w:rPr>
          <w:szCs w:val="22"/>
        </w:rPr>
        <w:t xml:space="preserve"> by contract or otherwise</w:t>
      </w:r>
      <w:r w:rsidR="00B574B5" w:rsidRPr="00B574B5">
        <w:rPr>
          <w:szCs w:val="22"/>
          <w:lang w:val="en-US"/>
        </w:rPr>
        <w:t>.</w:t>
      </w:r>
    </w:p>
    <w:p w14:paraId="6F32ED51" w14:textId="74AE8541" w:rsidR="00271E08" w:rsidRPr="00413D6D" w:rsidRDefault="00444ED4" w:rsidP="00FB4D04">
      <w:pPr>
        <w:pStyle w:val="BodyTextFirstIndent"/>
        <w:widowControl w:val="0"/>
        <w:ind w:right="0"/>
        <w:rPr>
          <w:szCs w:val="22"/>
        </w:rPr>
      </w:pPr>
      <w:r w:rsidRPr="00413D6D">
        <w:rPr>
          <w:szCs w:val="22"/>
        </w:rPr>
        <w:t>“</w:t>
      </w:r>
      <w:r w:rsidRPr="001E01A6">
        <w:rPr>
          <w:b/>
          <w:szCs w:val="22"/>
        </w:rPr>
        <w:t>AGC</w:t>
      </w:r>
      <w:r w:rsidRPr="00413D6D">
        <w:rPr>
          <w:szCs w:val="22"/>
        </w:rPr>
        <w:t>” or “</w:t>
      </w:r>
      <w:bookmarkStart w:id="1174" w:name="_9kR3WTr1AC99EPJ94ylt2mLIwx2z2B7DcYGMRNI"/>
      <w:r w:rsidRPr="001E01A6">
        <w:rPr>
          <w:b/>
          <w:szCs w:val="22"/>
        </w:rPr>
        <w:t>Automatic Generation Control</w:t>
      </w:r>
      <w:bookmarkEnd w:id="1174"/>
      <w:r w:rsidRPr="00413D6D">
        <w:rPr>
          <w:szCs w:val="22"/>
        </w:rPr>
        <w:t xml:space="preserve">” means the equipment and capability of </w:t>
      </w:r>
      <w:r w:rsidR="00147ED7">
        <w:rPr>
          <w:szCs w:val="22"/>
          <w:lang w:val="en-US"/>
        </w:rPr>
        <w:t xml:space="preserve">the </w:t>
      </w:r>
      <w:r w:rsidR="0040740D">
        <w:rPr>
          <w:szCs w:val="22"/>
          <w:lang w:val="en-US"/>
        </w:rPr>
        <w:t>Storage Facility</w:t>
      </w:r>
      <w:r w:rsidR="00147ED7">
        <w:rPr>
          <w:szCs w:val="22"/>
          <w:lang w:val="en-US"/>
        </w:rPr>
        <w:t xml:space="preserve"> to </w:t>
      </w:r>
      <w:r w:rsidRPr="00413D6D">
        <w:rPr>
          <w:szCs w:val="22"/>
        </w:rPr>
        <w:t xml:space="preserve">automatically </w:t>
      </w:r>
      <w:r w:rsidR="00147ED7">
        <w:rPr>
          <w:szCs w:val="22"/>
          <w:lang w:val="en-US"/>
        </w:rPr>
        <w:t>adjust the amount of Charging Energy, Discharging Energy and Ancillary Services</w:t>
      </w:r>
      <w:r w:rsidRPr="00413D6D">
        <w:rPr>
          <w:szCs w:val="22"/>
        </w:rPr>
        <w:t xml:space="preserve"> within the applicable Balancing Authority with the purpose of interchange balancing and specifically, the </w:t>
      </w:r>
      <w:r w:rsidR="0040740D">
        <w:rPr>
          <w:szCs w:val="22"/>
        </w:rPr>
        <w:t>Storage Facility</w:t>
      </w:r>
      <w:r w:rsidRPr="00413D6D">
        <w:rPr>
          <w:szCs w:val="22"/>
        </w:rPr>
        <w:t xml:space="preserve">’s capability of accepting an AGC Set-Point electronically, and the automatic adjustment and regulation of </w:t>
      </w:r>
      <w:r w:rsidR="00147ED7">
        <w:rPr>
          <w:szCs w:val="22"/>
          <w:lang w:val="en-US"/>
        </w:rPr>
        <w:t xml:space="preserve">the amount of Charging Energy, Discharging Energy and Ancillary Services to and from </w:t>
      </w:r>
      <w:r w:rsidR="00147ED7">
        <w:rPr>
          <w:szCs w:val="22"/>
        </w:rPr>
        <w:t xml:space="preserve">the </w:t>
      </w:r>
      <w:r w:rsidR="0040740D">
        <w:rPr>
          <w:szCs w:val="22"/>
        </w:rPr>
        <w:t>Storage Facility</w:t>
      </w:r>
      <w:r w:rsidRPr="00413D6D">
        <w:rPr>
          <w:szCs w:val="22"/>
        </w:rPr>
        <w:t xml:space="preserve"> via the SCADA System. </w:t>
      </w:r>
    </w:p>
    <w:p w14:paraId="0FC72FF8" w14:textId="19792747" w:rsidR="00271E08" w:rsidRPr="00413D6D" w:rsidRDefault="00444ED4" w:rsidP="00FB4D04">
      <w:pPr>
        <w:pStyle w:val="BodyTextFirstIndent"/>
        <w:widowControl w:val="0"/>
        <w:ind w:right="0"/>
        <w:rPr>
          <w:szCs w:val="22"/>
        </w:rPr>
      </w:pPr>
      <w:r w:rsidRPr="00413D6D">
        <w:rPr>
          <w:szCs w:val="22"/>
        </w:rPr>
        <w:t>“</w:t>
      </w:r>
      <w:r w:rsidRPr="001E01A6">
        <w:rPr>
          <w:b/>
          <w:szCs w:val="22"/>
        </w:rPr>
        <w:t>AGC Protocols</w:t>
      </w:r>
      <w:r w:rsidRPr="00413D6D">
        <w:rPr>
          <w:szCs w:val="22"/>
        </w:rPr>
        <w:t xml:space="preserve">” means the protocols for AGC included in </w:t>
      </w:r>
      <w:bookmarkStart w:id="1175" w:name="_9kMHG5YVtCIBDMJP26sno78qps2IILM67HM"/>
      <w:r w:rsidRPr="00C41D3A">
        <w:rPr>
          <w:b/>
          <w:szCs w:val="22"/>
          <w:u w:val="single"/>
        </w:rPr>
        <w:t>Exhibit I</w:t>
      </w:r>
      <w:bookmarkEnd w:id="1175"/>
      <w:r w:rsidRPr="00C41D3A">
        <w:rPr>
          <w:b/>
          <w:szCs w:val="22"/>
          <w:u w:val="single"/>
        </w:rPr>
        <w:t xml:space="preserve"> - </w:t>
      </w:r>
      <w:r w:rsidR="0044468D">
        <w:rPr>
          <w:b/>
          <w:szCs w:val="22"/>
          <w:u w:val="single"/>
          <w:lang w:val="en-US"/>
        </w:rPr>
        <w:t>AGC Protocols</w:t>
      </w:r>
      <w:r w:rsidRPr="00413D6D">
        <w:rPr>
          <w:szCs w:val="22"/>
        </w:rPr>
        <w:t xml:space="preserve">, as such protocols may be modified from time to time in accordance with </w:t>
      </w:r>
      <w:r w:rsidRPr="00097247">
        <w:rPr>
          <w:b/>
          <w:bCs/>
          <w:szCs w:val="22"/>
          <w:u w:val="single"/>
        </w:rPr>
        <w:t xml:space="preserve">Section </w:t>
      </w:r>
      <w:r w:rsidRPr="00097247">
        <w:rPr>
          <w:b/>
          <w:bCs/>
          <w:szCs w:val="22"/>
          <w:u w:val="single"/>
        </w:rPr>
        <w:fldChar w:fldCharType="begin"/>
      </w:r>
      <w:r w:rsidRPr="00097247">
        <w:rPr>
          <w:b/>
          <w:bCs/>
          <w:szCs w:val="22"/>
          <w:u w:val="single"/>
        </w:rPr>
        <w:instrText xml:space="preserve">  REF _Ref151474559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10.7</w:t>
      </w:r>
      <w:r w:rsidRPr="00097247">
        <w:rPr>
          <w:b/>
          <w:bCs/>
          <w:szCs w:val="22"/>
          <w:u w:val="single"/>
        </w:rPr>
        <w:fldChar w:fldCharType="end"/>
      </w:r>
      <w:r w:rsidRPr="00413D6D">
        <w:rPr>
          <w:szCs w:val="22"/>
        </w:rPr>
        <w:t>.</w:t>
      </w:r>
    </w:p>
    <w:p w14:paraId="6787F404" w14:textId="7FEB9BCE" w:rsidR="00271E08" w:rsidRPr="00413D6D" w:rsidRDefault="00444ED4" w:rsidP="00FB4D04">
      <w:pPr>
        <w:pStyle w:val="BodyTextFirstIndent"/>
        <w:widowControl w:val="0"/>
        <w:ind w:right="0"/>
        <w:rPr>
          <w:szCs w:val="22"/>
        </w:rPr>
      </w:pPr>
      <w:r w:rsidRPr="00413D6D">
        <w:rPr>
          <w:szCs w:val="22"/>
        </w:rPr>
        <w:t>“</w:t>
      </w:r>
      <w:bookmarkStart w:id="1176" w:name="_9kR3WTr1AC9IGIfiuNp08zSXvis"/>
      <w:r w:rsidRPr="001E01A6">
        <w:rPr>
          <w:b/>
          <w:szCs w:val="22"/>
        </w:rPr>
        <w:t>AGC Remote/Local</w:t>
      </w:r>
      <w:bookmarkEnd w:id="1176"/>
      <w:r w:rsidRPr="00413D6D">
        <w:rPr>
          <w:szCs w:val="22"/>
        </w:rPr>
        <w:t xml:space="preserve">” means a handshake electronic signal sent from the </w:t>
      </w:r>
      <w:r w:rsidR="0040740D">
        <w:rPr>
          <w:szCs w:val="22"/>
        </w:rPr>
        <w:t>Storage Facility</w:t>
      </w:r>
      <w:r w:rsidRPr="00413D6D">
        <w:rPr>
          <w:szCs w:val="22"/>
        </w:rPr>
        <w:t xml:space="preserve"> to the </w:t>
      </w:r>
      <w:r w:rsidR="00D91578">
        <w:rPr>
          <w:szCs w:val="22"/>
          <w:lang w:val="en-US"/>
        </w:rPr>
        <w:t>S</w:t>
      </w:r>
      <w:r w:rsidRPr="00413D6D">
        <w:rPr>
          <w:szCs w:val="22"/>
        </w:rPr>
        <w:t xml:space="preserve">CC AGC system, and from the </w:t>
      </w:r>
      <w:r w:rsidR="00D91578">
        <w:rPr>
          <w:szCs w:val="22"/>
          <w:lang w:val="en-US"/>
        </w:rPr>
        <w:t>S</w:t>
      </w:r>
      <w:r w:rsidRPr="00413D6D">
        <w:rPr>
          <w:szCs w:val="22"/>
        </w:rPr>
        <w:t xml:space="preserve">CC AGC system to the </w:t>
      </w:r>
      <w:r w:rsidR="0040740D">
        <w:rPr>
          <w:szCs w:val="22"/>
        </w:rPr>
        <w:t>Storage Facility</w:t>
      </w:r>
      <w:r w:rsidRPr="00413D6D">
        <w:rPr>
          <w:szCs w:val="22"/>
        </w:rPr>
        <w:t xml:space="preserve">, indicating the </w:t>
      </w:r>
      <w:r w:rsidR="0040740D">
        <w:rPr>
          <w:szCs w:val="22"/>
        </w:rPr>
        <w:t>Storage Facility</w:t>
      </w:r>
      <w:r w:rsidRPr="00413D6D">
        <w:rPr>
          <w:szCs w:val="22"/>
        </w:rPr>
        <w:t xml:space="preserve"> is receiving AGC Set-Point locally (from the </w:t>
      </w:r>
      <w:r w:rsidR="0040740D">
        <w:rPr>
          <w:szCs w:val="22"/>
        </w:rPr>
        <w:t>Storage Facility</w:t>
      </w:r>
      <w:r w:rsidRPr="00413D6D">
        <w:rPr>
          <w:szCs w:val="22"/>
        </w:rPr>
        <w:t>) or remotely (</w:t>
      </w:r>
      <w:r w:rsidR="00D91578">
        <w:rPr>
          <w:szCs w:val="22"/>
          <w:lang w:val="en-US"/>
        </w:rPr>
        <w:t>S</w:t>
      </w:r>
      <w:r w:rsidRPr="00413D6D">
        <w:rPr>
          <w:szCs w:val="22"/>
        </w:rPr>
        <w:t>CC AGC system) and is following that AGC Set-Point.</w:t>
      </w:r>
    </w:p>
    <w:p w14:paraId="65A91CC3" w14:textId="010BA3D6" w:rsidR="00271E08" w:rsidRDefault="00444ED4" w:rsidP="00FB4D04">
      <w:pPr>
        <w:pStyle w:val="BodyTextFirstIndent"/>
        <w:widowControl w:val="0"/>
        <w:ind w:right="0"/>
        <w:rPr>
          <w:szCs w:val="22"/>
        </w:rPr>
      </w:pPr>
      <w:r w:rsidRPr="00413D6D">
        <w:rPr>
          <w:szCs w:val="22"/>
        </w:rPr>
        <w:t>“</w:t>
      </w:r>
      <w:r w:rsidRPr="001E01A6">
        <w:rPr>
          <w:b/>
          <w:szCs w:val="22"/>
        </w:rPr>
        <w:t>AGC Set-Point</w:t>
      </w:r>
      <w:r w:rsidRPr="00413D6D">
        <w:rPr>
          <w:szCs w:val="22"/>
        </w:rPr>
        <w:t>” means the EPE-generated analog or digital signal sent by t</w:t>
      </w:r>
      <w:r w:rsidR="005A4C5F">
        <w:rPr>
          <w:szCs w:val="22"/>
        </w:rPr>
        <w:t xml:space="preserve">he SCADA System to the </w:t>
      </w:r>
      <w:r w:rsidR="0040740D">
        <w:rPr>
          <w:szCs w:val="22"/>
        </w:rPr>
        <w:t>Storage Facility</w:t>
      </w:r>
      <w:r w:rsidRPr="00413D6D">
        <w:rPr>
          <w:szCs w:val="22"/>
        </w:rPr>
        <w:t xml:space="preserve">. The AGC Set-Point is calculated by the </w:t>
      </w:r>
      <w:r w:rsidR="00D91578">
        <w:rPr>
          <w:szCs w:val="22"/>
          <w:lang w:val="en-US"/>
        </w:rPr>
        <w:t>S</w:t>
      </w:r>
      <w:r w:rsidRPr="00413D6D">
        <w:rPr>
          <w:szCs w:val="22"/>
        </w:rPr>
        <w:t xml:space="preserve">CC AGC system and communicated electronically to the </w:t>
      </w:r>
      <w:r w:rsidR="0040740D">
        <w:rPr>
          <w:szCs w:val="22"/>
        </w:rPr>
        <w:t>Storage Facility</w:t>
      </w:r>
      <w:r w:rsidRPr="00413D6D">
        <w:rPr>
          <w:szCs w:val="22"/>
        </w:rPr>
        <w:t xml:space="preserve"> via the SCADA System.</w:t>
      </w:r>
    </w:p>
    <w:p w14:paraId="00779741" w14:textId="71E74F46" w:rsidR="00C72432" w:rsidRPr="00413D6D" w:rsidRDefault="00444ED4" w:rsidP="00FB4D04">
      <w:pPr>
        <w:pStyle w:val="BodyTextFirstIndent"/>
        <w:widowControl w:val="0"/>
        <w:ind w:right="0"/>
        <w:rPr>
          <w:szCs w:val="22"/>
        </w:rPr>
      </w:pPr>
      <w:r w:rsidRPr="00413D6D">
        <w:rPr>
          <w:szCs w:val="22"/>
          <w:lang w:val="en-US"/>
        </w:rPr>
        <w:t>“</w:t>
      </w:r>
      <w:bookmarkStart w:id="1177" w:name="_9kR3WTr245AHKO5tsgpqs8"/>
      <w:bookmarkStart w:id="1178" w:name="_9kR3WTr245AIFI5tsgpqs8"/>
      <w:r w:rsidRPr="005F620B">
        <w:rPr>
          <w:b/>
          <w:szCs w:val="22"/>
          <w:lang w:val="en-US"/>
        </w:rPr>
        <w:t>Agreement</w:t>
      </w:r>
      <w:bookmarkEnd w:id="1177"/>
      <w:bookmarkEnd w:id="1178"/>
      <w:r w:rsidRPr="005F620B">
        <w:rPr>
          <w:szCs w:val="22"/>
          <w:lang w:val="en-US"/>
        </w:rPr>
        <w:t>”</w:t>
      </w:r>
      <w:r w:rsidRPr="00413D6D">
        <w:rPr>
          <w:szCs w:val="22"/>
          <w:lang w:val="en-US"/>
        </w:rPr>
        <w:t xml:space="preserve"> shall have the meaning set forth in the introductory paragraph.</w:t>
      </w:r>
    </w:p>
    <w:p w14:paraId="23C1407B" w14:textId="485A1F47" w:rsidR="00271E08" w:rsidRPr="007B1916" w:rsidRDefault="00444ED4" w:rsidP="00FB4D04">
      <w:pPr>
        <w:pStyle w:val="BodyTextFirstIndent"/>
        <w:widowControl w:val="0"/>
        <w:ind w:right="0"/>
        <w:rPr>
          <w:szCs w:val="22"/>
          <w:lang w:val="en-US"/>
        </w:rPr>
      </w:pPr>
      <w:r w:rsidRPr="00413D6D">
        <w:rPr>
          <w:szCs w:val="22"/>
        </w:rPr>
        <w:t>“</w:t>
      </w:r>
      <w:bookmarkStart w:id="1179" w:name="_9kR3WTr245AHLPClhrvlsHtU0IAsp6"/>
      <w:bookmarkStart w:id="1180" w:name="_9kR3WTr245AIGJClhrvlsHtU0IAsp6"/>
      <w:r w:rsidRPr="001E01A6">
        <w:rPr>
          <w:b/>
          <w:szCs w:val="22"/>
        </w:rPr>
        <w:t>Ancillary Services</w:t>
      </w:r>
      <w:bookmarkEnd w:id="1179"/>
      <w:bookmarkEnd w:id="1180"/>
      <w:r w:rsidRPr="00413D6D">
        <w:rPr>
          <w:szCs w:val="22"/>
        </w:rPr>
        <w:t xml:space="preserve">” means any service associated, directly or indirectly, with the reliable generation and/or transmission of energy from the </w:t>
      </w:r>
      <w:r w:rsidR="0040740D">
        <w:rPr>
          <w:szCs w:val="22"/>
        </w:rPr>
        <w:t>Storage Facility</w:t>
      </w:r>
      <w:r w:rsidRPr="00413D6D">
        <w:rPr>
          <w:szCs w:val="22"/>
        </w:rPr>
        <w:t xml:space="preserve"> from time to time, including but not limited to: operating reserves, ramp capability, reactive supply, reactive supply capability, voltage control, voltage control capability, and any rights to compensation for any of these services</w:t>
      </w:r>
      <w:r w:rsidR="00BE6474">
        <w:rPr>
          <w:szCs w:val="22"/>
        </w:rPr>
        <w:t>, that the Storage Facility is capable of providing</w:t>
      </w:r>
      <w:r w:rsidRPr="00413D6D">
        <w:rPr>
          <w:szCs w:val="22"/>
        </w:rPr>
        <w:t>. “Ancillary Services” also includes any other identified as an “ancillary service” or “other ancillary service” in the Transmission Tariff</w:t>
      </w:r>
      <w:r w:rsidR="007B1916">
        <w:rPr>
          <w:szCs w:val="22"/>
          <w:lang w:val="en-US"/>
        </w:rPr>
        <w:t>.</w:t>
      </w:r>
    </w:p>
    <w:p w14:paraId="47D367C7" w14:textId="22FA106E" w:rsidR="00271E08" w:rsidRPr="00413D6D" w:rsidRDefault="00444ED4" w:rsidP="00FB4D04">
      <w:pPr>
        <w:pStyle w:val="BodyTextFirstIndent"/>
        <w:widowControl w:val="0"/>
        <w:ind w:right="0"/>
        <w:rPr>
          <w:szCs w:val="22"/>
        </w:rPr>
      </w:pPr>
      <w:r w:rsidRPr="00413D6D">
        <w:rPr>
          <w:szCs w:val="22"/>
        </w:rPr>
        <w:t>“</w:t>
      </w:r>
      <w:bookmarkStart w:id="1181" w:name="_9kR3WTr245AHMQE0xrjccosTK2"/>
      <w:r w:rsidRPr="001E01A6">
        <w:rPr>
          <w:b/>
          <w:szCs w:val="22"/>
        </w:rPr>
        <w:t>Applicable Law</w:t>
      </w:r>
      <w:bookmarkEnd w:id="1181"/>
      <w:r w:rsidRPr="00413D6D">
        <w:rPr>
          <w:szCs w:val="22"/>
        </w:rPr>
        <w:t xml:space="preserve">” means all laws, statutes, treaties, codes, ordinances, regulations, certificates, orders, licenses and </w:t>
      </w:r>
      <w:bookmarkStart w:id="1182" w:name="_9kMKJ5YVt467CLPgKt2u2"/>
      <w:r w:rsidRPr="00413D6D">
        <w:rPr>
          <w:szCs w:val="22"/>
        </w:rPr>
        <w:t>permits</w:t>
      </w:r>
      <w:bookmarkEnd w:id="1182"/>
      <w:r w:rsidRPr="00413D6D">
        <w:rPr>
          <w:szCs w:val="22"/>
        </w:rPr>
        <w:t xml:space="preserve"> of any Governmental Authority that are applicable to a Party, the business of a Party or the </w:t>
      </w:r>
      <w:r w:rsidR="0040740D">
        <w:rPr>
          <w:szCs w:val="22"/>
        </w:rPr>
        <w:t>Storage Facility</w:t>
      </w:r>
      <w:r w:rsidRPr="00413D6D">
        <w:rPr>
          <w:szCs w:val="22"/>
        </w:rPr>
        <w:t xml:space="preserve">, now in effect or hereafter enacted, including amendments to or interpretations of any of the foregoing by a Governmental Authority having jurisdiction, and all applicable judicial, </w:t>
      </w:r>
      <w:bookmarkStart w:id="1183" w:name="ElPgBr48"/>
      <w:bookmarkEnd w:id="1183"/>
      <w:r w:rsidRPr="00413D6D">
        <w:rPr>
          <w:szCs w:val="22"/>
        </w:rPr>
        <w:t>administrative, arbitration and regulatory decrees, judgments, injunctions, writs, orders, awards and/or like actions.</w:t>
      </w:r>
    </w:p>
    <w:p w14:paraId="144126DF" w14:textId="16E8DB67" w:rsidR="00271E08" w:rsidRDefault="00444ED4" w:rsidP="00FB4D04">
      <w:pPr>
        <w:pStyle w:val="BodyTextFirstIndent"/>
        <w:widowControl w:val="0"/>
        <w:ind w:right="0"/>
        <w:rPr>
          <w:color w:val="000000"/>
          <w:szCs w:val="22"/>
          <w:lang w:val="en-US"/>
        </w:rPr>
      </w:pPr>
      <w:r w:rsidRPr="00413D6D">
        <w:rPr>
          <w:szCs w:val="22"/>
          <w:lang w:val="en-US"/>
        </w:rPr>
        <w:t>“</w:t>
      </w:r>
      <w:bookmarkStart w:id="1184" w:name="El3cbO"/>
      <w:bookmarkStart w:id="1185" w:name="_9kR3WTr2458CFME0338vm5"/>
      <w:bookmarkStart w:id="1186" w:name="_9kR3WTr245AIHKE0338vm5"/>
      <w:r w:rsidRPr="001E01A6">
        <w:rPr>
          <w:b/>
          <w:szCs w:val="22"/>
          <w:lang w:val="en-US"/>
        </w:rPr>
        <w:t>Approvals</w:t>
      </w:r>
      <w:bookmarkEnd w:id="1184"/>
      <w:bookmarkEnd w:id="1185"/>
      <w:bookmarkEnd w:id="1186"/>
      <w:r w:rsidRPr="00413D6D">
        <w:rPr>
          <w:szCs w:val="22"/>
          <w:lang w:val="en-US"/>
        </w:rPr>
        <w:t>”</w:t>
      </w:r>
      <w:r w:rsidRPr="00413D6D">
        <w:rPr>
          <w:szCs w:val="22"/>
        </w:rPr>
        <w:t xml:space="preserve"> means all approvals, authorizations, consents, filings, licenses, </w:t>
      </w:r>
      <w:bookmarkStart w:id="1187" w:name="El2bj3O"/>
      <w:r w:rsidRPr="00413D6D">
        <w:rPr>
          <w:szCs w:val="22"/>
        </w:rPr>
        <w:t>o</w:t>
      </w:r>
      <w:r w:rsidRPr="00413D6D">
        <w:rPr>
          <w:color w:val="000000"/>
          <w:szCs w:val="22"/>
        </w:rPr>
        <w:t>rders</w:t>
      </w:r>
      <w:bookmarkEnd w:id="1187"/>
      <w:r w:rsidRPr="00413D6D">
        <w:rPr>
          <w:szCs w:val="22"/>
        </w:rPr>
        <w:t xml:space="preserve">, </w:t>
      </w:r>
      <w:r w:rsidR="00CB3FEA">
        <w:rPr>
          <w:szCs w:val="22"/>
        </w:rPr>
        <w:t>Permits</w:t>
      </w:r>
      <w:r w:rsidRPr="00413D6D">
        <w:rPr>
          <w:szCs w:val="22"/>
        </w:rPr>
        <w:t xml:space="preserve"> </w:t>
      </w:r>
      <w:bookmarkStart w:id="1188" w:name="El2lj3O"/>
      <w:r w:rsidRPr="00413D6D">
        <w:rPr>
          <w:color w:val="000000"/>
          <w:szCs w:val="22"/>
        </w:rPr>
        <w:t xml:space="preserve">or </w:t>
      </w:r>
      <w:bookmarkEnd w:id="1188"/>
      <w:r w:rsidRPr="00413D6D">
        <w:rPr>
          <w:szCs w:val="22"/>
        </w:rPr>
        <w:t xml:space="preserve">similar actions by any Governmental Authority, the </w:t>
      </w:r>
      <w:bookmarkStart w:id="1189" w:name="El2ij3O"/>
      <w:r w:rsidRPr="00413D6D">
        <w:rPr>
          <w:color w:val="000000"/>
          <w:szCs w:val="22"/>
        </w:rPr>
        <w:t xml:space="preserve">Transmission Provider </w:t>
      </w:r>
      <w:bookmarkStart w:id="1190" w:name="El2mj3O"/>
      <w:bookmarkEnd w:id="1189"/>
      <w:r w:rsidRPr="00413D6D">
        <w:rPr>
          <w:color w:val="000000"/>
          <w:szCs w:val="22"/>
        </w:rPr>
        <w:t xml:space="preserve">or </w:t>
      </w:r>
      <w:bookmarkStart w:id="1191" w:name="_9kMIF6YUv489BBFQG2ztleequWNzAy8tk7A7APO"/>
      <w:bookmarkEnd w:id="1190"/>
      <w:r w:rsidRPr="00413D6D">
        <w:rPr>
          <w:color w:val="000000"/>
          <w:szCs w:val="22"/>
        </w:rPr>
        <w:t>Market Operator</w:t>
      </w:r>
      <w:bookmarkEnd w:id="1191"/>
      <w:r w:rsidRPr="00413D6D">
        <w:rPr>
          <w:szCs w:val="22"/>
        </w:rPr>
        <w:t xml:space="preserve">, </w:t>
      </w:r>
      <w:bookmarkStart w:id="1192" w:name="El2pj3O"/>
      <w:r w:rsidRPr="00413D6D">
        <w:rPr>
          <w:szCs w:val="22"/>
        </w:rPr>
        <w:t xml:space="preserve">required </w:t>
      </w:r>
      <w:r w:rsidRPr="00413D6D">
        <w:rPr>
          <w:szCs w:val="22"/>
        </w:rPr>
        <w:lastRenderedPageBreak/>
        <w:t xml:space="preserve">to be obtained by Seller </w:t>
      </w:r>
      <w:r w:rsidRPr="00413D6D">
        <w:rPr>
          <w:color w:val="000000"/>
          <w:szCs w:val="22"/>
        </w:rPr>
        <w:t xml:space="preserve">to </w:t>
      </w:r>
      <w:bookmarkEnd w:id="1192"/>
      <w:r w:rsidRPr="00413D6D">
        <w:rPr>
          <w:szCs w:val="22"/>
        </w:rPr>
        <w:t xml:space="preserve">develop, construct, operate, and maintain the </w:t>
      </w:r>
      <w:bookmarkStart w:id="1193" w:name="El2cj3O"/>
      <w:r w:rsidR="0040740D">
        <w:rPr>
          <w:color w:val="000000"/>
          <w:szCs w:val="22"/>
          <w:lang w:val="en-US"/>
        </w:rPr>
        <w:t>Storage Facility</w:t>
      </w:r>
      <w:r w:rsidRPr="00413D6D">
        <w:rPr>
          <w:color w:val="000000"/>
          <w:szCs w:val="22"/>
        </w:rPr>
        <w:t xml:space="preserve"> </w:t>
      </w:r>
      <w:bookmarkEnd w:id="1193"/>
      <w:r w:rsidRPr="00413D6D">
        <w:rPr>
          <w:szCs w:val="22"/>
        </w:rPr>
        <w:t xml:space="preserve">as contemplated by </w:t>
      </w:r>
      <w:bookmarkStart w:id="1194" w:name="El2kj3O"/>
      <w:r w:rsidRPr="00413D6D">
        <w:rPr>
          <w:color w:val="000000"/>
          <w:szCs w:val="22"/>
        </w:rPr>
        <w:t xml:space="preserve">this </w:t>
      </w:r>
      <w:bookmarkStart w:id="1195" w:name="El2hj3O"/>
      <w:r w:rsidRPr="00413D6D">
        <w:rPr>
          <w:color w:val="000000"/>
          <w:szCs w:val="22"/>
        </w:rPr>
        <w:t>Agreement</w:t>
      </w:r>
      <w:bookmarkEnd w:id="1194"/>
      <w:bookmarkEnd w:id="1195"/>
      <w:r w:rsidRPr="00413D6D">
        <w:rPr>
          <w:color w:val="000000"/>
          <w:szCs w:val="22"/>
          <w:lang w:val="en-US"/>
        </w:rPr>
        <w:t>.</w:t>
      </w:r>
    </w:p>
    <w:p w14:paraId="0EBE3A16" w14:textId="0F9AA787" w:rsidR="001E7D5A" w:rsidRPr="001E7D5A" w:rsidRDefault="00444ED4" w:rsidP="00FB4D04">
      <w:pPr>
        <w:pStyle w:val="BodyTextFirstIndent"/>
        <w:widowControl w:val="0"/>
        <w:ind w:right="0"/>
        <w:rPr>
          <w:szCs w:val="22"/>
          <w:lang w:val="en-US"/>
        </w:rPr>
      </w:pPr>
      <w:r w:rsidRPr="001E7D5A">
        <w:rPr>
          <w:b/>
          <w:color w:val="000000"/>
          <w:szCs w:val="22"/>
          <w:lang w:val="en-US"/>
        </w:rPr>
        <w:t>“Available Hours”</w:t>
      </w:r>
      <w:r>
        <w:rPr>
          <w:color w:val="000000"/>
          <w:szCs w:val="22"/>
          <w:lang w:val="en-US"/>
        </w:rPr>
        <w:t xml:space="preserve"> means </w:t>
      </w:r>
      <w:r>
        <w:t>for a relevant Co</w:t>
      </w:r>
      <w:r>
        <w:rPr>
          <w:lang w:val="en-US"/>
        </w:rPr>
        <w:t>mmercial Operation</w:t>
      </w:r>
      <w:r>
        <w:t xml:space="preserve"> Year, an </w:t>
      </w:r>
      <w:proofErr w:type="gramStart"/>
      <w:r>
        <w:t>amount</w:t>
      </w:r>
      <w:proofErr w:type="gramEnd"/>
      <w:r>
        <w:t xml:space="preserve"> of hours equal to (a) the number of Period Hours in such </w:t>
      </w:r>
      <w:r>
        <w:rPr>
          <w:lang w:val="en-US"/>
        </w:rPr>
        <w:t>Commercial Operation</w:t>
      </w:r>
      <w:r>
        <w:t xml:space="preserve"> Year, minus</w:t>
      </w:r>
      <w:r w:rsidR="00AD7970">
        <w:t xml:space="preserve"> </w:t>
      </w:r>
      <w:r>
        <w:t>(b) the aggregate Unavailable Hours in such Co</w:t>
      </w:r>
      <w:r>
        <w:rPr>
          <w:lang w:val="en-US"/>
        </w:rPr>
        <w:t>mmercial Operation</w:t>
      </w:r>
      <w:r>
        <w:t xml:space="preserve"> Year</w:t>
      </w:r>
      <w:r>
        <w:rPr>
          <w:lang w:val="en-US"/>
        </w:rPr>
        <w:t>.</w:t>
      </w:r>
    </w:p>
    <w:p w14:paraId="227CE9DE" w14:textId="77777777" w:rsidR="00271E08" w:rsidRPr="00413D6D" w:rsidRDefault="00444ED4" w:rsidP="00FB4D04">
      <w:pPr>
        <w:pStyle w:val="BodyTextFirstIndent"/>
        <w:widowControl w:val="0"/>
        <w:ind w:right="0"/>
      </w:pPr>
      <w:r w:rsidRPr="6C3BD139">
        <w:rPr>
          <w:lang w:val="en-US"/>
        </w:rPr>
        <w:t>“</w:t>
      </w:r>
      <w:r w:rsidRPr="6C3BD139">
        <w:rPr>
          <w:b/>
          <w:lang w:val="en-US"/>
        </w:rPr>
        <w:t>Back-Up Metering</w:t>
      </w:r>
      <w:r w:rsidRPr="6C3BD139">
        <w:rPr>
          <w:lang w:val="en-US"/>
        </w:rPr>
        <w:t xml:space="preserve">” shall have the meaning set forth in </w:t>
      </w:r>
      <w:r w:rsidRPr="6C3BD139">
        <w:rPr>
          <w:b/>
          <w:u w:val="single"/>
          <w:lang w:val="en-US"/>
        </w:rPr>
        <w:t xml:space="preserve">Section </w:t>
      </w:r>
      <w:r w:rsidRPr="6C3BD139">
        <w:rPr>
          <w:b/>
          <w:u w:val="single"/>
        </w:rPr>
        <w:fldChar w:fldCharType="begin"/>
      </w:r>
      <w:r w:rsidRPr="6C3BD139">
        <w:rPr>
          <w:b/>
          <w:u w:val="single"/>
        </w:rPr>
        <w:instrText xml:space="preserve">  REF _Ref151474469 \w \h \* MERGEFORMAT </w:instrText>
      </w:r>
      <w:r w:rsidRPr="6C3BD139">
        <w:rPr>
          <w:b/>
          <w:u w:val="single"/>
        </w:rPr>
      </w:r>
      <w:r w:rsidRPr="6C3BD139">
        <w:rPr>
          <w:b/>
          <w:u w:val="single"/>
        </w:rPr>
        <w:fldChar w:fldCharType="separate"/>
      </w:r>
      <w:r w:rsidR="005A543A" w:rsidRPr="6C3BD139">
        <w:rPr>
          <w:b/>
          <w:color w:val="000000"/>
          <w:u w:val="single"/>
          <w:lang w:val="en-US"/>
        </w:rPr>
        <w:t>5.3(B)</w:t>
      </w:r>
      <w:r w:rsidRPr="6C3BD139">
        <w:rPr>
          <w:b/>
          <w:u w:val="single"/>
        </w:rPr>
        <w:fldChar w:fldCharType="end"/>
      </w:r>
      <w:r w:rsidRPr="6C3BD139">
        <w:rPr>
          <w:lang w:val="en-US"/>
        </w:rPr>
        <w:t>.</w:t>
      </w:r>
    </w:p>
    <w:p w14:paraId="76EBBEEB" w14:textId="6658E6B9" w:rsidR="00E1600D" w:rsidRDefault="00444ED4" w:rsidP="0063554C">
      <w:pPr>
        <w:pStyle w:val="BodyTextFirstIndent"/>
        <w:widowControl w:val="0"/>
        <w:ind w:right="0"/>
        <w:rPr>
          <w:lang w:val="en-US"/>
        </w:rPr>
      </w:pPr>
      <w:r w:rsidRPr="4F2A2A35">
        <w:rPr>
          <w:lang w:val="en-US"/>
        </w:rPr>
        <w:t>“</w:t>
      </w:r>
      <w:r w:rsidRPr="4F2A2A35">
        <w:rPr>
          <w:b/>
          <w:bCs/>
          <w:lang w:val="en-US"/>
        </w:rPr>
        <w:t>Balancing Authority</w:t>
      </w:r>
      <w:r w:rsidRPr="4F2A2A35">
        <w:rPr>
          <w:lang w:val="en-US"/>
        </w:rPr>
        <w:t xml:space="preserve">” means the system of electrical generation, distribution and transmission facilities within which generation is regulated </w:t>
      </w:r>
      <w:proofErr w:type="gramStart"/>
      <w:r w:rsidRPr="4F2A2A35">
        <w:rPr>
          <w:lang w:val="en-US"/>
        </w:rPr>
        <w:t>in order to</w:t>
      </w:r>
      <w:proofErr w:type="gramEnd"/>
      <w:r w:rsidRPr="4F2A2A35">
        <w:rPr>
          <w:lang w:val="en-US"/>
        </w:rPr>
        <w:t xml:space="preserve"> maintain interchange </w:t>
      </w:r>
      <w:bookmarkStart w:id="1196" w:name="DocXTextRef179"/>
      <w:r w:rsidRPr="4F2A2A35">
        <w:rPr>
          <w:lang w:val="en-US"/>
        </w:rPr>
        <w:t>schedules</w:t>
      </w:r>
      <w:bookmarkEnd w:id="1196"/>
      <w:r w:rsidRPr="4F2A2A35">
        <w:rPr>
          <w:lang w:val="en-US"/>
        </w:rPr>
        <w:t xml:space="preserve"> with other such systems.</w:t>
      </w:r>
      <w:bookmarkStart w:id="1197" w:name="_Hlk190629410"/>
    </w:p>
    <w:bookmarkEnd w:id="1197"/>
    <w:p w14:paraId="732509D8" w14:textId="002A6EDD" w:rsidR="00271E08" w:rsidRPr="00413D6D" w:rsidRDefault="00444ED4" w:rsidP="00FB4D04">
      <w:pPr>
        <w:pStyle w:val="BodyTextFirstIndent"/>
        <w:widowControl w:val="0"/>
        <w:ind w:right="0"/>
        <w:rPr>
          <w:szCs w:val="22"/>
        </w:rPr>
      </w:pPr>
      <w:r w:rsidRPr="00413D6D">
        <w:rPr>
          <w:szCs w:val="22"/>
        </w:rPr>
        <w:t>“</w:t>
      </w:r>
      <w:r w:rsidRPr="001E01A6">
        <w:rPr>
          <w:b/>
          <w:szCs w:val="22"/>
        </w:rPr>
        <w:t>Business Day</w:t>
      </w:r>
      <w:r w:rsidRPr="00413D6D">
        <w:rPr>
          <w:szCs w:val="22"/>
        </w:rPr>
        <w:t>” means any Day that is not a Saturday, a Sunday, or a NERC recognized holiday.</w:t>
      </w:r>
    </w:p>
    <w:p w14:paraId="2766D012" w14:textId="1CF7CD04" w:rsidR="003507D3" w:rsidRPr="003507D3" w:rsidRDefault="003507D3" w:rsidP="003507D3">
      <w:pPr>
        <w:pStyle w:val="BodyTextFirstIndent"/>
        <w:widowControl w:val="0"/>
        <w:spacing w:after="160"/>
        <w:ind w:right="0"/>
        <w:rPr>
          <w:bCs/>
          <w:szCs w:val="22"/>
        </w:rPr>
      </w:pPr>
      <w:r w:rsidRPr="6DFDAE02">
        <w:rPr>
          <w:lang w:val="en-US"/>
        </w:rPr>
        <w:t>“</w:t>
      </w:r>
      <w:r w:rsidRPr="6DFDAE02">
        <w:rPr>
          <w:b/>
          <w:lang w:val="en-US"/>
        </w:rPr>
        <w:t>Capacity Shortfall Damages</w:t>
      </w:r>
      <w:r w:rsidRPr="6DFDAE02">
        <w:rPr>
          <w:lang w:val="en-US"/>
        </w:rPr>
        <w:t xml:space="preserve">” </w:t>
      </w:r>
      <w:r w:rsidR="00B31732" w:rsidRPr="6DFDAE02">
        <w:rPr>
          <w:lang w:val="en-US"/>
        </w:rPr>
        <w:t>shall have the meaning set forth in</w:t>
      </w:r>
      <w:r w:rsidRPr="6DFDAE02">
        <w:rPr>
          <w:lang w:val="en-US"/>
        </w:rPr>
        <w:t xml:space="preserve"> </w:t>
      </w:r>
      <w:r w:rsidRPr="6DFDAE02">
        <w:rPr>
          <w:b/>
          <w:u w:val="single"/>
          <w:lang w:val="en-US"/>
        </w:rPr>
        <w:t>Section 4.</w:t>
      </w:r>
      <w:r w:rsidR="00EE5B5B">
        <w:rPr>
          <w:b/>
          <w:u w:val="single"/>
          <w:lang w:val="en-US"/>
        </w:rPr>
        <w:t>7</w:t>
      </w:r>
      <w:r w:rsidRPr="6DFDAE02">
        <w:rPr>
          <w:lang w:val="en-US"/>
        </w:rPr>
        <w:t>.</w:t>
      </w:r>
    </w:p>
    <w:p w14:paraId="6C92000F" w14:textId="37B63045" w:rsidR="00287EAF" w:rsidRDefault="00F043D9" w:rsidP="0063554C">
      <w:pPr>
        <w:pStyle w:val="BodyTextFirstIndent"/>
        <w:widowControl w:val="0"/>
        <w:spacing w:after="160"/>
        <w:ind w:right="0"/>
      </w:pPr>
      <w:r w:rsidRPr="4F2A2A35">
        <w:rPr>
          <w:lang w:val="en-US"/>
        </w:rPr>
        <w:t>“</w:t>
      </w:r>
      <w:r w:rsidRPr="4F2A2A35">
        <w:rPr>
          <w:b/>
          <w:bCs/>
          <w:lang w:val="en-US"/>
        </w:rPr>
        <w:t>Cash Collateral</w:t>
      </w:r>
      <w:r w:rsidRPr="4F2A2A35">
        <w:rPr>
          <w:lang w:val="en-US"/>
        </w:rPr>
        <w:t xml:space="preserve">” shall have the meaning set forth in </w:t>
      </w:r>
      <w:r w:rsidRPr="4F2A2A35">
        <w:rPr>
          <w:b/>
          <w:bCs/>
          <w:u w:val="single"/>
          <w:lang w:val="en-US"/>
        </w:rPr>
        <w:t>Section 11.3(A)(2)</w:t>
      </w:r>
      <w:r w:rsidRPr="4F2A2A35">
        <w:rPr>
          <w:lang w:val="en-US"/>
        </w:rPr>
        <w:t>.</w:t>
      </w:r>
    </w:p>
    <w:p w14:paraId="19E74BE6" w14:textId="6A9C79E9" w:rsidR="00287EAF" w:rsidRPr="005B58BB" w:rsidRDefault="00287EAF" w:rsidP="00287EAF">
      <w:pPr>
        <w:pStyle w:val="BodyTextFirstIndent"/>
        <w:widowControl w:val="0"/>
        <w:spacing w:after="160"/>
        <w:ind w:right="0"/>
        <w:rPr>
          <w:szCs w:val="22"/>
          <w:lang w:val="en-US"/>
        </w:rPr>
      </w:pPr>
      <w:r w:rsidRPr="005B58BB">
        <w:rPr>
          <w:b/>
          <w:bCs/>
          <w:szCs w:val="22"/>
          <w:lang w:val="en-US"/>
        </w:rPr>
        <w:t>“Change in Tariff”</w:t>
      </w:r>
      <w:r w:rsidRPr="005B58BB">
        <w:rPr>
          <w:szCs w:val="22"/>
          <w:lang w:val="en-US"/>
        </w:rPr>
        <w:t xml:space="preserve"> </w:t>
      </w:r>
      <w:r w:rsidR="00766988" w:rsidRPr="005B58BB">
        <w:rPr>
          <w:szCs w:val="22"/>
          <w:lang w:val="en-US"/>
        </w:rPr>
        <w:t>means</w:t>
      </w:r>
      <w:r w:rsidR="00243466" w:rsidRPr="005B58BB">
        <w:rPr>
          <w:bCs/>
        </w:rPr>
        <w:t xml:space="preserve"> any action by the U.S. government taking effect after the Effective Date that</w:t>
      </w:r>
      <w:r w:rsidR="00766988" w:rsidRPr="005B58BB">
        <w:rPr>
          <w:szCs w:val="22"/>
          <w:lang w:val="en-US"/>
        </w:rPr>
        <w:t xml:space="preserve"> </w:t>
      </w:r>
      <w:r w:rsidR="00320112" w:rsidRPr="005B58BB">
        <w:rPr>
          <w:szCs w:val="22"/>
          <w:lang w:val="en-US"/>
        </w:rPr>
        <w:t>(</w:t>
      </w:r>
      <w:r w:rsidR="00BC36B9" w:rsidRPr="005B58BB">
        <w:rPr>
          <w:szCs w:val="22"/>
          <w:lang w:val="en-US"/>
        </w:rPr>
        <w:t>a</w:t>
      </w:r>
      <w:r w:rsidR="00320112" w:rsidRPr="005B58BB">
        <w:rPr>
          <w:szCs w:val="22"/>
          <w:lang w:val="en-US"/>
        </w:rPr>
        <w:t>) increase</w:t>
      </w:r>
      <w:r w:rsidR="00243466" w:rsidRPr="005B58BB">
        <w:rPr>
          <w:szCs w:val="22"/>
          <w:lang w:val="en-US"/>
        </w:rPr>
        <w:t>s</w:t>
      </w:r>
      <w:r w:rsidR="00320112" w:rsidRPr="005B58BB">
        <w:rPr>
          <w:szCs w:val="22"/>
          <w:lang w:val="en-US"/>
        </w:rPr>
        <w:t xml:space="preserve"> the ad valorem rate of an existing tariff applicable to the Storage Facility equipment </w:t>
      </w:r>
      <w:r w:rsidR="00320112" w:rsidRPr="005B58BB">
        <w:rPr>
          <w:bCs/>
          <w:szCs w:val="22"/>
          <w:lang w:val="en-US"/>
        </w:rPr>
        <w:t xml:space="preserve">that is assessed or imposed on the importer of the Storage Facility equipment, (b) </w:t>
      </w:r>
      <w:r w:rsidR="00BC36B9" w:rsidRPr="005B58BB">
        <w:rPr>
          <w:bCs/>
          <w:szCs w:val="22"/>
          <w:lang w:val="en-US"/>
        </w:rPr>
        <w:t>implement</w:t>
      </w:r>
      <w:r w:rsidR="00243466" w:rsidRPr="005B58BB">
        <w:rPr>
          <w:bCs/>
          <w:szCs w:val="22"/>
          <w:lang w:val="en-US"/>
        </w:rPr>
        <w:t>s</w:t>
      </w:r>
      <w:r w:rsidR="00BC36B9" w:rsidRPr="005B58BB">
        <w:rPr>
          <w:bCs/>
          <w:szCs w:val="22"/>
          <w:lang w:val="en-US"/>
        </w:rPr>
        <w:t xml:space="preserve"> </w:t>
      </w:r>
      <w:r w:rsidR="00320112" w:rsidRPr="005B58BB">
        <w:rPr>
          <w:bCs/>
          <w:szCs w:val="22"/>
          <w:lang w:val="en-US"/>
        </w:rPr>
        <w:t>a new import tariff</w:t>
      </w:r>
      <w:r w:rsidR="00C923EB" w:rsidRPr="005B58BB">
        <w:rPr>
          <w:bCs/>
          <w:szCs w:val="22"/>
          <w:lang w:val="en-US"/>
        </w:rPr>
        <w:t xml:space="preserve"> </w:t>
      </w:r>
      <w:r w:rsidR="00320112" w:rsidRPr="005B58BB">
        <w:rPr>
          <w:bCs/>
          <w:szCs w:val="22"/>
          <w:lang w:val="en-US"/>
        </w:rPr>
        <w:t xml:space="preserve">or import duty of any type applicable to the Storage Facility equipment, or (c) </w:t>
      </w:r>
      <w:r w:rsidR="00320112" w:rsidRPr="005B58BB">
        <w:rPr>
          <w:szCs w:val="22"/>
          <w:lang w:val="en-US"/>
        </w:rPr>
        <w:t>commence</w:t>
      </w:r>
      <w:r w:rsidR="00243466" w:rsidRPr="005B58BB">
        <w:rPr>
          <w:szCs w:val="22"/>
          <w:lang w:val="en-US"/>
        </w:rPr>
        <w:t>s</w:t>
      </w:r>
      <w:r w:rsidR="00BC36B9" w:rsidRPr="005B58BB">
        <w:rPr>
          <w:szCs w:val="22"/>
          <w:lang w:val="en-US"/>
        </w:rPr>
        <w:t xml:space="preserve"> </w:t>
      </w:r>
      <w:r w:rsidR="00320112" w:rsidRPr="005B58BB">
        <w:rPr>
          <w:szCs w:val="22"/>
          <w:lang w:val="en-US"/>
        </w:rPr>
        <w:t>an investigation by a federal Governmental Authority for antidumping duties, countervailing duties, or similar import tariffs, customs, duties, price supports or similar Taxes or fees</w:t>
      </w:r>
      <w:r w:rsidR="00320112" w:rsidRPr="005B58BB">
        <w:rPr>
          <w:bCs/>
          <w:szCs w:val="22"/>
          <w:lang w:val="en-US"/>
        </w:rPr>
        <w:t>.</w:t>
      </w:r>
    </w:p>
    <w:p w14:paraId="447A1E5C" w14:textId="4C7DA0F3" w:rsidR="00B574B5" w:rsidRPr="00413D6D" w:rsidRDefault="00444ED4" w:rsidP="00B574B5">
      <w:pPr>
        <w:pStyle w:val="BodyTextFirstIndent"/>
        <w:widowControl w:val="0"/>
        <w:spacing w:after="160"/>
        <w:ind w:right="0"/>
        <w:rPr>
          <w:szCs w:val="22"/>
        </w:rPr>
      </w:pPr>
      <w:r w:rsidRPr="00413D6D">
        <w:rPr>
          <w:szCs w:val="22"/>
        </w:rPr>
        <w:t>“</w:t>
      </w:r>
      <w:r w:rsidRPr="001E01A6">
        <w:rPr>
          <w:b/>
          <w:szCs w:val="22"/>
        </w:rPr>
        <w:t>Change of Control</w:t>
      </w:r>
      <w:r w:rsidRPr="00413D6D">
        <w:rPr>
          <w:szCs w:val="22"/>
        </w:rPr>
        <w:t xml:space="preserve">” </w:t>
      </w:r>
      <w:r w:rsidR="00B574B5" w:rsidRPr="00B574B5">
        <w:rPr>
          <w:rFonts w:eastAsia="DengXian" w:cs="Cordia New"/>
          <w:w w:val="0"/>
          <w:szCs w:val="22"/>
          <w14:ligatures w14:val="standardContextual"/>
        </w:rPr>
        <w:t>means the occurrence of any one of the following events with respect to</w:t>
      </w:r>
      <w:bookmarkStart w:id="1198" w:name="_DV_M1342"/>
      <w:bookmarkEnd w:id="1198"/>
      <w:r w:rsidR="00587E70">
        <w:rPr>
          <w:rFonts w:eastAsia="DengXian" w:cs="Cordia New"/>
          <w:w w:val="0"/>
          <w:szCs w:val="22"/>
          <w14:ligatures w14:val="standardContextual"/>
        </w:rPr>
        <w:t xml:space="preserve"> Seller:</w:t>
      </w:r>
      <w:r w:rsidR="00B574B5" w:rsidRPr="00B574B5">
        <w:rPr>
          <w:rFonts w:eastAsia="DengXian" w:cs="Cordia New"/>
          <w:w w:val="0"/>
          <w:szCs w:val="22"/>
          <w14:ligatures w14:val="standardContextual"/>
        </w:rPr>
        <w:t xml:space="preserve"> (a) a transfer </w:t>
      </w:r>
      <w:bookmarkStart w:id="1199" w:name="_DV_C558"/>
      <w:r w:rsidR="00B574B5" w:rsidRPr="00B574B5">
        <w:rPr>
          <w:rFonts w:eastAsia="DengXian" w:cs="Cordia New"/>
          <w:w w:val="0"/>
          <w:szCs w:val="22"/>
          <w14:ligatures w14:val="standardContextual"/>
        </w:rPr>
        <w:t xml:space="preserve">that results in Ultimate Parent ceasing to own, directly or indirectly through one or more entities </w:t>
      </w:r>
      <w:r w:rsidR="00BB333A">
        <w:rPr>
          <w:rFonts w:eastAsia="DengXian" w:cs="Cordia New"/>
          <w:w w:val="0"/>
          <w:szCs w:val="22"/>
          <w14:ligatures w14:val="standardContextual"/>
        </w:rPr>
        <w:t xml:space="preserve">more than </w:t>
      </w:r>
      <w:r w:rsidR="00B574B5" w:rsidRPr="00B574B5">
        <w:rPr>
          <w:rFonts w:eastAsia="DengXian" w:cs="Cordia New"/>
          <w:w w:val="0"/>
          <w:szCs w:val="22"/>
          <w14:ligatures w14:val="standardContextual"/>
        </w:rPr>
        <w:t>fifty percent (50%)</w:t>
      </w:r>
      <w:bookmarkStart w:id="1200" w:name="_DV_M1343"/>
      <w:bookmarkEnd w:id="1199"/>
      <w:bookmarkEnd w:id="1200"/>
      <w:r w:rsidR="00B574B5" w:rsidRPr="00B574B5">
        <w:rPr>
          <w:rFonts w:eastAsia="DengXian" w:cs="Cordia New"/>
          <w:w w:val="0"/>
          <w:szCs w:val="22"/>
          <w14:ligatures w14:val="standardContextual"/>
        </w:rPr>
        <w:t xml:space="preserve"> of the ownership interests in Seller</w:t>
      </w:r>
      <w:bookmarkStart w:id="1201" w:name="_DV_C560"/>
      <w:r w:rsidR="00B574B5" w:rsidRPr="00B574B5">
        <w:rPr>
          <w:rFonts w:eastAsia="DengXian" w:cs="Cordia New"/>
          <w:w w:val="0"/>
          <w:szCs w:val="22"/>
          <w14:ligatures w14:val="standardContextual"/>
        </w:rPr>
        <w:t>, excluding (for purposes of this clause (a)) any ownership or equity interests held in connection with a tax equity investment in the Storage Facility</w:t>
      </w:r>
      <w:bookmarkStart w:id="1202" w:name="_DV_M1344"/>
      <w:bookmarkEnd w:id="1201"/>
      <w:bookmarkEnd w:id="1202"/>
      <w:r w:rsidR="00B574B5" w:rsidRPr="00B574B5">
        <w:rPr>
          <w:rFonts w:eastAsia="DengXian" w:cs="Cordia New"/>
          <w:w w:val="0"/>
          <w:szCs w:val="22"/>
          <w14:ligatures w14:val="standardContextual"/>
        </w:rPr>
        <w:t>; or (</w:t>
      </w:r>
      <w:bookmarkStart w:id="1203" w:name="_DV_C562"/>
      <w:r w:rsidR="00B574B5" w:rsidRPr="00B574B5">
        <w:rPr>
          <w:rFonts w:eastAsia="DengXian" w:cs="Cordia New"/>
          <w:w w:val="0"/>
          <w:szCs w:val="22"/>
          <w14:ligatures w14:val="standardContextual"/>
        </w:rPr>
        <w:t>b</w:t>
      </w:r>
      <w:bookmarkStart w:id="1204" w:name="_DV_M1345"/>
      <w:bookmarkEnd w:id="1203"/>
      <w:bookmarkEnd w:id="1204"/>
      <w:r w:rsidR="00B574B5" w:rsidRPr="00B574B5">
        <w:rPr>
          <w:rFonts w:eastAsia="DengXian" w:cs="Cordia New"/>
          <w:w w:val="0"/>
          <w:szCs w:val="22"/>
          <w14:ligatures w14:val="standardContextual"/>
        </w:rPr>
        <w:t xml:space="preserve">) a sale or conveyance of any direct or indirect ownership interest </w:t>
      </w:r>
      <w:bookmarkStart w:id="1205" w:name="_DV_C564"/>
      <w:r w:rsidR="00B574B5" w:rsidRPr="00B574B5">
        <w:rPr>
          <w:rFonts w:eastAsia="DengXian" w:cs="Cordia New"/>
          <w:w w:val="0"/>
          <w:szCs w:val="22"/>
          <w14:ligatures w14:val="standardContextual"/>
        </w:rPr>
        <w:t>such that Ultimate Parent</w:t>
      </w:r>
      <w:bookmarkStart w:id="1206" w:name="_DV_M1346"/>
      <w:bookmarkEnd w:id="1205"/>
      <w:bookmarkEnd w:id="1206"/>
      <w:r w:rsidR="00B574B5" w:rsidRPr="00B574B5">
        <w:rPr>
          <w:rFonts w:eastAsia="DengXian" w:cs="Cordia New"/>
          <w:w w:val="0"/>
          <w:szCs w:val="22"/>
          <w14:ligatures w14:val="standardContextual"/>
        </w:rPr>
        <w:t xml:space="preserve"> is</w:t>
      </w:r>
      <w:bookmarkStart w:id="1207" w:name="_DV_M1347"/>
      <w:bookmarkEnd w:id="1207"/>
      <w:r w:rsidR="00B574B5" w:rsidRPr="00B574B5">
        <w:rPr>
          <w:rFonts w:eastAsia="DengXian" w:cs="Cordia New"/>
          <w:w w:val="0"/>
          <w:szCs w:val="22"/>
          <w14:ligatures w14:val="standardContextual"/>
        </w:rPr>
        <w:t xml:space="preserve"> no longer </w:t>
      </w:r>
      <w:bookmarkStart w:id="1208" w:name="_DV_C567"/>
      <w:r w:rsidR="00B574B5" w:rsidRPr="00B574B5">
        <w:rPr>
          <w:rFonts w:eastAsia="DengXian" w:cs="Cordia New"/>
          <w:w w:val="0"/>
          <w:szCs w:val="22"/>
          <w14:ligatures w14:val="standardContextual"/>
        </w:rPr>
        <w:t>in control, either directly or indirectly through one or more intermediaries,</w:t>
      </w:r>
      <w:bookmarkStart w:id="1209" w:name="_DV_M1348"/>
      <w:bookmarkEnd w:id="1208"/>
      <w:bookmarkEnd w:id="1209"/>
      <w:r w:rsidR="00B574B5" w:rsidRPr="00B574B5">
        <w:rPr>
          <w:rFonts w:eastAsia="DengXian" w:cs="Cordia New"/>
          <w:w w:val="0"/>
          <w:szCs w:val="22"/>
          <w14:ligatures w14:val="standardContextual"/>
        </w:rPr>
        <w:t xml:space="preserve"> of Seller; </w:t>
      </w:r>
      <w:r w:rsidR="00B574B5" w:rsidRPr="00B574B5">
        <w:rPr>
          <w:rFonts w:eastAsia="DengXian" w:cs="Cordia New"/>
          <w:i/>
          <w:w w:val="0"/>
          <w:szCs w:val="22"/>
          <w14:ligatures w14:val="standardContextual"/>
        </w:rPr>
        <w:t>provided however</w:t>
      </w:r>
      <w:r w:rsidR="00B574B5" w:rsidRPr="00B574B5">
        <w:rPr>
          <w:rFonts w:eastAsia="DengXian" w:cs="Cordia New"/>
          <w:w w:val="0"/>
          <w:szCs w:val="22"/>
          <w14:ligatures w14:val="standardContextual"/>
        </w:rPr>
        <w:t xml:space="preserve">, that a Change of Control shall not be deemed to have occurred as a result of: </w:t>
      </w:r>
      <w:bookmarkStart w:id="1210" w:name="_DV_M1349"/>
      <w:bookmarkEnd w:id="1210"/>
      <w:r w:rsidR="00B574B5" w:rsidRPr="00B574B5">
        <w:rPr>
          <w:rFonts w:eastAsia="DengXian" w:cs="Cordia New"/>
          <w:w w:val="0"/>
          <w:szCs w:val="22"/>
          <w14:ligatures w14:val="standardContextual"/>
        </w:rPr>
        <w:t>(</w:t>
      </w:r>
      <w:proofErr w:type="spellStart"/>
      <w:r w:rsidR="00B574B5" w:rsidRPr="00B574B5">
        <w:rPr>
          <w:rFonts w:eastAsia="DengXian" w:cs="Cordia New"/>
          <w:w w:val="0"/>
          <w:szCs w:val="22"/>
          <w14:ligatures w14:val="standardContextual"/>
        </w:rPr>
        <w:t>i</w:t>
      </w:r>
      <w:proofErr w:type="spellEnd"/>
      <w:r w:rsidR="00B574B5" w:rsidRPr="00B574B5">
        <w:rPr>
          <w:rFonts w:eastAsia="DengXian" w:cs="Cordia New"/>
          <w:w w:val="0"/>
          <w:szCs w:val="22"/>
          <w14:ligatures w14:val="standardContextual"/>
        </w:rPr>
        <w:t>) transactions exclusively among Affiliates of Seller</w:t>
      </w:r>
      <w:bookmarkStart w:id="1211" w:name="_DV_C568"/>
      <w:r w:rsidR="00B574B5" w:rsidRPr="00B574B5">
        <w:rPr>
          <w:rFonts w:eastAsia="DengXian" w:cs="Cordia New"/>
          <w:w w:val="0"/>
          <w:szCs w:val="22"/>
          <w14:ligatures w14:val="standardContextual"/>
        </w:rPr>
        <w:t xml:space="preserve"> or to bp plc or any of its direct or indirect subsidiaries</w:t>
      </w:r>
      <w:bookmarkStart w:id="1212" w:name="_DV_M1350"/>
      <w:bookmarkEnd w:id="1211"/>
      <w:bookmarkEnd w:id="1212"/>
      <w:r w:rsidR="00B574B5" w:rsidRPr="00B574B5">
        <w:rPr>
          <w:rFonts w:eastAsia="DengXian" w:cs="Cordia New"/>
          <w:w w:val="0"/>
          <w:szCs w:val="22"/>
          <w14:ligatures w14:val="standardContextual"/>
        </w:rPr>
        <w:t>,</w:t>
      </w:r>
      <w:bookmarkStart w:id="1213" w:name="_DV_M1351"/>
      <w:bookmarkEnd w:id="1213"/>
      <w:r w:rsidR="00B574B5" w:rsidRPr="00B574B5">
        <w:rPr>
          <w:rFonts w:eastAsia="DengXian" w:cs="Cordia New"/>
          <w:w w:val="0"/>
          <w:szCs w:val="22"/>
          <w14:ligatures w14:val="standardContextual"/>
        </w:rPr>
        <w:t xml:space="preserve"> (ii) </w:t>
      </w:r>
      <w:bookmarkStart w:id="1214" w:name="_DV_M1352"/>
      <w:bookmarkEnd w:id="1214"/>
      <w:r w:rsidR="00B574B5" w:rsidRPr="00B574B5">
        <w:rPr>
          <w:rFonts w:eastAsia="DengXian" w:cs="Cordia New"/>
          <w:w w:val="0"/>
          <w:szCs w:val="22"/>
          <w14:ligatures w14:val="standardContextual"/>
        </w:rPr>
        <w:t>any exercise by the Facility Lender of its rights and remedies under the Financing Documents,</w:t>
      </w:r>
      <w:bookmarkStart w:id="1215" w:name="_DV_M1353"/>
      <w:bookmarkEnd w:id="1215"/>
      <w:r w:rsidR="00B574B5" w:rsidRPr="00B574B5">
        <w:rPr>
          <w:rFonts w:eastAsia="DengXian" w:cs="Cordia New"/>
          <w:w w:val="0"/>
          <w:szCs w:val="22"/>
          <w14:ligatures w14:val="standardContextual"/>
        </w:rPr>
        <w:t xml:space="preserve"> </w:t>
      </w:r>
      <w:bookmarkStart w:id="1216" w:name="_DV_C570"/>
      <w:r w:rsidR="00B574B5" w:rsidRPr="00B574B5">
        <w:rPr>
          <w:rFonts w:eastAsia="DengXian" w:cs="Cordia New"/>
          <w:w w:val="0"/>
          <w:szCs w:val="22"/>
          <w14:ligatures w14:val="standardContextual"/>
        </w:rPr>
        <w:t>including foreclosure on, deed, assignment or transfer in lieu of foreclosure, or similar acquisition or transfer of any equity or</w:t>
      </w:r>
      <w:bookmarkStart w:id="1217" w:name="_DV_X556"/>
      <w:bookmarkStart w:id="1218" w:name="_DV_C571"/>
      <w:bookmarkEnd w:id="1216"/>
      <w:r w:rsidR="00B574B5" w:rsidRPr="00B574B5">
        <w:rPr>
          <w:rFonts w:eastAsia="DengXian" w:cs="Cordia New"/>
          <w:w w:val="0"/>
          <w:szCs w:val="22"/>
          <w14:ligatures w14:val="standardContextual"/>
        </w:rPr>
        <w:t xml:space="preserve"> ownership interests in Seller</w:t>
      </w:r>
      <w:bookmarkStart w:id="1219" w:name="_DV_C572"/>
      <w:bookmarkEnd w:id="1217"/>
      <w:bookmarkEnd w:id="1218"/>
      <w:r w:rsidR="00B574B5" w:rsidRPr="00B574B5">
        <w:rPr>
          <w:rFonts w:eastAsia="DengXian" w:cs="Cordia New"/>
          <w:w w:val="0"/>
          <w:szCs w:val="22"/>
          <w14:ligatures w14:val="standardContextual"/>
        </w:rPr>
        <w:t>, its Affiliates or the Storage Facility by any Facility Lender or secured party,</w:t>
      </w:r>
      <w:bookmarkStart w:id="1220" w:name="_DV_M1354"/>
      <w:bookmarkEnd w:id="1219"/>
      <w:bookmarkEnd w:id="1220"/>
      <w:r w:rsidR="00B574B5" w:rsidRPr="00B574B5">
        <w:rPr>
          <w:rFonts w:eastAsia="DengXian" w:cs="Cordia New"/>
          <w:w w:val="0"/>
          <w:szCs w:val="22"/>
          <w14:ligatures w14:val="standardContextual"/>
        </w:rPr>
        <w:t xml:space="preserve"> </w:t>
      </w:r>
      <w:bookmarkStart w:id="1221" w:name="_DV_M1355"/>
      <w:bookmarkEnd w:id="1221"/>
      <w:r w:rsidR="00B574B5" w:rsidRPr="00B574B5">
        <w:rPr>
          <w:rFonts w:eastAsia="DengXian" w:cs="Cordia New"/>
          <w:w w:val="0"/>
          <w:szCs w:val="22"/>
          <w14:ligatures w14:val="standardContextual"/>
        </w:rPr>
        <w:t xml:space="preserve">(iii) </w:t>
      </w:r>
      <w:bookmarkStart w:id="1222" w:name="_DV_C574"/>
      <w:r w:rsidR="00B574B5" w:rsidRPr="00B574B5">
        <w:rPr>
          <w:rFonts w:eastAsia="DengXian" w:cs="Cordia New"/>
          <w:w w:val="0"/>
          <w:szCs w:val="22"/>
          <w14:ligatures w14:val="standardContextual"/>
        </w:rPr>
        <w:t>the sale or issuance of equity or other ownership interests (or the</w:t>
      </w:r>
      <w:bookmarkStart w:id="1223" w:name="_DV_M1356"/>
      <w:bookmarkEnd w:id="1222"/>
      <w:bookmarkEnd w:id="1223"/>
      <w:r w:rsidR="00B574B5" w:rsidRPr="00B574B5">
        <w:rPr>
          <w:rFonts w:eastAsia="DengXian" w:cs="Cordia New"/>
          <w:w w:val="0"/>
          <w:szCs w:val="22"/>
          <w14:ligatures w14:val="standardContextual"/>
        </w:rPr>
        <w:t xml:space="preserve"> change of economic and/or voting rights</w:t>
      </w:r>
      <w:bookmarkStart w:id="1224" w:name="_DV_C576"/>
      <w:r w:rsidR="00DB0B2F">
        <w:rPr>
          <w:rFonts w:eastAsia="DengXian" w:cs="Cordia New"/>
          <w:w w:val="0"/>
          <w:szCs w:val="22"/>
          <w14:ligatures w14:val="standardContextual"/>
        </w:rPr>
        <w:t>)</w:t>
      </w:r>
      <w:r w:rsidR="00B574B5" w:rsidRPr="00B574B5">
        <w:rPr>
          <w:rFonts w:eastAsia="DengXian" w:cs="Cordia New"/>
          <w:w w:val="0"/>
          <w:szCs w:val="22"/>
          <w14:ligatures w14:val="standardContextual"/>
        </w:rPr>
        <w:t xml:space="preserve"> by Seller or its Affiliates to a Facility Lender (or the subsequent transfer, assignment, or acquisition of such interest), including pursuant to any tax equity investment transaction,  (iv) a direct or indirect transfer or assignment to, or acquisition by, any Person provided that following such transfer, assignment, and/or acquisition both (x) an Affiliate of Seller owns, directly or indirectly, at least </w:t>
      </w:r>
      <w:bookmarkStart w:id="1225" w:name="_Hlk190799609"/>
      <w:r w:rsidR="00B574B5" w:rsidRPr="00B574B5">
        <w:rPr>
          <w:rFonts w:eastAsia="DengXian" w:cs="Cordia New"/>
          <w:w w:val="0"/>
          <w:szCs w:val="22"/>
          <w14:ligatures w14:val="standardContextual"/>
        </w:rPr>
        <w:t xml:space="preserve">ten percent (10%) </w:t>
      </w:r>
      <w:bookmarkEnd w:id="1225"/>
      <w:r w:rsidR="00B574B5" w:rsidRPr="00B574B5">
        <w:rPr>
          <w:rFonts w:eastAsia="DengXian" w:cs="Cordia New"/>
          <w:w w:val="0"/>
          <w:szCs w:val="22"/>
          <w14:ligatures w14:val="standardContextual"/>
        </w:rPr>
        <w:t>of the equity or ownership interests of such Person, and (y) an Affiliate of Seller provides asset management services in connection with the Storage Facility</w:t>
      </w:r>
      <w:r w:rsidR="002E77AF">
        <w:rPr>
          <w:rFonts w:eastAsia="DengXian" w:cs="Cordia New"/>
          <w:w w:val="0"/>
          <w:szCs w:val="22"/>
          <w14:ligatures w14:val="standardContextual"/>
        </w:rPr>
        <w:t>, or (v) any direct or indirect transfer or assignment to, or acquisition by, a Permitted Transferee of, or other ownership interest in Seller</w:t>
      </w:r>
      <w:r w:rsidR="00B574B5" w:rsidRPr="00B574B5">
        <w:rPr>
          <w:rFonts w:eastAsia="DengXian" w:cs="Cordia New"/>
          <w:w w:val="0"/>
          <w:szCs w:val="22"/>
          <w14:ligatures w14:val="standardContextual"/>
        </w:rPr>
        <w:t>.</w:t>
      </w:r>
      <w:bookmarkStart w:id="1226" w:name="_DV_C577"/>
      <w:bookmarkEnd w:id="1224"/>
      <w:r w:rsidR="00B574B5" w:rsidRPr="00B574B5">
        <w:rPr>
          <w:rFonts w:eastAsia="DengXian" w:cs="Cordia New"/>
          <w:w w:val="0"/>
          <w:szCs w:val="22"/>
          <w14:ligatures w14:val="standardContextual"/>
        </w:rPr>
        <w:t xml:space="preserve">  Without limiting the foregoing, and for the avoidance of doubt, a Change </w:t>
      </w:r>
      <w:r w:rsidR="00EE5B5B">
        <w:rPr>
          <w:rFonts w:eastAsia="DengXian" w:cs="Cordia New"/>
          <w:w w:val="0"/>
          <w:szCs w:val="22"/>
          <w14:ligatures w14:val="standardContextual"/>
        </w:rPr>
        <w:t>of</w:t>
      </w:r>
      <w:r w:rsidR="00B574B5" w:rsidRPr="00B574B5">
        <w:rPr>
          <w:rFonts w:eastAsia="DengXian" w:cs="Cordia New"/>
          <w:w w:val="0"/>
          <w:szCs w:val="22"/>
          <w14:ligatures w14:val="standardContextual"/>
        </w:rPr>
        <w:t xml:space="preserve"> Control of</w:t>
      </w:r>
      <w:bookmarkEnd w:id="1226"/>
      <w:r w:rsidR="00B574B5" w:rsidRPr="00B574B5">
        <w:rPr>
          <w:rFonts w:eastAsia="DengXian" w:cs="Cordia New"/>
          <w:w w:val="0"/>
          <w:szCs w:val="22"/>
          <w14:ligatures w14:val="standardContextual"/>
        </w:rPr>
        <w:t xml:space="preserve"> Seller </w:t>
      </w:r>
      <w:bookmarkStart w:id="1227" w:name="_DV_C579"/>
      <w:r w:rsidR="00B574B5" w:rsidRPr="00B574B5">
        <w:rPr>
          <w:rFonts w:eastAsia="DengXian" w:cs="Cordia New"/>
          <w:w w:val="0"/>
          <w:szCs w:val="22"/>
          <w14:ligatures w14:val="standardContextual"/>
        </w:rPr>
        <w:t>will be deemed not to have occurred so long as Ultimate Parent remains the</w:t>
      </w:r>
      <w:bookmarkStart w:id="1228" w:name="_DV_M1359"/>
      <w:bookmarkEnd w:id="1227"/>
      <w:bookmarkEnd w:id="1228"/>
      <w:r w:rsidR="00B574B5" w:rsidRPr="00B574B5">
        <w:rPr>
          <w:rFonts w:eastAsia="DengXian" w:cs="Cordia New"/>
          <w:w w:val="0"/>
          <w:szCs w:val="22"/>
          <w14:ligatures w14:val="standardContextual"/>
        </w:rPr>
        <w:t xml:space="preserve"> direct or indirect owner </w:t>
      </w:r>
      <w:bookmarkStart w:id="1229" w:name="_DV_C581"/>
      <w:r w:rsidR="00B574B5" w:rsidRPr="00B574B5">
        <w:rPr>
          <w:rFonts w:eastAsia="DengXian" w:cs="Cordia New"/>
          <w:w w:val="0"/>
          <w:szCs w:val="22"/>
          <w14:ligatures w14:val="standardContextual"/>
        </w:rPr>
        <w:t>of at least fifty percent (50%) of the ownership or equity interests of Seller, excluding any ownership or equity interests held in connection with</w:t>
      </w:r>
      <w:bookmarkStart w:id="1230" w:name="_DV_M1360"/>
      <w:bookmarkEnd w:id="1229"/>
      <w:bookmarkEnd w:id="1230"/>
      <w:r w:rsidR="00B574B5" w:rsidRPr="00B574B5">
        <w:rPr>
          <w:rFonts w:eastAsia="DengXian" w:cs="Cordia New"/>
          <w:w w:val="0"/>
          <w:szCs w:val="22"/>
          <w14:ligatures w14:val="standardContextual"/>
        </w:rPr>
        <w:t xml:space="preserve"> a tax equity </w:t>
      </w:r>
      <w:bookmarkStart w:id="1231" w:name="_DV_C583"/>
      <w:r w:rsidR="00B574B5" w:rsidRPr="00B574B5">
        <w:rPr>
          <w:rFonts w:eastAsia="DengXian" w:cs="Cordia New"/>
          <w:w w:val="0"/>
          <w:szCs w:val="22"/>
          <w14:ligatures w14:val="standardContextual"/>
        </w:rPr>
        <w:t>investment in the Storage Facility</w:t>
      </w:r>
      <w:bookmarkStart w:id="1232" w:name="_DV_M1361"/>
      <w:bookmarkEnd w:id="1231"/>
      <w:bookmarkEnd w:id="1232"/>
      <w:r w:rsidR="00B574B5" w:rsidRPr="00B574B5">
        <w:rPr>
          <w:rFonts w:eastAsia="DengXian" w:cs="Cordia New"/>
          <w:w w:val="0"/>
          <w:szCs w:val="22"/>
          <w14:ligatures w14:val="standardContextual"/>
        </w:rPr>
        <w:t>.</w:t>
      </w:r>
    </w:p>
    <w:p w14:paraId="53B829D6" w14:textId="0EBBFBC8" w:rsidR="007B1916" w:rsidRPr="007B1916" w:rsidRDefault="00444ED4" w:rsidP="00FB4D04">
      <w:pPr>
        <w:pStyle w:val="BodyTextFirstIndent"/>
        <w:widowControl w:val="0"/>
        <w:ind w:right="0"/>
        <w:rPr>
          <w:szCs w:val="22"/>
          <w:lang w:val="en-US"/>
        </w:rPr>
      </w:pPr>
      <w:r w:rsidRPr="009263BD">
        <w:rPr>
          <w:b/>
          <w:szCs w:val="22"/>
          <w:lang w:val="en-US"/>
        </w:rPr>
        <w:t>“Charging Energy”</w:t>
      </w:r>
      <w:r>
        <w:rPr>
          <w:szCs w:val="22"/>
          <w:lang w:val="en-US"/>
        </w:rPr>
        <w:t xml:space="preserve"> means </w:t>
      </w:r>
      <w:r w:rsidR="00525281">
        <w:rPr>
          <w:szCs w:val="22"/>
          <w:lang w:val="en-US"/>
        </w:rPr>
        <w:t xml:space="preserve">all </w:t>
      </w:r>
      <w:bookmarkStart w:id="1233" w:name="_9kMHG5YVt489BKLRIpux5"/>
      <w:r w:rsidR="006F0357">
        <w:rPr>
          <w:szCs w:val="22"/>
          <w:lang w:val="en-US"/>
        </w:rPr>
        <w:t>e</w:t>
      </w:r>
      <w:r w:rsidR="00525281">
        <w:rPr>
          <w:szCs w:val="22"/>
          <w:lang w:val="en-US"/>
        </w:rPr>
        <w:t>nergy</w:t>
      </w:r>
      <w:bookmarkEnd w:id="1233"/>
      <w:r w:rsidR="00525281">
        <w:rPr>
          <w:szCs w:val="22"/>
          <w:lang w:val="en-US"/>
        </w:rPr>
        <w:t xml:space="preserve"> supplied </w:t>
      </w:r>
      <w:r w:rsidR="00D94E47">
        <w:rPr>
          <w:szCs w:val="22"/>
          <w:lang w:val="en-US"/>
        </w:rPr>
        <w:t>[</w:t>
      </w:r>
      <w:r w:rsidR="00525281">
        <w:rPr>
          <w:szCs w:val="22"/>
          <w:lang w:val="en-US"/>
        </w:rPr>
        <w:t xml:space="preserve">by </w:t>
      </w:r>
      <w:r w:rsidR="004B739C" w:rsidRPr="004B739C">
        <w:rPr>
          <w:szCs w:val="22"/>
          <w:lang w:val="en-US"/>
        </w:rPr>
        <w:t xml:space="preserve">the Generating Facility at the </w:t>
      </w:r>
      <w:r w:rsidR="006F1C7A">
        <w:rPr>
          <w:szCs w:val="22"/>
          <w:lang w:val="en-US"/>
        </w:rPr>
        <w:t>Generating Facility</w:t>
      </w:r>
      <w:r w:rsidR="004B739C" w:rsidRPr="004B739C">
        <w:rPr>
          <w:szCs w:val="22"/>
          <w:lang w:val="en-US"/>
        </w:rPr>
        <w:t xml:space="preserve"> Charging Point </w:t>
      </w:r>
      <w:bookmarkStart w:id="1234" w:name="OLE_LINK6"/>
      <w:r w:rsidR="00507682">
        <w:rPr>
          <w:szCs w:val="22"/>
          <w:lang w:val="en-US"/>
        </w:rPr>
        <w:t>or</w:t>
      </w:r>
      <w:r w:rsidR="004B739C" w:rsidRPr="004B739C">
        <w:rPr>
          <w:szCs w:val="22"/>
          <w:lang w:val="en-US"/>
        </w:rPr>
        <w:t xml:space="preserve"> </w:t>
      </w:r>
      <w:r w:rsidR="00B44960">
        <w:rPr>
          <w:szCs w:val="22"/>
          <w:lang w:val="en-US"/>
        </w:rPr>
        <w:t>all energy supplied</w:t>
      </w:r>
      <w:r w:rsidR="00D94E47">
        <w:rPr>
          <w:szCs w:val="22"/>
          <w:lang w:val="en-US"/>
        </w:rPr>
        <w:t>]</w:t>
      </w:r>
      <w:r w:rsidR="00B44960">
        <w:rPr>
          <w:szCs w:val="22"/>
          <w:lang w:val="en-US"/>
        </w:rPr>
        <w:t xml:space="preserve"> </w:t>
      </w:r>
      <w:r w:rsidR="004B739C" w:rsidRPr="004B739C">
        <w:rPr>
          <w:szCs w:val="22"/>
          <w:lang w:val="en-US"/>
        </w:rPr>
        <w:t>by EPE at the Point of Delivery</w:t>
      </w:r>
      <w:bookmarkEnd w:id="1234"/>
      <w:r w:rsidR="004B739C" w:rsidRPr="004B739C">
        <w:rPr>
          <w:szCs w:val="22"/>
          <w:lang w:val="en-US"/>
        </w:rPr>
        <w:t xml:space="preserve">, in all cases in accordance </w:t>
      </w:r>
      <w:r w:rsidR="004B739C" w:rsidRPr="004B739C">
        <w:rPr>
          <w:szCs w:val="22"/>
          <w:lang w:val="en-US"/>
        </w:rPr>
        <w:lastRenderedPageBreak/>
        <w:t>with a Charging Notice.</w:t>
      </w:r>
    </w:p>
    <w:p w14:paraId="3BD14978" w14:textId="100597D5" w:rsidR="001142AC" w:rsidRPr="001142AC" w:rsidRDefault="00444ED4" w:rsidP="00FB4D04">
      <w:pPr>
        <w:pStyle w:val="BodyTextFirstIndent"/>
        <w:widowControl w:val="0"/>
        <w:ind w:right="0"/>
        <w:rPr>
          <w:szCs w:val="22"/>
          <w:lang w:val="en-US"/>
        </w:rPr>
      </w:pPr>
      <w:r w:rsidRPr="009263BD">
        <w:rPr>
          <w:b/>
          <w:szCs w:val="22"/>
          <w:lang w:val="en-US"/>
        </w:rPr>
        <w:t>“Charging Notice”</w:t>
      </w:r>
      <w:r>
        <w:rPr>
          <w:szCs w:val="22"/>
          <w:lang w:val="en-US"/>
        </w:rPr>
        <w:t xml:space="preserve"> </w:t>
      </w:r>
      <w:r>
        <w:t xml:space="preserve">means the operating instruction, including AGC Set-Point, and any subsequent updates, given by </w:t>
      </w:r>
      <w:r>
        <w:rPr>
          <w:lang w:val="en-US"/>
        </w:rPr>
        <w:t>EPE</w:t>
      </w:r>
      <w:r>
        <w:t xml:space="preserve"> to Seller, using AGC or other means provided for herein, directing delivery of Charging Energy to the </w:t>
      </w:r>
      <w:r w:rsidR="0040740D">
        <w:t>Storage Facility</w:t>
      </w:r>
      <w:r>
        <w:t xml:space="preserve"> to charge at a specific MW rate to a specified </w:t>
      </w:r>
      <w:r w:rsidRPr="001142AC">
        <w:t>Stored Energy Level</w:t>
      </w:r>
      <w:r>
        <w:t xml:space="preserve">, </w:t>
      </w:r>
      <w:r>
        <w:rPr>
          <w:u w:val="single"/>
        </w:rPr>
        <w:t>provided</w:t>
      </w:r>
      <w:r>
        <w:t xml:space="preserve"> that any operating instruction shall be in accordance with the </w:t>
      </w:r>
      <w:r w:rsidRPr="001142AC">
        <w:t>Operating Procedures</w:t>
      </w:r>
      <w:r>
        <w:t xml:space="preserve">.  </w:t>
      </w:r>
      <w:r w:rsidRPr="009263BD">
        <w:t xml:space="preserve">The Charging Notice shall specify the hours in which </w:t>
      </w:r>
      <w:r w:rsidR="009263BD" w:rsidRPr="009263BD">
        <w:t xml:space="preserve">Seller shall charge the </w:t>
      </w:r>
      <w:r w:rsidR="0040740D">
        <w:t>Storage Facility</w:t>
      </w:r>
      <w:r w:rsidRPr="009263BD">
        <w:t xml:space="preserve"> and the </w:t>
      </w:r>
      <w:bookmarkStart w:id="1235" w:name="_9kR3WTr267AFHfa32tgHMty19pQ78zoc2A4B"/>
      <w:r w:rsidRPr="009263BD">
        <w:t>Stored Energy Level Seller</w:t>
      </w:r>
      <w:bookmarkEnd w:id="1235"/>
      <w:r w:rsidRPr="009263BD">
        <w:t xml:space="preserve"> shall charge the </w:t>
      </w:r>
      <w:r w:rsidR="0040740D">
        <w:t>Storage Facility</w:t>
      </w:r>
      <w:r w:rsidRPr="009263BD">
        <w:t xml:space="preserve"> to, by the end of the last hour in which Seller shall charge the </w:t>
      </w:r>
      <w:r w:rsidR="0040740D">
        <w:t>Storage Facility</w:t>
      </w:r>
      <w:r w:rsidRPr="009263BD">
        <w:t>.</w:t>
      </w:r>
    </w:p>
    <w:p w14:paraId="299A39E9" w14:textId="109C9FD6" w:rsidR="00271E08" w:rsidRPr="00413D6D" w:rsidRDefault="00444ED4" w:rsidP="00FB4D04">
      <w:pPr>
        <w:pStyle w:val="BodyTextFirstIndent"/>
        <w:widowControl w:val="0"/>
        <w:ind w:right="0"/>
      </w:pPr>
      <w:r w:rsidRPr="6C3BD139">
        <w:rPr>
          <w:lang w:val="en-US"/>
        </w:rPr>
        <w:t>“</w:t>
      </w:r>
      <w:bookmarkStart w:id="1236" w:name="_9kMHG5YVt3BDBCFRrtiK2so5628D"/>
      <w:r w:rsidRPr="6C3BD139">
        <w:rPr>
          <w:b/>
          <w:lang w:val="en-US"/>
        </w:rPr>
        <w:t>COD Conditions</w:t>
      </w:r>
      <w:bookmarkEnd w:id="1236"/>
      <w:r w:rsidRPr="6C3BD139">
        <w:rPr>
          <w:lang w:val="en-US"/>
        </w:rPr>
        <w:t xml:space="preserve">” means </w:t>
      </w:r>
      <w:proofErr w:type="gramStart"/>
      <w:r w:rsidRPr="6C3BD139">
        <w:rPr>
          <w:lang w:val="en-US"/>
        </w:rPr>
        <w:t>all of</w:t>
      </w:r>
      <w:proofErr w:type="gramEnd"/>
      <w:r w:rsidRPr="6C3BD139">
        <w:rPr>
          <w:lang w:val="en-US"/>
        </w:rPr>
        <w:t xml:space="preserve"> the requirements that must be satisfied by Seller as a prerequisite to achieving Commercial Operation. The COD Conditions are set forth in </w:t>
      </w:r>
      <w:r w:rsidRPr="6C3BD139">
        <w:rPr>
          <w:b/>
          <w:u w:val="single"/>
          <w:lang w:val="en-US"/>
        </w:rPr>
        <w:t xml:space="preserve">Section </w:t>
      </w:r>
      <w:r w:rsidRPr="6C3BD139">
        <w:rPr>
          <w:b/>
          <w:u w:val="single"/>
        </w:rPr>
        <w:fldChar w:fldCharType="begin"/>
      </w:r>
      <w:r w:rsidRPr="6C3BD139">
        <w:rPr>
          <w:b/>
          <w:u w:val="single"/>
        </w:rPr>
        <w:instrText xml:space="preserve"> REF _Ref151474440 \r \h  \* MERGEFORMAT </w:instrText>
      </w:r>
      <w:r w:rsidRPr="6C3BD139">
        <w:rPr>
          <w:b/>
          <w:u w:val="single"/>
        </w:rPr>
      </w:r>
      <w:r w:rsidRPr="6C3BD139">
        <w:rPr>
          <w:b/>
          <w:u w:val="single"/>
        </w:rPr>
        <w:fldChar w:fldCharType="separate"/>
      </w:r>
      <w:bookmarkStart w:id="1237" w:name="_9kMHG5YVt566DGFHJSX81nJy0pR9zvCD9FK88D"/>
      <w:r w:rsidR="005A543A" w:rsidRPr="6C3BD139">
        <w:rPr>
          <w:b/>
          <w:u w:val="single"/>
          <w:lang w:val="en-US"/>
        </w:rPr>
        <w:t>4.5(C</w:t>
      </w:r>
      <w:proofErr w:type="gramStart"/>
      <w:r w:rsidR="005A543A" w:rsidRPr="6C3BD139">
        <w:rPr>
          <w:b/>
          <w:u w:val="single"/>
          <w:lang w:val="en-US"/>
        </w:rPr>
        <w:t>)</w:t>
      </w:r>
      <w:r w:rsidR="001F4F37" w:rsidRPr="6C3BD139">
        <w:rPr>
          <w:b/>
          <w:u w:val="single"/>
          <w:lang w:val="en-US"/>
        </w:rPr>
        <w:t>(</w:t>
      </w:r>
      <w:proofErr w:type="gramEnd"/>
      <w:r w:rsidR="005A543A" w:rsidRPr="6C3BD139">
        <w:rPr>
          <w:b/>
          <w:u w:val="single"/>
          <w:lang w:val="en-US"/>
        </w:rPr>
        <w:t>2</w:t>
      </w:r>
      <w:bookmarkEnd w:id="1237"/>
      <w:r w:rsidRPr="6C3BD139">
        <w:rPr>
          <w:b/>
          <w:u w:val="single"/>
        </w:rPr>
        <w:fldChar w:fldCharType="end"/>
      </w:r>
      <w:r w:rsidR="001F4F37" w:rsidRPr="6C3BD139">
        <w:rPr>
          <w:b/>
          <w:u w:val="single"/>
          <w:lang w:val="en-US"/>
        </w:rPr>
        <w:t>)</w:t>
      </w:r>
      <w:r w:rsidRPr="6C3BD139">
        <w:rPr>
          <w:lang w:val="en-US"/>
        </w:rPr>
        <w:t>.</w:t>
      </w:r>
    </w:p>
    <w:p w14:paraId="1CAC6AF3" w14:textId="77777777" w:rsidR="00271E08" w:rsidRPr="00413D6D" w:rsidRDefault="00444ED4" w:rsidP="00FB4D04">
      <w:pPr>
        <w:pStyle w:val="BodyTextFirstIndent"/>
        <w:widowControl w:val="0"/>
        <w:ind w:right="0"/>
        <w:rPr>
          <w:szCs w:val="22"/>
          <w:lang w:val="en-US"/>
        </w:rPr>
      </w:pPr>
      <w:r w:rsidRPr="00413D6D">
        <w:rPr>
          <w:szCs w:val="22"/>
          <w:lang w:val="en-US"/>
        </w:rPr>
        <w:t>“</w:t>
      </w:r>
      <w:r w:rsidRPr="001E01A6">
        <w:rPr>
          <w:b/>
          <w:szCs w:val="22"/>
          <w:lang w:val="en-US"/>
        </w:rPr>
        <w:t>COD Delay</w:t>
      </w:r>
      <w:r w:rsidRPr="00413D6D">
        <w:rPr>
          <w:szCs w:val="22"/>
          <w:lang w:val="en-US"/>
        </w:rPr>
        <w:t xml:space="preserve">” </w:t>
      </w:r>
      <w:r w:rsidRPr="00413D6D">
        <w:rPr>
          <w:szCs w:val="22"/>
        </w:rPr>
        <w:t xml:space="preserve">shall have the meaning set forth in </w:t>
      </w:r>
      <w:r w:rsidRPr="00097247">
        <w:rPr>
          <w:b/>
          <w:bCs/>
          <w:szCs w:val="22"/>
          <w:u w:val="single"/>
        </w:rPr>
        <w:t xml:space="preserve">Section </w:t>
      </w:r>
      <w:r w:rsidRPr="00097247">
        <w:rPr>
          <w:b/>
          <w:bCs/>
          <w:szCs w:val="22"/>
          <w:u w:val="single"/>
        </w:rPr>
        <w:fldChar w:fldCharType="begin"/>
      </w:r>
      <w:r w:rsidRPr="00097247">
        <w:rPr>
          <w:b/>
          <w:bCs/>
          <w:szCs w:val="22"/>
          <w:u w:val="single"/>
        </w:rPr>
        <w:instrText xml:space="preserve">  REF _Ref151474607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12.3(A)</w:t>
      </w:r>
      <w:r w:rsidRPr="00097247">
        <w:rPr>
          <w:b/>
          <w:bCs/>
          <w:szCs w:val="22"/>
          <w:u w:val="single"/>
        </w:rPr>
        <w:fldChar w:fldCharType="end"/>
      </w:r>
      <w:r w:rsidRPr="00413D6D">
        <w:rPr>
          <w:szCs w:val="22"/>
        </w:rPr>
        <w:t>.</w:t>
      </w:r>
      <w:r w:rsidRPr="00413D6D">
        <w:rPr>
          <w:szCs w:val="22"/>
          <w:lang w:val="en-US"/>
        </w:rPr>
        <w:t xml:space="preserve"> </w:t>
      </w:r>
    </w:p>
    <w:p w14:paraId="1D8FB4CF" w14:textId="77777777" w:rsidR="00271E08" w:rsidRPr="00413D6D" w:rsidRDefault="00444ED4" w:rsidP="00FB4D04">
      <w:pPr>
        <w:pStyle w:val="BodyTextFirstIndent"/>
        <w:widowControl w:val="0"/>
        <w:ind w:right="0"/>
        <w:rPr>
          <w:szCs w:val="22"/>
          <w:lang w:val="en-US"/>
        </w:rPr>
      </w:pPr>
      <w:r w:rsidRPr="00413D6D">
        <w:rPr>
          <w:szCs w:val="22"/>
          <w:lang w:val="en-US"/>
        </w:rPr>
        <w:t>“</w:t>
      </w:r>
      <w:r w:rsidRPr="001E01A6">
        <w:rPr>
          <w:b/>
          <w:szCs w:val="22"/>
          <w:lang w:val="en-US"/>
        </w:rPr>
        <w:t>COD Notice</w:t>
      </w:r>
      <w:r w:rsidRPr="00413D6D">
        <w:rPr>
          <w:szCs w:val="22"/>
          <w:lang w:val="en-US"/>
        </w:rPr>
        <w:t xml:space="preserve">” shall have the meaning set forth in </w:t>
      </w:r>
      <w:r w:rsidRPr="00097247">
        <w:rPr>
          <w:b/>
          <w:bCs/>
          <w:szCs w:val="22"/>
          <w:u w:val="single"/>
          <w:lang w:val="en-US"/>
        </w:rPr>
        <w:t xml:space="preserve">Section </w:t>
      </w:r>
      <w:r w:rsidRPr="00097247">
        <w:rPr>
          <w:b/>
          <w:bCs/>
          <w:szCs w:val="22"/>
          <w:u w:val="single"/>
          <w:lang w:val="en-US"/>
        </w:rPr>
        <w:fldChar w:fldCharType="begin"/>
      </w:r>
      <w:r w:rsidRPr="00097247">
        <w:rPr>
          <w:b/>
          <w:bCs/>
          <w:szCs w:val="22"/>
          <w:u w:val="single"/>
          <w:lang w:val="en-US"/>
        </w:rPr>
        <w:instrText xml:space="preserve">  REF _Ref151474437 \w \h \* MERGEFORMAT </w:instrText>
      </w:r>
      <w:r w:rsidRPr="00097247">
        <w:rPr>
          <w:b/>
          <w:bCs/>
          <w:szCs w:val="22"/>
          <w:u w:val="single"/>
          <w:lang w:val="en-US"/>
        </w:rPr>
      </w:r>
      <w:r w:rsidRPr="00097247">
        <w:rPr>
          <w:b/>
          <w:bCs/>
          <w:szCs w:val="22"/>
          <w:u w:val="single"/>
          <w:lang w:val="en-US"/>
        </w:rPr>
        <w:fldChar w:fldCharType="separate"/>
      </w:r>
      <w:bookmarkStart w:id="1238" w:name="_9kMHG5YVt4EFDFILJQ"/>
      <w:r w:rsidR="005A543A" w:rsidRPr="00097247">
        <w:rPr>
          <w:b/>
          <w:bCs/>
          <w:color w:val="000000"/>
          <w:szCs w:val="22"/>
          <w:u w:val="single"/>
          <w:lang w:val="en-US"/>
        </w:rPr>
        <w:t>4.5(A)</w:t>
      </w:r>
      <w:bookmarkEnd w:id="1238"/>
      <w:r w:rsidRPr="00097247">
        <w:rPr>
          <w:b/>
          <w:bCs/>
          <w:szCs w:val="22"/>
          <w:u w:val="single"/>
          <w:lang w:val="en-US"/>
        </w:rPr>
        <w:fldChar w:fldCharType="end"/>
      </w:r>
      <w:r w:rsidRPr="00413D6D">
        <w:rPr>
          <w:szCs w:val="22"/>
          <w:lang w:val="en-US"/>
        </w:rPr>
        <w:t>.</w:t>
      </w:r>
    </w:p>
    <w:p w14:paraId="2D183C72" w14:textId="77777777" w:rsidR="00271E08" w:rsidRPr="00413D6D" w:rsidRDefault="00444ED4" w:rsidP="00FB4D04">
      <w:pPr>
        <w:pStyle w:val="BodyTextFirstIndent"/>
        <w:widowControl w:val="0"/>
        <w:ind w:right="0"/>
        <w:rPr>
          <w:szCs w:val="22"/>
        </w:rPr>
      </w:pPr>
      <w:r w:rsidRPr="00413D6D">
        <w:rPr>
          <w:szCs w:val="22"/>
        </w:rPr>
        <w:t>“</w:t>
      </w:r>
      <w:bookmarkStart w:id="1239" w:name="_9kR3WTr245AIKPFwvoutlkodcz2z2B7D"/>
      <w:r w:rsidRPr="001E01A6">
        <w:rPr>
          <w:b/>
          <w:szCs w:val="22"/>
        </w:rPr>
        <w:t>Commercial Operation</w:t>
      </w:r>
      <w:bookmarkEnd w:id="1239"/>
      <w:r w:rsidRPr="00413D6D">
        <w:rPr>
          <w:szCs w:val="22"/>
        </w:rPr>
        <w:t>” means the period beginning on the Commercial Operation Date and continuing through the balance of the Term.</w:t>
      </w:r>
    </w:p>
    <w:p w14:paraId="15D3B3B0" w14:textId="026D2D55" w:rsidR="00271E08" w:rsidRPr="00413D6D" w:rsidRDefault="00444ED4" w:rsidP="00FB4D04">
      <w:pPr>
        <w:pStyle w:val="BodyTextFirstIndent"/>
        <w:widowControl w:val="0"/>
        <w:ind w:right="0"/>
      </w:pPr>
      <w:r w:rsidRPr="5B0428E2">
        <w:rPr>
          <w:lang w:val="en-US"/>
        </w:rPr>
        <w:t>“</w:t>
      </w:r>
      <w:r w:rsidRPr="5B0428E2">
        <w:rPr>
          <w:b/>
          <w:lang w:val="en-US"/>
        </w:rPr>
        <w:t>Commercial Operation Date</w:t>
      </w:r>
      <w:r w:rsidRPr="5B0428E2">
        <w:rPr>
          <w:lang w:val="en-US"/>
        </w:rPr>
        <w:t>” or “</w:t>
      </w:r>
      <w:r w:rsidRPr="5B0428E2">
        <w:rPr>
          <w:b/>
          <w:lang w:val="en-US"/>
        </w:rPr>
        <w:t>COD</w:t>
      </w:r>
      <w:r w:rsidRPr="5B0428E2">
        <w:rPr>
          <w:lang w:val="en-US"/>
        </w:rPr>
        <w:t xml:space="preserve">” shall have the meaning set forth in </w:t>
      </w:r>
      <w:r w:rsidRPr="5B0428E2">
        <w:rPr>
          <w:b/>
          <w:u w:val="single"/>
          <w:lang w:val="en-US"/>
        </w:rPr>
        <w:t xml:space="preserve">Section </w:t>
      </w:r>
      <w:r w:rsidRPr="5B0428E2">
        <w:rPr>
          <w:b/>
          <w:u w:val="single"/>
        </w:rPr>
        <w:fldChar w:fldCharType="begin"/>
      </w:r>
      <w:r w:rsidRPr="5B0428E2">
        <w:rPr>
          <w:b/>
          <w:u w:val="single"/>
        </w:rPr>
        <w:instrText xml:space="preserve"> REF _Ref151474439 \r \h  \* MERGEFORMAT </w:instrText>
      </w:r>
      <w:r w:rsidRPr="5B0428E2">
        <w:rPr>
          <w:b/>
          <w:u w:val="single"/>
        </w:rPr>
      </w:r>
      <w:r w:rsidRPr="5B0428E2">
        <w:rPr>
          <w:b/>
          <w:u w:val="single"/>
        </w:rPr>
        <w:fldChar w:fldCharType="separate"/>
      </w:r>
      <w:bookmarkStart w:id="1240" w:name="_9kMHG5YVt566DGGIJSW71nJO54x32utxml8B8BK"/>
      <w:r w:rsidR="005A543A" w:rsidRPr="5B0428E2">
        <w:rPr>
          <w:b/>
          <w:u w:val="single"/>
          <w:lang w:val="en-US"/>
        </w:rPr>
        <w:t>4.5(C</w:t>
      </w:r>
      <w:proofErr w:type="gramStart"/>
      <w:r w:rsidR="005A543A" w:rsidRPr="5B0428E2">
        <w:rPr>
          <w:b/>
          <w:u w:val="single"/>
          <w:lang w:val="en-US"/>
        </w:rPr>
        <w:t>)</w:t>
      </w:r>
      <w:r w:rsidR="001F4F37" w:rsidRPr="5B0428E2">
        <w:rPr>
          <w:b/>
          <w:u w:val="single"/>
          <w:lang w:val="en-US"/>
        </w:rPr>
        <w:t>(</w:t>
      </w:r>
      <w:proofErr w:type="gramEnd"/>
      <w:r w:rsidR="005A543A" w:rsidRPr="5B0428E2">
        <w:rPr>
          <w:b/>
          <w:u w:val="single"/>
          <w:lang w:val="en-US"/>
        </w:rPr>
        <w:t>1</w:t>
      </w:r>
      <w:bookmarkEnd w:id="1240"/>
      <w:r w:rsidRPr="5B0428E2">
        <w:rPr>
          <w:b/>
          <w:u w:val="single"/>
        </w:rPr>
        <w:fldChar w:fldCharType="end"/>
      </w:r>
      <w:r w:rsidR="001F4F37" w:rsidRPr="5B0428E2">
        <w:rPr>
          <w:b/>
          <w:u w:val="single"/>
          <w:lang w:val="en-US"/>
        </w:rPr>
        <w:t>)</w:t>
      </w:r>
      <w:r w:rsidRPr="5B0428E2">
        <w:rPr>
          <w:lang w:val="en-US"/>
        </w:rPr>
        <w:t>.</w:t>
      </w:r>
    </w:p>
    <w:p w14:paraId="4308C8F4" w14:textId="7C4093C3" w:rsidR="00271E08" w:rsidRPr="0085207D" w:rsidRDefault="00444ED4" w:rsidP="0085207D">
      <w:pPr>
        <w:pStyle w:val="BodyTextFirstIndent"/>
        <w:widowControl w:val="0"/>
        <w:ind w:right="0"/>
        <w:rPr>
          <w:szCs w:val="22"/>
          <w:lang w:val="en-US"/>
        </w:rPr>
      </w:pPr>
      <w:r w:rsidRPr="00413D6D">
        <w:rPr>
          <w:szCs w:val="22"/>
        </w:rPr>
        <w:t>“</w:t>
      </w:r>
      <w:r w:rsidRPr="001E01A6">
        <w:rPr>
          <w:b/>
          <w:szCs w:val="22"/>
        </w:rPr>
        <w:t>Commercial Operation Year</w:t>
      </w:r>
      <w:r w:rsidRPr="00413D6D">
        <w:rPr>
          <w:szCs w:val="22"/>
        </w:rPr>
        <w:t xml:space="preserve">” </w:t>
      </w:r>
      <w:r w:rsidR="00F6633F">
        <w:rPr>
          <w:szCs w:val="22"/>
          <w:lang w:val="en-US"/>
        </w:rPr>
        <w:t xml:space="preserve">or </w:t>
      </w:r>
      <w:r w:rsidR="00F6633F" w:rsidRPr="00F6633F">
        <w:rPr>
          <w:b/>
          <w:bCs/>
          <w:szCs w:val="22"/>
          <w:lang w:val="en-US"/>
        </w:rPr>
        <w:t>“</w:t>
      </w:r>
      <w:bookmarkStart w:id="1241" w:name="_9kR3WTr19B9BBMpC"/>
      <w:bookmarkStart w:id="1242" w:name="_9kR3WTr1AC9BCNpC"/>
      <w:r w:rsidR="00F6633F" w:rsidRPr="00F6633F">
        <w:rPr>
          <w:b/>
          <w:bCs/>
          <w:szCs w:val="22"/>
          <w:lang w:val="en-US"/>
        </w:rPr>
        <w:t>COY</w:t>
      </w:r>
      <w:bookmarkEnd w:id="1241"/>
      <w:bookmarkEnd w:id="1242"/>
      <w:r w:rsidR="00F6633F" w:rsidRPr="00F6633F">
        <w:rPr>
          <w:b/>
          <w:bCs/>
          <w:szCs w:val="22"/>
          <w:lang w:val="en-US"/>
        </w:rPr>
        <w:t>”</w:t>
      </w:r>
      <w:r w:rsidR="00F6633F">
        <w:rPr>
          <w:szCs w:val="22"/>
          <w:lang w:val="en-US"/>
        </w:rPr>
        <w:t xml:space="preserve"> </w:t>
      </w:r>
      <w:r w:rsidRPr="00413D6D">
        <w:rPr>
          <w:szCs w:val="22"/>
        </w:rPr>
        <w:t xml:space="preserve">shall mean the </w:t>
      </w:r>
      <w:r w:rsidR="005668F8">
        <w:rPr>
          <w:szCs w:val="22"/>
        </w:rPr>
        <w:t>twelve (</w:t>
      </w:r>
      <w:r w:rsidRPr="00413D6D">
        <w:rPr>
          <w:szCs w:val="22"/>
        </w:rPr>
        <w:t>12</w:t>
      </w:r>
      <w:r w:rsidR="005668F8">
        <w:rPr>
          <w:szCs w:val="22"/>
        </w:rPr>
        <w:t>)</w:t>
      </w:r>
      <w:r w:rsidRPr="00413D6D">
        <w:rPr>
          <w:szCs w:val="22"/>
        </w:rPr>
        <w:t xml:space="preserve"> month period following the prior Commercial Operation Year</w:t>
      </w:r>
      <w:r w:rsidRPr="00413D6D">
        <w:rPr>
          <w:szCs w:val="22"/>
          <w:lang w:val="en-US"/>
        </w:rPr>
        <w:t xml:space="preserve">. For clarity, the first </w:t>
      </w:r>
      <w:bookmarkStart w:id="1243" w:name="_9kMHG5YVt3BDBDDOrE"/>
      <w:bookmarkStart w:id="1244" w:name="_9kMHG5YVt3CEBDEPrE"/>
      <w:r w:rsidRPr="00413D6D">
        <w:rPr>
          <w:szCs w:val="22"/>
          <w:lang w:val="en-US"/>
        </w:rPr>
        <w:t>COY</w:t>
      </w:r>
      <w:bookmarkEnd w:id="1243"/>
      <w:bookmarkEnd w:id="1244"/>
      <w:r w:rsidRPr="00413D6D">
        <w:rPr>
          <w:szCs w:val="22"/>
          <w:lang w:val="en-US"/>
        </w:rPr>
        <w:t xml:space="preserve"> </w:t>
      </w:r>
      <w:r w:rsidRPr="00413D6D">
        <w:rPr>
          <w:szCs w:val="22"/>
        </w:rPr>
        <w:t>shall mean the period starting at 12:</w:t>
      </w:r>
      <w:bookmarkStart w:id="1245" w:name="DocXTextRef34"/>
      <w:r w:rsidRPr="00413D6D">
        <w:rPr>
          <w:szCs w:val="22"/>
        </w:rPr>
        <w:t>01</w:t>
      </w:r>
      <w:bookmarkEnd w:id="1245"/>
      <w:r w:rsidRPr="00413D6D">
        <w:rPr>
          <w:szCs w:val="22"/>
        </w:rPr>
        <w:t xml:space="preserve"> a.m. on the Commercial Operation Date and ending at 11:</w:t>
      </w:r>
      <w:bookmarkStart w:id="1246" w:name="DocXTextRef35"/>
      <w:r w:rsidRPr="00413D6D">
        <w:rPr>
          <w:szCs w:val="22"/>
        </w:rPr>
        <w:t>59</w:t>
      </w:r>
      <w:bookmarkEnd w:id="1246"/>
      <w:r w:rsidRPr="00413D6D">
        <w:rPr>
          <w:szCs w:val="22"/>
        </w:rPr>
        <w:t xml:space="preserve"> pm on the last Day of the calendar month in which the first anniversary of COD occurs</w:t>
      </w:r>
      <w:r w:rsidRPr="00413D6D">
        <w:rPr>
          <w:szCs w:val="22"/>
          <w:lang w:val="en-US"/>
        </w:rPr>
        <w:t>.</w:t>
      </w:r>
    </w:p>
    <w:p w14:paraId="43120764" w14:textId="77777777" w:rsidR="00271E08" w:rsidRPr="00413D6D" w:rsidRDefault="00444ED4" w:rsidP="00FB4D04">
      <w:pPr>
        <w:pStyle w:val="BodyTextFirstIndent"/>
        <w:widowControl w:val="0"/>
        <w:ind w:right="0"/>
        <w:rPr>
          <w:szCs w:val="22"/>
        </w:rPr>
      </w:pPr>
      <w:bookmarkStart w:id="1247" w:name="ElPgBr49"/>
      <w:bookmarkEnd w:id="1247"/>
      <w:r w:rsidRPr="00413D6D">
        <w:rPr>
          <w:szCs w:val="22"/>
        </w:rPr>
        <w:t>“</w:t>
      </w:r>
      <w:r w:rsidRPr="009E4E1D">
        <w:rPr>
          <w:b/>
          <w:szCs w:val="22"/>
        </w:rPr>
        <w:t>Commercially Reasonable</w:t>
      </w:r>
      <w:r w:rsidRPr="00413D6D">
        <w:rPr>
          <w:szCs w:val="22"/>
        </w:rPr>
        <w:t>” or “</w:t>
      </w:r>
      <w:r w:rsidRPr="009E4E1D">
        <w:rPr>
          <w:b/>
          <w:szCs w:val="22"/>
        </w:rPr>
        <w:t>Commercially Reasonable Efforts</w:t>
      </w:r>
      <w:r w:rsidRPr="00413D6D">
        <w:rPr>
          <w:szCs w:val="22"/>
        </w:rPr>
        <w:t>” means, with respect to any action to be taken or attempted by a Party hereunder, the level of effort in light of the facts known to such Party at the time a decision is made that: (a) can reasonably be expected to accomplish the desired action at a reasonable cost; (b) is consistent with Go</w:t>
      </w:r>
      <w:r w:rsidRPr="00413D6D">
        <w:rPr>
          <w:color w:val="000000"/>
          <w:szCs w:val="22"/>
        </w:rPr>
        <w:t>od</w:t>
      </w:r>
      <w:r w:rsidRPr="00413D6D">
        <w:rPr>
          <w:b/>
          <w:bCs/>
          <w:color w:val="000000"/>
          <w:szCs w:val="22"/>
        </w:rPr>
        <w:t xml:space="preserve"> </w:t>
      </w:r>
      <w:r w:rsidRPr="00413D6D">
        <w:rPr>
          <w:color w:val="000000"/>
          <w:szCs w:val="22"/>
        </w:rPr>
        <w:t>Utility Practices</w:t>
      </w:r>
      <w:r w:rsidRPr="00413D6D">
        <w:rPr>
          <w:szCs w:val="22"/>
        </w:rPr>
        <w:t>; and (c) takes into consideration the amount of advance notice required to take such action, the duration and type of action, and the competitive environment in which such action occurs.</w:t>
      </w:r>
    </w:p>
    <w:p w14:paraId="25B25D7F" w14:textId="63DB2D08" w:rsidR="00271E08" w:rsidRPr="009022C5" w:rsidRDefault="00444ED4" w:rsidP="00FB4D04">
      <w:pPr>
        <w:pStyle w:val="BodyTextFirstIndent"/>
        <w:widowControl w:val="0"/>
        <w:spacing w:before="120"/>
        <w:ind w:right="0"/>
        <w:rPr>
          <w:szCs w:val="22"/>
          <w:lang w:val="en-US"/>
        </w:rPr>
      </w:pPr>
      <w:r w:rsidRPr="00413D6D">
        <w:rPr>
          <w:szCs w:val="22"/>
        </w:rPr>
        <w:t>“</w:t>
      </w:r>
      <w:bookmarkStart w:id="1248" w:name="_9kR3WTr245AILQFwvszA1y4"/>
      <w:r w:rsidRPr="009E4E1D">
        <w:rPr>
          <w:b/>
          <w:szCs w:val="22"/>
          <w:lang w:val="en-US"/>
        </w:rPr>
        <w:t>Commission</w:t>
      </w:r>
      <w:bookmarkEnd w:id="1248"/>
      <w:r w:rsidR="00D52D3E">
        <w:rPr>
          <w:b/>
          <w:szCs w:val="22"/>
          <w:lang w:val="en-US"/>
        </w:rPr>
        <w:t>s</w:t>
      </w:r>
      <w:r w:rsidRPr="00413D6D">
        <w:rPr>
          <w:szCs w:val="22"/>
        </w:rPr>
        <w:t xml:space="preserve">” </w:t>
      </w:r>
      <w:r w:rsidRPr="009022C5">
        <w:rPr>
          <w:szCs w:val="22"/>
        </w:rPr>
        <w:t xml:space="preserve">means </w:t>
      </w:r>
      <w:r w:rsidR="007C2C70">
        <w:rPr>
          <w:szCs w:val="22"/>
        </w:rPr>
        <w:t>each of the NMPRC and PUCT</w:t>
      </w:r>
      <w:r w:rsidRPr="009022C5">
        <w:rPr>
          <w:szCs w:val="22"/>
        </w:rPr>
        <w:t>.</w:t>
      </w:r>
    </w:p>
    <w:p w14:paraId="798FADE0" w14:textId="45D582D3" w:rsidR="00271E08" w:rsidRPr="00413D6D" w:rsidRDefault="00444ED4" w:rsidP="00FB4D04">
      <w:pPr>
        <w:pStyle w:val="BodyTextFirstIndent"/>
        <w:widowControl w:val="0"/>
        <w:ind w:right="0"/>
      </w:pPr>
      <w:r w:rsidRPr="5B0428E2">
        <w:rPr>
          <w:lang w:val="en-US"/>
        </w:rPr>
        <w:t>“</w:t>
      </w:r>
      <w:r w:rsidRPr="5B0428E2">
        <w:rPr>
          <w:b/>
          <w:lang w:val="en-US"/>
        </w:rPr>
        <w:t>Confidential Information</w:t>
      </w:r>
      <w:r w:rsidRPr="5B0428E2">
        <w:rPr>
          <w:lang w:val="en-US"/>
        </w:rPr>
        <w:t xml:space="preserve">” shall have the meaning set forth in </w:t>
      </w:r>
      <w:r w:rsidRPr="5B0428E2">
        <w:rPr>
          <w:b/>
          <w:u w:val="single"/>
          <w:lang w:val="en-US"/>
        </w:rPr>
        <w:t xml:space="preserve">Section </w:t>
      </w:r>
      <w:r w:rsidRPr="5B0428E2">
        <w:rPr>
          <w:b/>
          <w:u w:val="single"/>
        </w:rPr>
        <w:fldChar w:fldCharType="begin"/>
      </w:r>
      <w:r w:rsidRPr="5B0428E2">
        <w:rPr>
          <w:b/>
          <w:u w:val="single"/>
        </w:rPr>
        <w:instrText xml:space="preserve">  REF _Ref151474789 \w \h \* MERGEFORMAT </w:instrText>
      </w:r>
      <w:r w:rsidRPr="5B0428E2">
        <w:rPr>
          <w:b/>
          <w:u w:val="single"/>
        </w:rPr>
      </w:r>
      <w:r w:rsidRPr="5B0428E2">
        <w:rPr>
          <w:b/>
          <w:u w:val="single"/>
        </w:rPr>
        <w:fldChar w:fldCharType="separate"/>
      </w:r>
      <w:r w:rsidR="005A543A" w:rsidRPr="5B0428E2">
        <w:rPr>
          <w:b/>
          <w:color w:val="000000"/>
          <w:u w:val="single"/>
          <w:lang w:val="en-US"/>
        </w:rPr>
        <w:t>20.18(A)</w:t>
      </w:r>
      <w:r w:rsidRPr="5B0428E2">
        <w:rPr>
          <w:b/>
          <w:u w:val="single"/>
        </w:rPr>
        <w:fldChar w:fldCharType="end"/>
      </w:r>
      <w:r w:rsidRPr="5B0428E2">
        <w:rPr>
          <w:lang w:val="en-US"/>
        </w:rPr>
        <w:t>.</w:t>
      </w:r>
    </w:p>
    <w:p w14:paraId="180E51B4" w14:textId="56E6A5F9" w:rsidR="00271E08" w:rsidRDefault="00444ED4" w:rsidP="00FB4D04">
      <w:pPr>
        <w:pStyle w:val="BodyTextFirstIndent"/>
        <w:widowControl w:val="0"/>
        <w:ind w:right="0"/>
        <w:rPr>
          <w:szCs w:val="22"/>
        </w:rPr>
      </w:pPr>
      <w:r w:rsidRPr="00413D6D">
        <w:rPr>
          <w:szCs w:val="22"/>
        </w:rPr>
        <w:t>“</w:t>
      </w:r>
      <w:r w:rsidRPr="009E4E1D">
        <w:rPr>
          <w:b/>
          <w:szCs w:val="22"/>
        </w:rPr>
        <w:t>Construction Contracts</w:t>
      </w:r>
      <w:r w:rsidRPr="00413D6D">
        <w:rPr>
          <w:szCs w:val="22"/>
        </w:rPr>
        <w:t xml:space="preserve">” </w:t>
      </w:r>
      <w:r w:rsidRPr="00413D6D">
        <w:rPr>
          <w:szCs w:val="22"/>
          <w:lang w:val="en-US"/>
        </w:rPr>
        <w:t xml:space="preserve">means </w:t>
      </w:r>
      <w:r w:rsidR="00FE0B32">
        <w:rPr>
          <w:szCs w:val="22"/>
        </w:rPr>
        <w:t xml:space="preserve">contracts required for </w:t>
      </w:r>
      <w:r w:rsidRPr="00413D6D">
        <w:rPr>
          <w:szCs w:val="22"/>
        </w:rPr>
        <w:t>the engineering, procurement, construction, acquisition, manufacture, delivery and</w:t>
      </w:r>
      <w:r w:rsidR="00FE0B32">
        <w:rPr>
          <w:szCs w:val="22"/>
        </w:rPr>
        <w:t xml:space="preserve"> installation of the </w:t>
      </w:r>
      <w:r w:rsidR="0040740D">
        <w:rPr>
          <w:szCs w:val="22"/>
        </w:rPr>
        <w:t>Storage Facility</w:t>
      </w:r>
      <w:r w:rsidRPr="00413D6D">
        <w:rPr>
          <w:szCs w:val="22"/>
        </w:rPr>
        <w:t>.</w:t>
      </w:r>
    </w:p>
    <w:p w14:paraId="78612C72" w14:textId="1644B3FD" w:rsidR="001025D6" w:rsidRPr="00413D6D" w:rsidRDefault="00444ED4" w:rsidP="00FB4D04">
      <w:pPr>
        <w:pStyle w:val="BodyTextFirstIndent"/>
        <w:widowControl w:val="0"/>
        <w:ind w:right="0"/>
        <w:rPr>
          <w:szCs w:val="22"/>
        </w:rPr>
      </w:pPr>
      <w:r w:rsidRPr="00413D6D">
        <w:rPr>
          <w:szCs w:val="22"/>
        </w:rPr>
        <w:t>“</w:t>
      </w:r>
      <w:bookmarkStart w:id="1249" w:name="_9kR3WTr1AC9B9KFx299Bxx406Xa70GI5VPyvBNN"/>
      <w:r w:rsidRPr="009E4E1D">
        <w:rPr>
          <w:b/>
          <w:szCs w:val="22"/>
        </w:rPr>
        <w:t xml:space="preserve">Construction </w:t>
      </w:r>
      <w:r>
        <w:rPr>
          <w:b/>
          <w:szCs w:val="22"/>
          <w:lang w:val="en-US"/>
        </w:rPr>
        <w:t>Event of Default</w:t>
      </w:r>
      <w:bookmarkEnd w:id="1249"/>
      <w:r w:rsidRPr="00413D6D">
        <w:rPr>
          <w:szCs w:val="22"/>
        </w:rPr>
        <w:t xml:space="preserve">” shall have the meaning set forth in </w:t>
      </w:r>
      <w:r w:rsidRPr="00097247">
        <w:rPr>
          <w:b/>
          <w:bCs/>
          <w:szCs w:val="22"/>
          <w:u w:val="single"/>
        </w:rPr>
        <w:t xml:space="preserve">Section </w:t>
      </w:r>
      <w:r w:rsidRPr="00097247">
        <w:rPr>
          <w:b/>
          <w:bCs/>
          <w:szCs w:val="22"/>
          <w:u w:val="single"/>
        </w:rPr>
        <w:fldChar w:fldCharType="begin"/>
      </w:r>
      <w:r w:rsidRPr="00097247">
        <w:rPr>
          <w:b/>
          <w:bCs/>
          <w:szCs w:val="22"/>
          <w:u w:val="single"/>
        </w:rPr>
        <w:instrText xml:space="preserve"> REF _Ref153272100 \r \h </w:instrText>
      </w:r>
      <w:r w:rsidR="00097247">
        <w:rPr>
          <w:b/>
          <w:bCs/>
          <w:szCs w:val="22"/>
          <w:u w:val="single"/>
        </w:rPr>
        <w:instrText xml:space="preserve"> \* MERGEFORMAT </w:instrText>
      </w:r>
      <w:r w:rsidRPr="00097247">
        <w:rPr>
          <w:b/>
          <w:bCs/>
          <w:szCs w:val="22"/>
          <w:u w:val="single"/>
        </w:rPr>
      </w:r>
      <w:r w:rsidRPr="00097247">
        <w:rPr>
          <w:b/>
          <w:bCs/>
          <w:szCs w:val="22"/>
          <w:u w:val="single"/>
        </w:rPr>
        <w:fldChar w:fldCharType="separate"/>
      </w:r>
      <w:r w:rsidR="005A543A" w:rsidRPr="00097247">
        <w:rPr>
          <w:b/>
          <w:bCs/>
          <w:szCs w:val="22"/>
          <w:u w:val="single"/>
        </w:rPr>
        <w:t>12.1</w:t>
      </w:r>
      <w:r w:rsidRPr="00097247">
        <w:rPr>
          <w:b/>
          <w:bCs/>
          <w:szCs w:val="22"/>
          <w:u w:val="single"/>
        </w:rPr>
        <w:fldChar w:fldCharType="end"/>
      </w:r>
      <w:r w:rsidRPr="00413D6D">
        <w:rPr>
          <w:szCs w:val="22"/>
        </w:rPr>
        <w:t>.</w:t>
      </w:r>
    </w:p>
    <w:p w14:paraId="42F30B3F" w14:textId="14966DA9" w:rsidR="00271E08" w:rsidRDefault="00444ED4" w:rsidP="00FB4D04">
      <w:pPr>
        <w:pStyle w:val="BodyTextFirstIndent"/>
        <w:widowControl w:val="0"/>
        <w:ind w:right="0"/>
        <w:rPr>
          <w:szCs w:val="22"/>
        </w:rPr>
      </w:pPr>
      <w:r w:rsidRPr="6DFDAE02">
        <w:rPr>
          <w:lang w:val="en-US"/>
        </w:rPr>
        <w:t>“</w:t>
      </w:r>
      <w:r w:rsidRPr="6DFDAE02">
        <w:rPr>
          <w:b/>
          <w:lang w:val="en-US"/>
        </w:rPr>
        <w:t>Construction Milestones</w:t>
      </w:r>
      <w:r w:rsidRPr="6DFDAE02">
        <w:rPr>
          <w:lang w:val="en-US"/>
        </w:rPr>
        <w:t xml:space="preserve">” means the dates set forth in </w:t>
      </w:r>
      <w:bookmarkStart w:id="1250" w:name="_9kMKJ5YVtCIBDJHQ26sno71lzBGNNPBBIEKJFFC"/>
      <w:r w:rsidRPr="6DFDAE02">
        <w:rPr>
          <w:b/>
          <w:u w:val="single"/>
          <w:lang w:val="en-US"/>
        </w:rPr>
        <w:t>Exhibit B</w:t>
      </w:r>
      <w:bookmarkEnd w:id="1250"/>
      <w:r w:rsidRPr="6DFDAE02">
        <w:rPr>
          <w:b/>
          <w:u w:val="single"/>
          <w:lang w:val="en-US"/>
        </w:rPr>
        <w:t xml:space="preserve"> – Construction Milestones</w:t>
      </w:r>
      <w:r w:rsidRPr="6DFDAE02">
        <w:rPr>
          <w:lang w:val="en-US"/>
        </w:rPr>
        <w:t>.</w:t>
      </w:r>
    </w:p>
    <w:p w14:paraId="69F9A0D8" w14:textId="6C2B562D" w:rsidR="002963A5" w:rsidRDefault="00444ED4" w:rsidP="00FB4D04">
      <w:pPr>
        <w:pStyle w:val="BodyTextFirstIndent"/>
        <w:widowControl w:val="0"/>
        <w:ind w:right="0"/>
        <w:rPr>
          <w:lang w:val="en-US"/>
        </w:rPr>
      </w:pPr>
      <w:r w:rsidRPr="001F4F37">
        <w:rPr>
          <w:bCs/>
          <w:szCs w:val="22"/>
          <w:lang w:val="en-US"/>
        </w:rPr>
        <w:t>“</w:t>
      </w:r>
      <w:r>
        <w:rPr>
          <w:b/>
          <w:szCs w:val="22"/>
          <w:lang w:val="en-US"/>
        </w:rPr>
        <w:t>Contract</w:t>
      </w:r>
      <w:r w:rsidRPr="00E645CD">
        <w:rPr>
          <w:b/>
          <w:szCs w:val="22"/>
          <w:lang w:val="en-US"/>
        </w:rPr>
        <w:t xml:space="preserve"> Price</w:t>
      </w:r>
      <w:r w:rsidRPr="001F4F37">
        <w:rPr>
          <w:bCs/>
          <w:szCs w:val="22"/>
          <w:lang w:val="en-US"/>
        </w:rPr>
        <w:t>”</w:t>
      </w:r>
      <w:r w:rsidRPr="00E645CD">
        <w:rPr>
          <w:b/>
          <w:szCs w:val="22"/>
          <w:lang w:val="en-US"/>
        </w:rPr>
        <w:t xml:space="preserve"> </w:t>
      </w:r>
      <w:bookmarkStart w:id="1251" w:name="_Hlk190763538"/>
      <w:r w:rsidR="00870421">
        <w:rPr>
          <w:lang w:val="en-US"/>
        </w:rPr>
        <w:t>shall have the meaning set forth</w:t>
      </w:r>
      <w:r>
        <w:rPr>
          <w:lang w:val="en-US"/>
        </w:rPr>
        <w:t xml:space="preserve"> in </w:t>
      </w:r>
      <w:bookmarkStart w:id="1252" w:name="_9kMIH5YVtCIBDIKU26sno79tzBHM4qAONH30"/>
      <w:bookmarkStart w:id="1253" w:name="_9kMHG5YVtCJCEEAP26sno79tzBHM4qAONH30"/>
      <w:r w:rsidRPr="00CE3575">
        <w:rPr>
          <w:b/>
          <w:u w:val="single"/>
          <w:lang w:val="en-US"/>
        </w:rPr>
        <w:t xml:space="preserve">Exhibit </w:t>
      </w:r>
      <w:r>
        <w:rPr>
          <w:b/>
          <w:u w:val="single"/>
          <w:lang w:val="en-US"/>
        </w:rPr>
        <w:t>J</w:t>
      </w:r>
      <w:bookmarkEnd w:id="1252"/>
      <w:bookmarkEnd w:id="1253"/>
      <w:r w:rsidR="00766988" w:rsidRPr="00766988">
        <w:rPr>
          <w:lang w:val="en-US"/>
        </w:rPr>
        <w:t>.</w:t>
      </w:r>
      <w:bookmarkEnd w:id="1251"/>
    </w:p>
    <w:p w14:paraId="5D5EE06A" w14:textId="20C98026" w:rsidR="007E772F" w:rsidRPr="00413D6D" w:rsidRDefault="007E772F" w:rsidP="00FB4D04">
      <w:pPr>
        <w:pStyle w:val="BodyTextFirstIndent"/>
        <w:widowControl w:val="0"/>
        <w:ind w:right="0"/>
        <w:rPr>
          <w:szCs w:val="22"/>
        </w:rPr>
      </w:pPr>
      <w:r>
        <w:rPr>
          <w:szCs w:val="22"/>
        </w:rPr>
        <w:t>“</w:t>
      </w:r>
      <w:r>
        <w:rPr>
          <w:b/>
          <w:bCs/>
          <w:szCs w:val="22"/>
        </w:rPr>
        <w:t>Costs</w:t>
      </w:r>
      <w:r>
        <w:rPr>
          <w:szCs w:val="22"/>
        </w:rPr>
        <w:t>” means, with respect to a non-defaulting Party, brokerage fees, breakage fees, commissions and other similar third party transaction costs and expenses reasonably incurred by such Party in terminating any arrangements entered into pursuant to this Agreement or entering into new arrangements which replace this Agreement.</w:t>
      </w:r>
    </w:p>
    <w:p w14:paraId="01035711" w14:textId="7E8689F7" w:rsidR="00271E08" w:rsidRPr="00413D6D" w:rsidRDefault="00444ED4" w:rsidP="00FB4D04">
      <w:pPr>
        <w:pStyle w:val="BodyTextFirstIndent"/>
        <w:widowControl w:val="0"/>
        <w:ind w:right="0"/>
        <w:rPr>
          <w:szCs w:val="22"/>
        </w:rPr>
      </w:pPr>
      <w:r w:rsidRPr="00413D6D">
        <w:rPr>
          <w:szCs w:val="22"/>
        </w:rPr>
        <w:lastRenderedPageBreak/>
        <w:t>“</w:t>
      </w:r>
      <w:bookmarkStart w:id="1254" w:name="_9kR3WTr19B9BFQIrej0kMv4zy"/>
      <w:bookmarkStart w:id="1255" w:name="_9kR3WTr245AIMRIrej0kMv4zy"/>
      <w:r w:rsidRPr="009E4E1D">
        <w:rPr>
          <w:b/>
          <w:szCs w:val="22"/>
        </w:rPr>
        <w:t>Credit Rating</w:t>
      </w:r>
      <w:bookmarkEnd w:id="1254"/>
      <w:bookmarkEnd w:id="1255"/>
      <w:r w:rsidRPr="00413D6D">
        <w:rPr>
          <w:szCs w:val="22"/>
        </w:rPr>
        <w:t xml:space="preserve">” of any </w:t>
      </w:r>
      <w:r w:rsidR="008A4F73">
        <w:rPr>
          <w:szCs w:val="22"/>
          <w:lang w:val="en-US"/>
        </w:rPr>
        <w:t xml:space="preserve">person </w:t>
      </w:r>
      <w:r w:rsidRPr="00413D6D">
        <w:rPr>
          <w:szCs w:val="22"/>
          <w:lang w:val="en-US"/>
        </w:rPr>
        <w:t xml:space="preserve">or entity </w:t>
      </w:r>
      <w:r w:rsidRPr="00413D6D">
        <w:rPr>
          <w:szCs w:val="22"/>
        </w:rPr>
        <w:t>means the lowest rating assigned to such person</w:t>
      </w:r>
      <w:r w:rsidRPr="00413D6D">
        <w:rPr>
          <w:szCs w:val="22"/>
          <w:lang w:val="en-US"/>
        </w:rPr>
        <w:t xml:space="preserve"> or entity’</w:t>
      </w:r>
      <w:r w:rsidRPr="00413D6D">
        <w:rPr>
          <w:szCs w:val="22"/>
        </w:rPr>
        <w:t>s long-</w:t>
      </w:r>
      <w:bookmarkStart w:id="1256" w:name="_9kMJAP6ZWu578EEHlPu3"/>
      <w:r w:rsidRPr="00413D6D">
        <w:rPr>
          <w:szCs w:val="22"/>
        </w:rPr>
        <w:t>term</w:t>
      </w:r>
      <w:bookmarkEnd w:id="1256"/>
      <w:r w:rsidRPr="00413D6D">
        <w:rPr>
          <w:szCs w:val="22"/>
        </w:rPr>
        <w:t xml:space="preserve"> debt or deposit obligations (unenhanced by third-</w:t>
      </w:r>
      <w:bookmarkStart w:id="1257" w:name="_9kMI2I6ZWu578DMPgHqAI"/>
      <w:r w:rsidRPr="00413D6D">
        <w:rPr>
          <w:szCs w:val="22"/>
        </w:rPr>
        <w:t>party</w:t>
      </w:r>
      <w:bookmarkEnd w:id="1257"/>
      <w:r w:rsidRPr="00413D6D">
        <w:rPr>
          <w:szCs w:val="22"/>
        </w:rPr>
        <w:t xml:space="preserve"> support) by </w:t>
      </w:r>
      <w:bookmarkStart w:id="1258" w:name="_9kR3WTr267AFDbapkocrvUa6AF"/>
      <w:r w:rsidRPr="00413D6D">
        <w:rPr>
          <w:szCs w:val="22"/>
        </w:rPr>
        <w:t>S</w:t>
      </w:r>
      <w:r w:rsidRPr="00413D6D">
        <w:rPr>
          <w:szCs w:val="22"/>
          <w:lang w:val="en-US"/>
        </w:rPr>
        <w:t xml:space="preserve">tandard &amp; </w:t>
      </w:r>
      <w:proofErr w:type="spellStart"/>
      <w:r w:rsidRPr="00413D6D">
        <w:rPr>
          <w:szCs w:val="22"/>
          <w:lang w:val="en-US"/>
        </w:rPr>
        <w:t>Poors</w:t>
      </w:r>
      <w:bookmarkEnd w:id="1258"/>
      <w:proofErr w:type="spellEnd"/>
      <w:r w:rsidRPr="00413D6D">
        <w:rPr>
          <w:szCs w:val="22"/>
          <w:lang w:val="en-US"/>
        </w:rPr>
        <w:t xml:space="preserve"> and</w:t>
      </w:r>
      <w:r w:rsidRPr="00413D6D">
        <w:rPr>
          <w:szCs w:val="22"/>
        </w:rPr>
        <w:t xml:space="preserve"> Moody’s. If such </w:t>
      </w:r>
      <w:r w:rsidR="008A4F73">
        <w:rPr>
          <w:szCs w:val="22"/>
          <w:lang w:val="en-US"/>
        </w:rPr>
        <w:t>person</w:t>
      </w:r>
      <w:r w:rsidRPr="00413D6D">
        <w:rPr>
          <w:szCs w:val="22"/>
        </w:rPr>
        <w:t xml:space="preserve"> </w:t>
      </w:r>
      <w:r w:rsidRPr="00413D6D">
        <w:rPr>
          <w:szCs w:val="22"/>
          <w:lang w:val="en-US"/>
        </w:rPr>
        <w:t xml:space="preserve">or entity </w:t>
      </w:r>
      <w:r w:rsidRPr="00413D6D">
        <w:rPr>
          <w:szCs w:val="22"/>
        </w:rPr>
        <w:t>has no outstanding long-</w:t>
      </w:r>
      <w:bookmarkStart w:id="1259" w:name="_9kMK2G6ZWu578EEHlPu3"/>
      <w:r w:rsidRPr="00413D6D">
        <w:rPr>
          <w:szCs w:val="22"/>
        </w:rPr>
        <w:t>term</w:t>
      </w:r>
      <w:bookmarkEnd w:id="1259"/>
      <w:r w:rsidRPr="00413D6D">
        <w:rPr>
          <w:szCs w:val="22"/>
        </w:rPr>
        <w:t xml:space="preserve"> debt or deposit obligations, or if no rating is assigned to such obligations, “</w:t>
      </w:r>
      <w:bookmarkStart w:id="1260" w:name="_9kMHG5YVt3BDBDHSKtgl2mOx610"/>
      <w:r w:rsidRPr="00413D6D">
        <w:rPr>
          <w:szCs w:val="22"/>
        </w:rPr>
        <w:t>Credit Rating</w:t>
      </w:r>
      <w:bookmarkEnd w:id="1260"/>
      <w:r w:rsidRPr="00413D6D">
        <w:rPr>
          <w:szCs w:val="22"/>
        </w:rPr>
        <w:t>” shall mean the lowest general corporate credit rating or long-</w:t>
      </w:r>
      <w:bookmarkStart w:id="1261" w:name="_9kMK3H6ZWu578EEHlPu3"/>
      <w:r w:rsidRPr="00413D6D">
        <w:rPr>
          <w:szCs w:val="22"/>
        </w:rPr>
        <w:t>term</w:t>
      </w:r>
      <w:bookmarkEnd w:id="1261"/>
      <w:r w:rsidRPr="00413D6D">
        <w:rPr>
          <w:szCs w:val="22"/>
        </w:rPr>
        <w:t xml:space="preserve"> </w:t>
      </w:r>
      <w:bookmarkStart w:id="1262" w:name="_9kMHG5YVt467DEHZR8Byw"/>
      <w:bookmarkStart w:id="1263" w:name="_9kMHG5YVt467DFHYR8Byw"/>
      <w:r w:rsidRPr="00413D6D">
        <w:rPr>
          <w:szCs w:val="22"/>
        </w:rPr>
        <w:t>issuer</w:t>
      </w:r>
      <w:bookmarkEnd w:id="1262"/>
      <w:bookmarkEnd w:id="1263"/>
      <w:r w:rsidRPr="00413D6D">
        <w:rPr>
          <w:szCs w:val="22"/>
        </w:rPr>
        <w:t xml:space="preserve"> rating assigned to such </w:t>
      </w:r>
      <w:r w:rsidR="008A4F73">
        <w:rPr>
          <w:szCs w:val="22"/>
          <w:lang w:val="en-US"/>
        </w:rPr>
        <w:t>person</w:t>
      </w:r>
      <w:r w:rsidRPr="00413D6D">
        <w:rPr>
          <w:szCs w:val="22"/>
        </w:rPr>
        <w:t xml:space="preserve"> </w:t>
      </w:r>
      <w:r w:rsidRPr="00413D6D">
        <w:rPr>
          <w:szCs w:val="22"/>
          <w:lang w:val="en-US"/>
        </w:rPr>
        <w:t xml:space="preserve">or entity </w:t>
      </w:r>
      <w:r w:rsidRPr="00413D6D">
        <w:rPr>
          <w:szCs w:val="22"/>
        </w:rPr>
        <w:t xml:space="preserve">by </w:t>
      </w:r>
      <w:bookmarkStart w:id="1264" w:name="_9kMHG5YVt489CHFdcrmqetxWc8CH"/>
      <w:r w:rsidRPr="00413D6D">
        <w:rPr>
          <w:szCs w:val="22"/>
        </w:rPr>
        <w:t>S</w:t>
      </w:r>
      <w:r w:rsidRPr="00413D6D">
        <w:rPr>
          <w:szCs w:val="22"/>
          <w:lang w:val="en-US"/>
        </w:rPr>
        <w:t xml:space="preserve">tandard &amp; </w:t>
      </w:r>
      <w:proofErr w:type="spellStart"/>
      <w:r w:rsidRPr="00413D6D">
        <w:rPr>
          <w:szCs w:val="22"/>
          <w:lang w:val="en-US"/>
        </w:rPr>
        <w:t>Poors</w:t>
      </w:r>
      <w:bookmarkEnd w:id="1264"/>
      <w:proofErr w:type="spellEnd"/>
      <w:r w:rsidRPr="00413D6D">
        <w:rPr>
          <w:szCs w:val="22"/>
          <w:lang w:val="en-US"/>
        </w:rPr>
        <w:t xml:space="preserve"> or</w:t>
      </w:r>
      <w:r w:rsidRPr="00413D6D">
        <w:rPr>
          <w:szCs w:val="22"/>
        </w:rPr>
        <w:t xml:space="preserve"> Moody’s.</w:t>
      </w:r>
    </w:p>
    <w:p w14:paraId="5F936273" w14:textId="77777777" w:rsidR="00271E08" w:rsidRPr="00413D6D" w:rsidRDefault="00444ED4" w:rsidP="00FB4D04">
      <w:pPr>
        <w:pStyle w:val="BodyTextFirstIndent"/>
        <w:widowControl w:val="0"/>
        <w:ind w:right="0"/>
        <w:rPr>
          <w:szCs w:val="22"/>
        </w:rPr>
      </w:pPr>
      <w:r w:rsidRPr="00413D6D">
        <w:rPr>
          <w:szCs w:val="22"/>
        </w:rPr>
        <w:t>“</w:t>
      </w:r>
      <w:bookmarkStart w:id="1265" w:name="_9kR3WTr245AJJO2u"/>
      <w:r w:rsidRPr="009E4E1D">
        <w:rPr>
          <w:b/>
          <w:szCs w:val="22"/>
        </w:rPr>
        <w:t>Day</w:t>
      </w:r>
      <w:bookmarkEnd w:id="1265"/>
      <w:r w:rsidRPr="00413D6D">
        <w:rPr>
          <w:szCs w:val="22"/>
        </w:rPr>
        <w:t>” means a calendar day.</w:t>
      </w:r>
    </w:p>
    <w:p w14:paraId="3434CBCA" w14:textId="4A675B94" w:rsidR="00271E08" w:rsidRDefault="00444ED4" w:rsidP="00FB4D04">
      <w:pPr>
        <w:pStyle w:val="BodyTextFirstIndent"/>
        <w:widowControl w:val="0"/>
        <w:ind w:right="0"/>
        <w:rPr>
          <w:szCs w:val="22"/>
          <w:lang w:val="en-US"/>
        </w:rPr>
      </w:pPr>
      <w:r w:rsidRPr="00413D6D">
        <w:rPr>
          <w:szCs w:val="22"/>
          <w:lang w:val="en-US"/>
        </w:rPr>
        <w:t>“</w:t>
      </w:r>
      <w:r w:rsidRPr="009E4E1D">
        <w:rPr>
          <w:b/>
          <w:szCs w:val="22"/>
          <w:lang w:val="en-US"/>
        </w:rPr>
        <w:t>DC</w:t>
      </w:r>
      <w:r w:rsidRPr="00413D6D">
        <w:rPr>
          <w:szCs w:val="22"/>
          <w:lang w:val="en-US"/>
        </w:rPr>
        <w:t xml:space="preserve">” shall have the meaning set forth in </w:t>
      </w:r>
      <w:bookmarkStart w:id="1266" w:name="_9kMHG5YVtCIBEEBDCUO6yx9A0301A6C"/>
      <w:bookmarkStart w:id="1267" w:name="_9kMHG5YVtCJCEECECUO6yx9A0301A6C"/>
      <w:r w:rsidRPr="00097247">
        <w:rPr>
          <w:b/>
          <w:bCs/>
          <w:szCs w:val="22"/>
          <w:u w:val="single"/>
          <w:lang w:val="en-US"/>
        </w:rPr>
        <w:t>Section</w:t>
      </w:r>
      <w:r w:rsidR="001B7D63">
        <w:rPr>
          <w:b/>
          <w:bCs/>
          <w:szCs w:val="22"/>
          <w:u w:val="single"/>
          <w:lang w:val="en-US"/>
        </w:rPr>
        <w:t xml:space="preserve"> 1.1</w:t>
      </w:r>
      <w:bookmarkEnd w:id="1266"/>
      <w:bookmarkEnd w:id="1267"/>
      <w:r w:rsidRPr="00413D6D">
        <w:rPr>
          <w:szCs w:val="22"/>
          <w:lang w:val="en-US"/>
        </w:rPr>
        <w:t>.</w:t>
      </w:r>
    </w:p>
    <w:p w14:paraId="2582FE44" w14:textId="444108B8" w:rsidR="005668F8" w:rsidRDefault="005668F8" w:rsidP="00B26210">
      <w:pPr>
        <w:pStyle w:val="BodyTextFirstIndent"/>
        <w:widowControl w:val="0"/>
        <w:ind w:right="0"/>
        <w:rPr>
          <w:szCs w:val="22"/>
          <w:lang w:val="en-US"/>
        </w:rPr>
      </w:pPr>
      <w:r w:rsidRPr="005668F8">
        <w:rPr>
          <w:b/>
          <w:bCs/>
          <w:szCs w:val="22"/>
        </w:rPr>
        <w:t xml:space="preserve">“Delivery Term” </w:t>
      </w:r>
      <w:r w:rsidRPr="005668F8">
        <w:rPr>
          <w:szCs w:val="22"/>
        </w:rPr>
        <w:t xml:space="preserve">means the period of time commencing on the </w:t>
      </w:r>
      <w:r w:rsidR="009E753B">
        <w:rPr>
          <w:szCs w:val="22"/>
        </w:rPr>
        <w:t>Commercial Operation Date</w:t>
      </w:r>
      <w:r w:rsidRPr="005668F8">
        <w:rPr>
          <w:szCs w:val="22"/>
        </w:rPr>
        <w:t xml:space="preserve"> and</w:t>
      </w:r>
      <w:r>
        <w:rPr>
          <w:szCs w:val="22"/>
        </w:rPr>
        <w:t xml:space="preserve"> </w:t>
      </w:r>
      <w:r w:rsidRPr="005668F8">
        <w:rPr>
          <w:szCs w:val="22"/>
          <w:lang w:val="en-US"/>
        </w:rPr>
        <w:t>continuing through the end of the Term.</w:t>
      </w:r>
    </w:p>
    <w:p w14:paraId="2C82CA48" w14:textId="03A41023" w:rsidR="003A35B8" w:rsidRPr="005668F8" w:rsidRDefault="003A35B8" w:rsidP="003A35B8">
      <w:pPr>
        <w:pStyle w:val="BodyTextFirstIndent"/>
        <w:widowControl w:val="0"/>
        <w:ind w:right="0"/>
        <w:rPr>
          <w:szCs w:val="22"/>
        </w:rPr>
      </w:pPr>
      <w:r>
        <w:rPr>
          <w:szCs w:val="22"/>
        </w:rPr>
        <w:t>“</w:t>
      </w:r>
      <w:r>
        <w:rPr>
          <w:b/>
          <w:bCs/>
          <w:szCs w:val="22"/>
        </w:rPr>
        <w:t>Designation Approval Date</w:t>
      </w:r>
      <w:r>
        <w:rPr>
          <w:szCs w:val="22"/>
        </w:rPr>
        <w:t xml:space="preserve">” shall have the meaning </w:t>
      </w:r>
      <w:r w:rsidR="004E5F84">
        <w:rPr>
          <w:szCs w:val="22"/>
        </w:rPr>
        <w:t xml:space="preserve">set forth in </w:t>
      </w:r>
      <w:r w:rsidR="004E5F84" w:rsidRPr="004E5F84">
        <w:rPr>
          <w:b/>
          <w:bCs/>
          <w:szCs w:val="22"/>
          <w:u w:val="single"/>
        </w:rPr>
        <w:t>Section 6.1(A)</w:t>
      </w:r>
      <w:r>
        <w:rPr>
          <w:szCs w:val="22"/>
        </w:rPr>
        <w:t>.</w:t>
      </w:r>
    </w:p>
    <w:p w14:paraId="4321BA7D" w14:textId="680DEEFE" w:rsidR="00C72432" w:rsidRDefault="00444ED4" w:rsidP="00FB4D04">
      <w:pPr>
        <w:pStyle w:val="BodyTextFirstIndent"/>
        <w:widowControl w:val="0"/>
        <w:ind w:right="0"/>
        <w:rPr>
          <w:lang w:val="en-US"/>
        </w:rPr>
      </w:pPr>
      <w:r w:rsidRPr="009263BD">
        <w:rPr>
          <w:b/>
          <w:szCs w:val="22"/>
          <w:lang w:val="en-US"/>
        </w:rPr>
        <w:t>“Discharging Energy”</w:t>
      </w:r>
      <w:r>
        <w:rPr>
          <w:szCs w:val="22"/>
          <w:lang w:val="en-US"/>
        </w:rPr>
        <w:t xml:space="preserve"> means </w:t>
      </w:r>
      <w:r w:rsidR="001142AC">
        <w:t xml:space="preserve">all energy discharged by the </w:t>
      </w:r>
      <w:r w:rsidR="0040740D">
        <w:t>Storage Facility</w:t>
      </w:r>
      <w:r w:rsidR="001142AC">
        <w:t xml:space="preserve"> pursuant to a Discharging Notice, less inverter, transformation and transmission </w:t>
      </w:r>
      <w:bookmarkStart w:id="1268" w:name="_9kMH5M6ZWu578EEDZR5Axy"/>
      <w:r w:rsidR="001142AC">
        <w:t>losses</w:t>
      </w:r>
      <w:bookmarkEnd w:id="1268"/>
      <w:r w:rsidR="001142AC">
        <w:t xml:space="preserve">, if any, </w:t>
      </w:r>
      <w:r w:rsidR="008D15CB">
        <w:t xml:space="preserve">measured at the Revenue Meter and </w:t>
      </w:r>
      <w:r w:rsidR="001142AC">
        <w:t>delivered to the Point of Delivery</w:t>
      </w:r>
      <w:r w:rsidR="001142AC">
        <w:rPr>
          <w:lang w:val="en-US"/>
        </w:rPr>
        <w:t>.</w:t>
      </w:r>
    </w:p>
    <w:p w14:paraId="2DC26AC1" w14:textId="19C13EA6" w:rsidR="001142AC" w:rsidRPr="001142AC" w:rsidRDefault="00444ED4" w:rsidP="00FB4D04">
      <w:pPr>
        <w:pStyle w:val="BodyTextFirstIndent"/>
        <w:widowControl w:val="0"/>
        <w:ind w:right="0"/>
        <w:rPr>
          <w:szCs w:val="22"/>
          <w:lang w:val="en-US"/>
        </w:rPr>
      </w:pPr>
      <w:r w:rsidRPr="009263BD">
        <w:rPr>
          <w:b/>
          <w:lang w:val="en-US"/>
        </w:rPr>
        <w:t>“Discharging Notice”</w:t>
      </w:r>
      <w:r>
        <w:rPr>
          <w:lang w:val="en-US"/>
        </w:rPr>
        <w:t xml:space="preserve"> means</w:t>
      </w:r>
      <w:r>
        <w:t xml:space="preserve"> the operating instruction, including AGC Set-Point, and any subsequent updates, given by </w:t>
      </w:r>
      <w:r>
        <w:rPr>
          <w:lang w:val="en-US"/>
        </w:rPr>
        <w:t>EPE</w:t>
      </w:r>
      <w:r>
        <w:t xml:space="preserve"> to Seller, using AGC or other means provided for herein, directing the </w:t>
      </w:r>
      <w:r w:rsidR="0040740D">
        <w:t>Storage Facility</w:t>
      </w:r>
      <w:r>
        <w:t xml:space="preserve"> to discharge Discharging Energy at a specific MW rate to a specified Stored Energy Level, </w:t>
      </w:r>
      <w:r>
        <w:rPr>
          <w:u w:val="single"/>
        </w:rPr>
        <w:t>provided</w:t>
      </w:r>
      <w:r>
        <w:t xml:space="preserve"> that any operating instruction shall be</w:t>
      </w:r>
      <w:r w:rsidR="005856F5">
        <w:t xml:space="preserve"> in accordance with the </w:t>
      </w:r>
      <w:r>
        <w:t xml:space="preserve">Operating Procedures. </w:t>
      </w:r>
      <w:r w:rsidRPr="009263BD">
        <w:t xml:space="preserve">The Discharging Notice shall specify the hours in which Seller shall discharge the </w:t>
      </w:r>
      <w:r w:rsidR="0040740D">
        <w:t>Storage Facility</w:t>
      </w:r>
      <w:r w:rsidRPr="009263BD">
        <w:t xml:space="preserve"> and the energy in each hour Seller</w:t>
      </w:r>
      <w:r w:rsidR="009263BD" w:rsidRPr="009263BD">
        <w:t xml:space="preserve"> shall discharge the </w:t>
      </w:r>
      <w:r w:rsidR="0040740D">
        <w:t>Storage Facility</w:t>
      </w:r>
      <w:r w:rsidRPr="009263BD">
        <w:rPr>
          <w:lang w:val="en-US"/>
        </w:rPr>
        <w:t>.</w:t>
      </w:r>
    </w:p>
    <w:p w14:paraId="687AE171" w14:textId="7DA59EC1" w:rsidR="00271E08" w:rsidRPr="00413D6D" w:rsidRDefault="00444ED4" w:rsidP="00FB4D04">
      <w:pPr>
        <w:pStyle w:val="BodyTextFirstIndent"/>
        <w:widowControl w:val="0"/>
        <w:ind w:right="0"/>
        <w:rPr>
          <w:szCs w:val="22"/>
        </w:rPr>
      </w:pPr>
      <w:r w:rsidRPr="00413D6D">
        <w:rPr>
          <w:szCs w:val="22"/>
        </w:rPr>
        <w:t>“</w:t>
      </w:r>
      <w:r w:rsidRPr="009E4E1D">
        <w:rPr>
          <w:b/>
          <w:szCs w:val="22"/>
        </w:rPr>
        <w:t>Dispute</w:t>
      </w:r>
      <w:r w:rsidRPr="00413D6D">
        <w:rPr>
          <w:szCs w:val="22"/>
        </w:rPr>
        <w:t xml:space="preserve">” shall have the meaning set forth in </w:t>
      </w:r>
      <w:r w:rsidRPr="00097247">
        <w:rPr>
          <w:b/>
          <w:bCs/>
          <w:szCs w:val="22"/>
          <w:u w:val="single"/>
          <w:lang w:val="en-US"/>
        </w:rPr>
        <w:t>Section</w:t>
      </w:r>
      <w:r w:rsidRPr="00097247">
        <w:rPr>
          <w:b/>
          <w:bCs/>
          <w:szCs w:val="22"/>
          <w:lang w:val="en-US"/>
        </w:rPr>
        <w:t xml:space="preserve"> </w:t>
      </w:r>
      <w:r w:rsidRPr="00097247">
        <w:rPr>
          <w:b/>
          <w:bCs/>
          <w:szCs w:val="22"/>
          <w:u w:val="single"/>
        </w:rPr>
        <w:fldChar w:fldCharType="begin"/>
      </w:r>
      <w:r w:rsidRPr="00097247">
        <w:rPr>
          <w:b/>
          <w:bCs/>
          <w:szCs w:val="22"/>
          <w:u w:val="single"/>
        </w:rPr>
        <w:instrText xml:space="preserve">  REF _Ref151474640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13.1(A)</w:t>
      </w:r>
      <w:r w:rsidRPr="00097247">
        <w:rPr>
          <w:b/>
          <w:bCs/>
          <w:szCs w:val="22"/>
          <w:u w:val="single"/>
        </w:rPr>
        <w:fldChar w:fldCharType="end"/>
      </w:r>
      <w:r w:rsidRPr="00413D6D">
        <w:rPr>
          <w:szCs w:val="22"/>
        </w:rPr>
        <w:t>.</w:t>
      </w:r>
    </w:p>
    <w:p w14:paraId="4D279CD1" w14:textId="3AD4B23F" w:rsidR="00271E08" w:rsidRDefault="00444ED4" w:rsidP="00FB4D04">
      <w:pPr>
        <w:pStyle w:val="BodyTextFirstIndent"/>
        <w:widowControl w:val="0"/>
        <w:ind w:right="0"/>
        <w:rPr>
          <w:szCs w:val="22"/>
        </w:rPr>
      </w:pPr>
      <w:r w:rsidRPr="00413D6D">
        <w:rPr>
          <w:szCs w:val="22"/>
        </w:rPr>
        <w:t>“</w:t>
      </w:r>
      <w:r w:rsidRPr="009E4E1D">
        <w:rPr>
          <w:b/>
          <w:szCs w:val="22"/>
        </w:rPr>
        <w:t>Dispute</w:t>
      </w:r>
      <w:r w:rsidRPr="009E4E1D">
        <w:rPr>
          <w:b/>
          <w:szCs w:val="22"/>
          <w:lang w:val="en-US"/>
        </w:rPr>
        <w:t xml:space="preserve"> Notice</w:t>
      </w:r>
      <w:r w:rsidRPr="00413D6D">
        <w:rPr>
          <w:szCs w:val="22"/>
        </w:rPr>
        <w:t xml:space="preserve">” shall have the meaning set forth in </w:t>
      </w:r>
      <w:r w:rsidRPr="00097247">
        <w:rPr>
          <w:b/>
          <w:bCs/>
          <w:szCs w:val="22"/>
          <w:u w:val="single"/>
          <w:lang w:val="en-US"/>
        </w:rPr>
        <w:t xml:space="preserve">Section </w:t>
      </w:r>
      <w:r w:rsidRPr="00097247">
        <w:rPr>
          <w:b/>
          <w:bCs/>
          <w:szCs w:val="22"/>
          <w:u w:val="single"/>
        </w:rPr>
        <w:fldChar w:fldCharType="begin"/>
      </w:r>
      <w:r w:rsidRPr="00097247">
        <w:rPr>
          <w:b/>
          <w:bCs/>
          <w:szCs w:val="22"/>
          <w:u w:val="single"/>
        </w:rPr>
        <w:instrText xml:space="preserve">  REF _Ref151474640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13.1(A)</w:t>
      </w:r>
      <w:r w:rsidRPr="00097247">
        <w:rPr>
          <w:b/>
          <w:bCs/>
          <w:szCs w:val="22"/>
          <w:u w:val="single"/>
        </w:rPr>
        <w:fldChar w:fldCharType="end"/>
      </w:r>
      <w:r w:rsidRPr="00413D6D">
        <w:rPr>
          <w:szCs w:val="22"/>
        </w:rPr>
        <w:t>.</w:t>
      </w:r>
    </w:p>
    <w:p w14:paraId="03B7E5EE" w14:textId="7BFC3E4A" w:rsidR="00271E08" w:rsidRPr="00413D6D" w:rsidRDefault="00444ED4" w:rsidP="00FB4D04">
      <w:pPr>
        <w:pStyle w:val="BodyTextFirstIndent"/>
        <w:widowControl w:val="0"/>
        <w:ind w:right="0"/>
        <w:rPr>
          <w:szCs w:val="22"/>
          <w:lang w:val="en-US"/>
        </w:rPr>
      </w:pPr>
      <w:bookmarkStart w:id="1269" w:name="ElPgBr50"/>
      <w:bookmarkEnd w:id="1269"/>
      <w:r w:rsidRPr="00413D6D">
        <w:rPr>
          <w:szCs w:val="22"/>
          <w:lang w:val="en-US"/>
        </w:rPr>
        <w:t>“</w:t>
      </w:r>
      <w:r w:rsidRPr="009E4E1D">
        <w:rPr>
          <w:b/>
          <w:szCs w:val="22"/>
          <w:lang w:val="en-US"/>
        </w:rPr>
        <w:t>Effective Date</w:t>
      </w:r>
      <w:r w:rsidRPr="00413D6D">
        <w:rPr>
          <w:szCs w:val="22"/>
          <w:lang w:val="en-US"/>
        </w:rPr>
        <w:t>” shall have the meaning set forth in the introductory paragraph.</w:t>
      </w:r>
    </w:p>
    <w:p w14:paraId="34B0D71A" w14:textId="759231F0" w:rsidR="00271E08" w:rsidRDefault="00444ED4" w:rsidP="00F33138">
      <w:pPr>
        <w:pStyle w:val="BodyTextFirstIndent"/>
        <w:widowControl w:val="0"/>
        <w:ind w:right="0"/>
        <w:rPr>
          <w:szCs w:val="22"/>
          <w:lang w:val="en-US"/>
        </w:rPr>
      </w:pPr>
      <w:r w:rsidRPr="00413D6D">
        <w:rPr>
          <w:szCs w:val="22"/>
        </w:rPr>
        <w:t>“</w:t>
      </w:r>
      <w:r w:rsidRPr="009E4E1D">
        <w:rPr>
          <w:b/>
          <w:szCs w:val="22"/>
        </w:rPr>
        <w:t>Electric Metering Devices</w:t>
      </w:r>
      <w:r w:rsidRPr="00413D6D">
        <w:rPr>
          <w:szCs w:val="22"/>
        </w:rPr>
        <w:t xml:space="preserve">” means revenue quality meters, metering equipment and data processing equipment used to measure, record and transmit data with respect to the </w:t>
      </w:r>
      <w:r w:rsidR="005A4C5F">
        <w:rPr>
          <w:szCs w:val="22"/>
          <w:lang w:val="en-US"/>
        </w:rPr>
        <w:t xml:space="preserve">Charging </w:t>
      </w:r>
      <w:r w:rsidR="00E7464C">
        <w:rPr>
          <w:szCs w:val="22"/>
        </w:rPr>
        <w:t>Energy</w:t>
      </w:r>
      <w:r w:rsidR="005A4C5F">
        <w:rPr>
          <w:szCs w:val="22"/>
          <w:lang w:val="en-US"/>
        </w:rPr>
        <w:t xml:space="preserve"> and Discharging Energy</w:t>
      </w:r>
      <w:r w:rsidRPr="00413D6D">
        <w:rPr>
          <w:szCs w:val="22"/>
        </w:rPr>
        <w:t>, including metering current transformers and metering voltage transformers.</w:t>
      </w:r>
      <w:r w:rsidRPr="00413D6D">
        <w:rPr>
          <w:szCs w:val="22"/>
          <w:lang w:val="en-US"/>
        </w:rPr>
        <w:t xml:space="preserve"> The Electric Metering Devices must be capable of storing five-minute revenue quality meter data for transmission to, and retrieval by, EPE.</w:t>
      </w:r>
    </w:p>
    <w:p w14:paraId="117C5D6F" w14:textId="40B0A93E" w:rsidR="005B3662" w:rsidRDefault="005B3662" w:rsidP="00F33138">
      <w:pPr>
        <w:pStyle w:val="BodyTextFirstIndent"/>
        <w:widowControl w:val="0"/>
        <w:ind w:right="0"/>
        <w:rPr>
          <w:szCs w:val="22"/>
          <w:lang w:val="en-US"/>
        </w:rPr>
      </w:pPr>
      <w:r w:rsidRPr="00413D6D">
        <w:rPr>
          <w:szCs w:val="22"/>
        </w:rPr>
        <w:t>“</w:t>
      </w:r>
      <w:r>
        <w:rPr>
          <w:b/>
          <w:szCs w:val="22"/>
        </w:rPr>
        <w:t>Eligibility Conditions</w:t>
      </w:r>
      <w:r w:rsidRPr="00413D6D">
        <w:rPr>
          <w:szCs w:val="22"/>
        </w:rPr>
        <w:t xml:space="preserve">” shall have the meaning set forth in </w:t>
      </w:r>
      <w:r w:rsidRPr="00097247">
        <w:rPr>
          <w:b/>
          <w:bCs/>
          <w:szCs w:val="22"/>
          <w:u w:val="single"/>
          <w:lang w:val="en-US"/>
        </w:rPr>
        <w:t>Section</w:t>
      </w:r>
      <w:r>
        <w:rPr>
          <w:b/>
          <w:bCs/>
          <w:szCs w:val="22"/>
          <w:u w:val="single"/>
        </w:rPr>
        <w:t xml:space="preserve"> 7.3(A)</w:t>
      </w:r>
      <w:r w:rsidRPr="00413D6D">
        <w:rPr>
          <w:szCs w:val="22"/>
        </w:rPr>
        <w:t>.</w:t>
      </w:r>
    </w:p>
    <w:p w14:paraId="47327F6C" w14:textId="71CFE8E0" w:rsidR="00E31336" w:rsidRPr="006B31B2" w:rsidRDefault="00444ED4" w:rsidP="00B26210">
      <w:pPr>
        <w:pStyle w:val="BodyTextFirstIndent"/>
        <w:widowControl w:val="0"/>
        <w:ind w:right="0"/>
      </w:pPr>
      <w:r w:rsidRPr="00E31336">
        <w:rPr>
          <w:b/>
          <w:szCs w:val="22"/>
          <w:lang w:val="en-US"/>
        </w:rPr>
        <w:t>“Emergency Condition”</w:t>
      </w:r>
      <w:r>
        <w:rPr>
          <w:szCs w:val="22"/>
          <w:lang w:val="en-US"/>
        </w:rPr>
        <w:t xml:space="preserve"> means </w:t>
      </w:r>
      <w:r>
        <w:t xml:space="preserve">any condition or situation that in the judgment of </w:t>
      </w:r>
      <w:r>
        <w:rPr>
          <w:lang w:val="en-US"/>
        </w:rPr>
        <w:t>EPE</w:t>
      </w:r>
      <w:r>
        <w:t xml:space="preserve"> and implemented by </w:t>
      </w:r>
      <w:r>
        <w:rPr>
          <w:lang w:val="en-US"/>
        </w:rPr>
        <w:t>EPE</w:t>
      </w:r>
      <w:r>
        <w:t xml:space="preserve"> on a nondiscriminatory basis, Seller or Transmission Provider (</w:t>
      </w:r>
      <w:proofErr w:type="spellStart"/>
      <w:r>
        <w:t>i</w:t>
      </w:r>
      <w:proofErr w:type="spellEnd"/>
      <w:r>
        <w:t xml:space="preserve">) endangers or might endanger life or property; (ii) adversely affects or might adversely affect the reliability of the </w:t>
      </w:r>
      <w:r>
        <w:rPr>
          <w:lang w:val="en-US"/>
        </w:rPr>
        <w:t>Transmission Provider’s</w:t>
      </w:r>
      <w:r>
        <w:t xml:space="preserve"> System or its ability, or the ability of any other entity associated with the interconnected transmission system, to maintain safe and reliable electric service or otherwise pose a threat to public safety; or (iii) constitutes an “emergency” under the </w:t>
      </w:r>
      <w:r>
        <w:rPr>
          <w:lang w:val="en-US"/>
        </w:rPr>
        <w:t>Interconnection Agreement.</w:t>
      </w:r>
      <w:r w:rsidR="006B31B2">
        <w:rPr>
          <w:lang w:val="en-US"/>
        </w:rPr>
        <w:t xml:space="preserve"> </w:t>
      </w:r>
      <w:r w:rsidR="006B31B2" w:rsidRPr="006B31B2">
        <w:t>Emergency Condition shall include any condition that is considered an “</w:t>
      </w:r>
      <w:bookmarkStart w:id="1270" w:name="_9kR3WTr2679IIOFmsvjrq2"/>
      <w:r w:rsidR="006B31B2" w:rsidRPr="006B31B2">
        <w:t>Emergency</w:t>
      </w:r>
      <w:bookmarkEnd w:id="1270"/>
      <w:r w:rsidR="006B31B2" w:rsidRPr="006B31B2">
        <w:t>” as defined by</w:t>
      </w:r>
      <w:r w:rsidR="006B31B2">
        <w:t xml:space="preserve"> </w:t>
      </w:r>
      <w:r w:rsidR="006B31B2" w:rsidRPr="006B31B2">
        <w:t xml:space="preserve">NERC in the </w:t>
      </w:r>
      <w:bookmarkStart w:id="1271" w:name="_9kR3WTr2679DJWGv38rrGEwcW1ACvq7t"/>
      <w:r w:rsidR="006B31B2" w:rsidRPr="006B31B2">
        <w:t>Glossary of Terms Used</w:t>
      </w:r>
      <w:bookmarkEnd w:id="1271"/>
      <w:r w:rsidR="006B31B2" w:rsidRPr="006B31B2">
        <w:t xml:space="preserve"> in </w:t>
      </w:r>
      <w:bookmarkStart w:id="1272" w:name="_9kR3WTr2679GFWqvuvOpukenyz8Pzp4z3r6AC"/>
      <w:r w:rsidR="006B31B2" w:rsidRPr="006B31B2">
        <w:t>NERC Reliability Standards</w:t>
      </w:r>
      <w:bookmarkEnd w:id="1272"/>
      <w:r w:rsidR="006B31B2" w:rsidRPr="006B31B2">
        <w:t>, as may be amended from time to</w:t>
      </w:r>
      <w:r w:rsidR="006B31B2">
        <w:t xml:space="preserve"> </w:t>
      </w:r>
      <w:r w:rsidR="006B31B2" w:rsidRPr="006B31B2">
        <w:rPr>
          <w:lang w:val="en-US"/>
        </w:rPr>
        <w:t>time.</w:t>
      </w:r>
    </w:p>
    <w:p w14:paraId="1E707E7B" w14:textId="141AE327" w:rsidR="00271E08" w:rsidRPr="00413D6D" w:rsidRDefault="00444ED4" w:rsidP="00AD7A51">
      <w:pPr>
        <w:pStyle w:val="BodyTextFirstIndent"/>
        <w:widowControl w:val="0"/>
        <w:ind w:right="0"/>
        <w:rPr>
          <w:szCs w:val="22"/>
          <w:lang w:val="en-US"/>
        </w:rPr>
      </w:pPr>
      <w:r w:rsidRPr="00413D6D">
        <w:rPr>
          <w:szCs w:val="22"/>
        </w:rPr>
        <w:t>“</w:t>
      </w:r>
      <w:r w:rsidRPr="00B060B3">
        <w:rPr>
          <w:b/>
          <w:szCs w:val="22"/>
        </w:rPr>
        <w:t>Environmental Attributes</w:t>
      </w:r>
      <w:r w:rsidRPr="00413D6D">
        <w:rPr>
          <w:szCs w:val="22"/>
        </w:rPr>
        <w:t xml:space="preserve">” </w:t>
      </w:r>
      <w:r w:rsidR="006B69FF">
        <w:rPr>
          <w:szCs w:val="22"/>
        </w:rPr>
        <w:t xml:space="preserve">means all </w:t>
      </w:r>
      <w:r w:rsidRPr="00413D6D">
        <w:rPr>
          <w:szCs w:val="22"/>
        </w:rPr>
        <w:t>existing (</w:t>
      </w:r>
      <w:proofErr w:type="spellStart"/>
      <w:r w:rsidRPr="00413D6D">
        <w:rPr>
          <w:szCs w:val="22"/>
        </w:rPr>
        <w:t>i</w:t>
      </w:r>
      <w:proofErr w:type="spellEnd"/>
      <w:r w:rsidRPr="00413D6D">
        <w:rPr>
          <w:szCs w:val="22"/>
        </w:rPr>
        <w:t xml:space="preserve">) </w:t>
      </w:r>
      <w:r w:rsidR="005A4C5F">
        <w:rPr>
          <w:szCs w:val="22"/>
          <w:lang w:val="en-US"/>
        </w:rPr>
        <w:t>R</w:t>
      </w:r>
      <w:r w:rsidR="00C86EE3">
        <w:rPr>
          <w:szCs w:val="22"/>
          <w:lang w:val="en-US"/>
        </w:rPr>
        <w:t>enewable Energy Credits</w:t>
      </w:r>
      <w:r w:rsidRPr="00413D6D">
        <w:rPr>
          <w:szCs w:val="22"/>
        </w:rPr>
        <w:t xml:space="preserve">, (ii) environmental credits, benefits or attributes, (iii) emissions reductions, (iv) avoided emissions and </w:t>
      </w:r>
      <w:r w:rsidRPr="00413D6D">
        <w:rPr>
          <w:szCs w:val="22"/>
        </w:rPr>
        <w:lastRenderedPageBreak/>
        <w:t>reporting rights for avoided emissions of pollutants to the air, soils or waters, such as sulfur oxides (</w:t>
      </w:r>
      <w:proofErr w:type="spellStart"/>
      <w:r w:rsidRPr="00413D6D">
        <w:rPr>
          <w:szCs w:val="22"/>
        </w:rPr>
        <w:t>SO</w:t>
      </w:r>
      <w:r w:rsidRPr="00413D6D">
        <w:rPr>
          <w:szCs w:val="22"/>
          <w:vertAlign w:val="subscript"/>
        </w:rPr>
        <w:t>x</w:t>
      </w:r>
      <w:proofErr w:type="spellEnd"/>
      <w:r w:rsidRPr="00413D6D">
        <w:rPr>
          <w:szCs w:val="22"/>
        </w:rPr>
        <w:t>), nitrogen oxides (NO</w:t>
      </w:r>
      <w:r w:rsidRPr="00413D6D">
        <w:rPr>
          <w:szCs w:val="22"/>
          <w:vertAlign w:val="subscript"/>
        </w:rPr>
        <w:t>x</w:t>
      </w:r>
      <w:r w:rsidRPr="00413D6D">
        <w:rPr>
          <w:szCs w:val="22"/>
        </w:rPr>
        <w:t>), carbon monoxide (CO), greenhouse gases (such as carbon dioxide (CO</w:t>
      </w:r>
      <w:bookmarkStart w:id="1273" w:name="DocXTextRef180"/>
      <w:r w:rsidRPr="00413D6D">
        <w:rPr>
          <w:szCs w:val="22"/>
          <w:vertAlign w:val="subscript"/>
        </w:rPr>
        <w:t>2</w:t>
      </w:r>
      <w:bookmarkEnd w:id="1273"/>
      <w:r w:rsidRPr="00413D6D">
        <w:rPr>
          <w:szCs w:val="22"/>
        </w:rPr>
        <w:t>), methane (CH</w:t>
      </w:r>
      <w:bookmarkStart w:id="1274" w:name="DocXTextRef181"/>
      <w:r w:rsidRPr="00413D6D">
        <w:rPr>
          <w:szCs w:val="22"/>
          <w:vertAlign w:val="subscript"/>
        </w:rPr>
        <w:t>4</w:t>
      </w:r>
      <w:bookmarkEnd w:id="1274"/>
      <w:r w:rsidRPr="00413D6D">
        <w:rPr>
          <w:szCs w:val="22"/>
        </w:rPr>
        <w:t>), nitrous oxide (N</w:t>
      </w:r>
      <w:r w:rsidRPr="00413D6D">
        <w:rPr>
          <w:szCs w:val="22"/>
          <w:vertAlign w:val="subscript"/>
        </w:rPr>
        <w:t>2</w:t>
      </w:r>
      <w:r w:rsidRPr="00413D6D">
        <w:rPr>
          <w:szCs w:val="22"/>
        </w:rPr>
        <w:t>O), hydrofluorocarbons (</w:t>
      </w:r>
      <w:bookmarkStart w:id="1275" w:name="_9kR3WTr267AA8QlhL"/>
      <w:r w:rsidRPr="00413D6D">
        <w:rPr>
          <w:szCs w:val="22"/>
        </w:rPr>
        <w:t>HFCs</w:t>
      </w:r>
      <w:bookmarkEnd w:id="1275"/>
      <w:r w:rsidRPr="00413D6D">
        <w:rPr>
          <w:szCs w:val="22"/>
        </w:rPr>
        <w:t>), perfluorocarbons (</w:t>
      </w:r>
      <w:bookmarkStart w:id="1276" w:name="_9kR3WTr2679HKcthL"/>
      <w:r w:rsidRPr="00413D6D">
        <w:rPr>
          <w:szCs w:val="22"/>
        </w:rPr>
        <w:t>PFCs</w:t>
      </w:r>
      <w:bookmarkEnd w:id="1276"/>
      <w:r w:rsidRPr="00413D6D">
        <w:rPr>
          <w:szCs w:val="22"/>
        </w:rPr>
        <w:t>) and sulfur hexafluoride (SF</w:t>
      </w:r>
      <w:bookmarkStart w:id="1277" w:name="DocXTextRef182"/>
      <w:r w:rsidRPr="00413D6D">
        <w:rPr>
          <w:color w:val="000000"/>
          <w:szCs w:val="22"/>
          <w:vertAlign w:val="subscript"/>
        </w:rPr>
        <w:t>6</w:t>
      </w:r>
      <w:bookmarkEnd w:id="1277"/>
      <w:r w:rsidRPr="00413D6D">
        <w:rPr>
          <w:szCs w:val="22"/>
        </w:rPr>
        <w:t xml:space="preserve">)) that have been determined by the </w:t>
      </w:r>
      <w:bookmarkStart w:id="1278" w:name="_9kR3WTr267AGKjWryvgQIv406BhXF7697NEBLH9"/>
      <w:r w:rsidRPr="00413D6D">
        <w:rPr>
          <w:szCs w:val="22"/>
        </w:rPr>
        <w:t>United Nations Intergovernmental Panel</w:t>
      </w:r>
      <w:bookmarkEnd w:id="1278"/>
      <w:r w:rsidRPr="00413D6D">
        <w:rPr>
          <w:szCs w:val="22"/>
        </w:rPr>
        <w:t xml:space="preserve"> on </w:t>
      </w:r>
      <w:bookmarkStart w:id="1279" w:name="_9kR3WTr2679ACOCprksxHFkryq"/>
      <w:r w:rsidRPr="00413D6D">
        <w:rPr>
          <w:szCs w:val="22"/>
        </w:rPr>
        <w:t>Climate Change</w:t>
      </w:r>
      <w:bookmarkEnd w:id="1279"/>
      <w:r w:rsidRPr="00413D6D">
        <w:rPr>
          <w:szCs w:val="22"/>
        </w:rPr>
        <w:t xml:space="preserve"> or by Applicable Law to contribute to the threat of climate change; (v) avoidances (including emission rate credits), offsets, allowances and green tags, and (vi) zero-emission electricity credits, that are attributable to the </w:t>
      </w:r>
      <w:r w:rsidR="0040740D">
        <w:rPr>
          <w:szCs w:val="22"/>
        </w:rPr>
        <w:t>Storage Facility</w:t>
      </w:r>
      <w:r w:rsidRPr="00413D6D">
        <w:rPr>
          <w:szCs w:val="22"/>
        </w:rPr>
        <w:t xml:space="preserve"> during the Term</w:t>
      </w:r>
      <w:r w:rsidR="00725C1C">
        <w:rPr>
          <w:szCs w:val="22"/>
        </w:rPr>
        <w:t xml:space="preserve"> and/or the Charging Energy or the Product hereunder</w:t>
      </w:r>
      <w:r w:rsidRPr="00413D6D">
        <w:rPr>
          <w:szCs w:val="22"/>
        </w:rPr>
        <w:t>, recognized by Applicable Law, including any rights to compensation therefor</w:t>
      </w:r>
      <w:r w:rsidR="005A4C5F">
        <w:rPr>
          <w:szCs w:val="22"/>
          <w:lang w:val="en-US"/>
        </w:rPr>
        <w:t>.</w:t>
      </w:r>
    </w:p>
    <w:p w14:paraId="5CB1053B" w14:textId="37B500C7" w:rsidR="00271E08" w:rsidRPr="00413D6D" w:rsidRDefault="00444ED4" w:rsidP="00FB4D04">
      <w:pPr>
        <w:pStyle w:val="BodyTextFirstIndent"/>
        <w:widowControl w:val="0"/>
        <w:ind w:right="0"/>
        <w:rPr>
          <w:szCs w:val="22"/>
        </w:rPr>
      </w:pPr>
      <w:r w:rsidRPr="00413D6D">
        <w:rPr>
          <w:szCs w:val="22"/>
        </w:rPr>
        <w:t>“</w:t>
      </w:r>
      <w:r w:rsidRPr="00B060B3">
        <w:rPr>
          <w:b/>
          <w:szCs w:val="22"/>
        </w:rPr>
        <w:t>Environmental Contamination</w:t>
      </w:r>
      <w:r w:rsidRPr="00413D6D">
        <w:rPr>
          <w:szCs w:val="22"/>
        </w:rPr>
        <w:t>” means the introduction or presence of Hazardous Materials at such levels, quantities or location, or of such form or character, that (</w:t>
      </w:r>
      <w:proofErr w:type="spellStart"/>
      <w:r w:rsidRPr="00413D6D">
        <w:rPr>
          <w:szCs w:val="22"/>
        </w:rPr>
        <w:t>i</w:t>
      </w:r>
      <w:proofErr w:type="spellEnd"/>
      <w:r w:rsidRPr="00413D6D">
        <w:rPr>
          <w:szCs w:val="22"/>
        </w:rPr>
        <w:t xml:space="preserve">) requires remediation under Applicable Law, (ii) present a material risk that the Site will not be available or usable for the purposes contemplated by this Agreement, and/or (iii) will </w:t>
      </w:r>
      <w:r w:rsidR="006B69FF">
        <w:rPr>
          <w:szCs w:val="22"/>
        </w:rPr>
        <w:t xml:space="preserve">materially </w:t>
      </w:r>
      <w:r w:rsidRPr="00413D6D">
        <w:rPr>
          <w:szCs w:val="22"/>
        </w:rPr>
        <w:t>preclude or interfere with Seller’s ability to perform its obligations hereunder as and when due.</w:t>
      </w:r>
    </w:p>
    <w:p w14:paraId="0E228C64" w14:textId="68E18758" w:rsidR="007876DF" w:rsidRDefault="00444ED4" w:rsidP="00FB4D04">
      <w:pPr>
        <w:pStyle w:val="BodyTextFirstIndent"/>
        <w:widowControl w:val="0"/>
        <w:ind w:right="0"/>
        <w:rPr>
          <w:szCs w:val="22"/>
          <w:lang w:val="en-US"/>
        </w:rPr>
      </w:pPr>
      <w:r w:rsidRPr="00413D6D">
        <w:rPr>
          <w:szCs w:val="22"/>
          <w:lang w:val="en-US"/>
        </w:rPr>
        <w:t>“</w:t>
      </w:r>
      <w:r w:rsidRPr="00B060B3">
        <w:rPr>
          <w:b/>
          <w:szCs w:val="22"/>
          <w:lang w:val="en-US"/>
        </w:rPr>
        <w:t>EPE</w:t>
      </w:r>
      <w:r w:rsidRPr="00413D6D">
        <w:rPr>
          <w:szCs w:val="22"/>
          <w:lang w:val="en-US"/>
        </w:rPr>
        <w:t>” shall have the meaning set forth in the introductory paragraph.</w:t>
      </w:r>
    </w:p>
    <w:p w14:paraId="5E7097A4" w14:textId="19AC63EE" w:rsidR="00271E08" w:rsidRPr="00413D6D" w:rsidRDefault="00444ED4" w:rsidP="00FB4D04">
      <w:pPr>
        <w:pStyle w:val="BodyTextFirstIndent"/>
        <w:widowControl w:val="0"/>
        <w:spacing w:after="60"/>
        <w:ind w:right="0"/>
        <w:rPr>
          <w:szCs w:val="22"/>
        </w:rPr>
      </w:pPr>
      <w:r w:rsidRPr="00413D6D">
        <w:rPr>
          <w:szCs w:val="22"/>
        </w:rPr>
        <w:t>“</w:t>
      </w:r>
      <w:r w:rsidRPr="00B060B3">
        <w:rPr>
          <w:b/>
          <w:szCs w:val="22"/>
        </w:rPr>
        <w:t>ERO</w:t>
      </w:r>
      <w:r w:rsidRPr="00413D6D">
        <w:rPr>
          <w:szCs w:val="22"/>
        </w:rPr>
        <w:t xml:space="preserve">” means the </w:t>
      </w:r>
      <w:bookmarkStart w:id="1280" w:name="_9kR3WTr2679CHTEldt9zlVStyoir23CTznCw4DQ"/>
      <w:r w:rsidRPr="00413D6D">
        <w:rPr>
          <w:szCs w:val="22"/>
        </w:rPr>
        <w:t>Electric Reliability Organization</w:t>
      </w:r>
      <w:bookmarkEnd w:id="1280"/>
      <w:r w:rsidRPr="00413D6D">
        <w:rPr>
          <w:szCs w:val="22"/>
        </w:rPr>
        <w:t xml:space="preserve"> certified by FERC pursuant to Section </w:t>
      </w:r>
      <w:bookmarkStart w:id="1281" w:name="DocXTextRef183"/>
      <w:r w:rsidRPr="00413D6D">
        <w:rPr>
          <w:szCs w:val="22"/>
        </w:rPr>
        <w:t>215</w:t>
      </w:r>
      <w:bookmarkEnd w:id="1281"/>
      <w:r w:rsidRPr="00413D6D">
        <w:rPr>
          <w:szCs w:val="22"/>
        </w:rPr>
        <w:t xml:space="preserve"> of the Federal Power Act or any successor organization. The certified ERO as of the </w:t>
      </w:r>
      <w:r w:rsidRPr="00413D6D">
        <w:rPr>
          <w:szCs w:val="22"/>
          <w:lang w:val="en-US"/>
        </w:rPr>
        <w:t>Effective Date</w:t>
      </w:r>
      <w:r w:rsidRPr="00413D6D">
        <w:rPr>
          <w:szCs w:val="22"/>
        </w:rPr>
        <w:t xml:space="preserve"> is</w:t>
      </w:r>
      <w:r w:rsidRPr="00413D6D">
        <w:rPr>
          <w:szCs w:val="22"/>
          <w:lang w:val="en-US"/>
        </w:rPr>
        <w:t xml:space="preserve"> </w:t>
      </w:r>
      <w:r w:rsidRPr="00413D6D">
        <w:rPr>
          <w:szCs w:val="22"/>
        </w:rPr>
        <w:t xml:space="preserve">the </w:t>
      </w:r>
      <w:bookmarkStart w:id="1282" w:name="_9kR3WTr267AHDdPs8vu4SLsk0G6stBSmXGKA2D6"/>
      <w:r w:rsidRPr="00413D6D">
        <w:rPr>
          <w:szCs w:val="22"/>
        </w:rPr>
        <w:t>Western Electricity Coordinating Council</w:t>
      </w:r>
      <w:bookmarkEnd w:id="1282"/>
      <w:r w:rsidRPr="00413D6D">
        <w:rPr>
          <w:szCs w:val="22"/>
        </w:rPr>
        <w:t xml:space="preserve"> (WECC)</w:t>
      </w:r>
      <w:r w:rsidRPr="00413D6D">
        <w:rPr>
          <w:szCs w:val="22"/>
          <w:lang w:val="en-US"/>
        </w:rPr>
        <w:t xml:space="preserve"> and </w:t>
      </w:r>
      <w:bookmarkStart w:id="1283" w:name="_9kR3WTr267AFCa647v1UxD"/>
      <w:r w:rsidRPr="00413D6D">
        <w:rPr>
          <w:szCs w:val="22"/>
          <w:lang w:val="en-US"/>
        </w:rPr>
        <w:t>SPP RC West</w:t>
      </w:r>
      <w:bookmarkEnd w:id="1283"/>
      <w:r w:rsidRPr="00413D6D">
        <w:rPr>
          <w:szCs w:val="22"/>
        </w:rPr>
        <w:t>.</w:t>
      </w:r>
    </w:p>
    <w:p w14:paraId="077C66AA" w14:textId="77777777" w:rsidR="00271E08" w:rsidRPr="00413D6D" w:rsidRDefault="00271E08" w:rsidP="006B31B2">
      <w:pPr>
        <w:pStyle w:val="BodyTextFirstIndent"/>
        <w:widowControl w:val="0"/>
        <w:spacing w:after="0"/>
        <w:ind w:right="0" w:firstLine="0"/>
        <w:rPr>
          <w:szCs w:val="22"/>
        </w:rPr>
      </w:pPr>
      <w:bookmarkStart w:id="1284" w:name="ElPgBr51"/>
      <w:bookmarkEnd w:id="1284"/>
    </w:p>
    <w:p w14:paraId="71FE8BDD" w14:textId="21D98B78" w:rsidR="00F043D9" w:rsidRDefault="00F043D9" w:rsidP="006B69FF">
      <w:pPr>
        <w:pStyle w:val="BodyTextFirstIndent"/>
        <w:widowControl w:val="0"/>
        <w:spacing w:after="0"/>
        <w:ind w:right="0"/>
        <w:rPr>
          <w:szCs w:val="22"/>
        </w:rPr>
      </w:pPr>
      <w:r w:rsidRPr="6DFDAE02">
        <w:rPr>
          <w:lang w:val="en-US"/>
        </w:rPr>
        <w:t>“</w:t>
      </w:r>
      <w:r w:rsidRPr="6DFDAE02">
        <w:rPr>
          <w:b/>
          <w:lang w:val="en-US"/>
        </w:rPr>
        <w:t>Escrow Account</w:t>
      </w:r>
      <w:r w:rsidRPr="6DFDAE02">
        <w:rPr>
          <w:lang w:val="en-US"/>
        </w:rPr>
        <w:t xml:space="preserve">” shall have the meaning set forth in </w:t>
      </w:r>
      <w:r w:rsidRPr="6DFDAE02">
        <w:rPr>
          <w:b/>
          <w:u w:val="single"/>
          <w:lang w:val="en-US"/>
        </w:rPr>
        <w:t>Section 11.3(A)(2)</w:t>
      </w:r>
      <w:r w:rsidRPr="6DFDAE02">
        <w:rPr>
          <w:lang w:val="en-US"/>
        </w:rPr>
        <w:t>.</w:t>
      </w:r>
    </w:p>
    <w:p w14:paraId="055A3DB9" w14:textId="77777777" w:rsidR="00F043D9" w:rsidRDefault="00F043D9" w:rsidP="00FB4D04">
      <w:pPr>
        <w:pStyle w:val="BodyTextFirstIndent"/>
        <w:widowControl w:val="0"/>
        <w:spacing w:after="0"/>
        <w:ind w:right="0"/>
        <w:rPr>
          <w:szCs w:val="22"/>
        </w:rPr>
      </w:pPr>
    </w:p>
    <w:p w14:paraId="4A7B402E" w14:textId="4B8C64F0" w:rsidR="00271E08" w:rsidRPr="00413D6D" w:rsidRDefault="00444ED4" w:rsidP="00FB4D04">
      <w:pPr>
        <w:pStyle w:val="BodyTextFirstIndent"/>
        <w:widowControl w:val="0"/>
        <w:spacing w:after="0"/>
        <w:ind w:right="0"/>
        <w:rPr>
          <w:szCs w:val="22"/>
        </w:rPr>
      </w:pPr>
      <w:r w:rsidRPr="00413D6D">
        <w:rPr>
          <w:szCs w:val="22"/>
        </w:rPr>
        <w:t>“</w:t>
      </w:r>
      <w:r w:rsidRPr="00B060B3">
        <w:rPr>
          <w:b/>
          <w:szCs w:val="22"/>
        </w:rPr>
        <w:t>Event of Default</w:t>
      </w:r>
      <w:r w:rsidRPr="00413D6D">
        <w:rPr>
          <w:szCs w:val="22"/>
        </w:rPr>
        <w:t>” shall</w:t>
      </w:r>
      <w:r w:rsidR="005A543A">
        <w:rPr>
          <w:szCs w:val="22"/>
          <w:lang w:val="en-US"/>
        </w:rPr>
        <w:t>, collectively</w:t>
      </w:r>
      <w:r w:rsidRPr="00413D6D">
        <w:rPr>
          <w:szCs w:val="22"/>
        </w:rPr>
        <w:t xml:space="preserve"> </w:t>
      </w:r>
      <w:r w:rsidR="005A543A">
        <w:rPr>
          <w:szCs w:val="22"/>
          <w:lang w:val="en-US"/>
        </w:rPr>
        <w:t>mean any Construction Event of Default, Operational Event of Default, or EPE Event of Default</w:t>
      </w:r>
      <w:r w:rsidRPr="00413D6D">
        <w:rPr>
          <w:szCs w:val="22"/>
        </w:rPr>
        <w:t>.</w:t>
      </w:r>
    </w:p>
    <w:p w14:paraId="7559F5EE" w14:textId="77777777" w:rsidR="00271E08" w:rsidRPr="00413D6D" w:rsidRDefault="00271E08" w:rsidP="00FB4D04">
      <w:pPr>
        <w:pStyle w:val="BodyTextFirstIndent"/>
        <w:widowControl w:val="0"/>
        <w:spacing w:after="0"/>
        <w:ind w:right="0"/>
        <w:rPr>
          <w:szCs w:val="22"/>
        </w:rPr>
      </w:pPr>
    </w:p>
    <w:p w14:paraId="67F8A87F" w14:textId="4D182070" w:rsidR="00E31336" w:rsidRPr="00E31336" w:rsidRDefault="00444ED4" w:rsidP="00FB4D04">
      <w:pPr>
        <w:pStyle w:val="BodyTextFirstIndent"/>
        <w:widowControl w:val="0"/>
        <w:ind w:right="0"/>
        <w:rPr>
          <w:szCs w:val="22"/>
          <w:lang w:val="en-US"/>
        </w:rPr>
      </w:pPr>
      <w:r w:rsidRPr="008A3C85">
        <w:t>“</w:t>
      </w:r>
      <w:r w:rsidRPr="008A3C85">
        <w:rPr>
          <w:b/>
        </w:rPr>
        <w:t>Excused Hours</w:t>
      </w:r>
      <w:r w:rsidRPr="008A3C85">
        <w:t xml:space="preserve">” </w:t>
      </w:r>
      <w:bookmarkStart w:id="1285" w:name="_Hlk190764070"/>
      <w:r w:rsidRPr="008A3C85">
        <w:t xml:space="preserve">means, in any Commercial Operation Year, those hours during which Seller is unable to receive Charging Energy, or deliver Discharging Energy as a result of: </w:t>
      </w:r>
      <w:bookmarkStart w:id="1286" w:name="_Hlk190764053"/>
      <w:bookmarkEnd w:id="1285"/>
      <w:r w:rsidRPr="008A3C85">
        <w:t>(a)</w:t>
      </w:r>
      <w:bookmarkStart w:id="1287" w:name="_Hlk190623048"/>
      <w:r w:rsidRPr="008A3C85">
        <w:t> </w:t>
      </w:r>
      <w:r w:rsidR="00A22F42" w:rsidRPr="008A3C85">
        <w:t xml:space="preserve">curtailments of the </w:t>
      </w:r>
      <w:r w:rsidR="00A22F42">
        <w:t>[</w:t>
      </w:r>
      <w:r w:rsidR="00A22F42" w:rsidRPr="008A3C85">
        <w:t>Generating Facility or</w:t>
      </w:r>
      <w:r w:rsidR="00A22F42">
        <w:t>]</w:t>
      </w:r>
      <w:r w:rsidR="00A22F42" w:rsidRPr="008A3C85">
        <w:t xml:space="preserve"> Storage Facility </w:t>
      </w:r>
      <w:r w:rsidR="00C45960">
        <w:t>directed by</w:t>
      </w:r>
      <w:r w:rsidR="00A22F42" w:rsidRPr="008A3C85">
        <w:t xml:space="preserve"> EPE, Transmission Provider or any Governmental Agency</w:t>
      </w:r>
      <w:r w:rsidR="00A22F42">
        <w:t xml:space="preserve"> </w:t>
      </w:r>
      <w:r w:rsidR="00A22F42">
        <w:rPr>
          <w:szCs w:val="22"/>
        </w:rPr>
        <w:t>(but only to the extent such curtailment does not result from Seller’s failure to comply with this Agreement or the Interconnection Agreement or Seller’s failure to observe Good Utility Practices)</w:t>
      </w:r>
      <w:r w:rsidR="006F0357" w:rsidRPr="008A3C85">
        <w:t>;</w:t>
      </w:r>
      <w:r w:rsidRPr="008A3C85">
        <w:t xml:space="preserve"> </w:t>
      </w:r>
      <w:bookmarkEnd w:id="1286"/>
      <w:r w:rsidR="00E87F93">
        <w:t>(</w:t>
      </w:r>
      <w:r w:rsidR="00A22F42">
        <w:t>b</w:t>
      </w:r>
      <w:r w:rsidR="00E87F93">
        <w:t>)</w:t>
      </w:r>
      <w:r w:rsidR="00A22F42">
        <w:t xml:space="preserve"> </w:t>
      </w:r>
      <w:r w:rsidR="00A22F42" w:rsidRPr="008A3C85">
        <w:t>Force Majeure</w:t>
      </w:r>
      <w:r w:rsidR="00E87F93">
        <w:t xml:space="preserve">; </w:t>
      </w:r>
      <w:r w:rsidR="007D7874" w:rsidRPr="008A3C85">
        <w:t>(</w:t>
      </w:r>
      <w:r w:rsidR="00A22F42">
        <w:t>c</w:t>
      </w:r>
      <w:r w:rsidR="007D7874" w:rsidRPr="008A3C85">
        <w:t>)</w:t>
      </w:r>
      <w:r w:rsidR="00A22F42" w:rsidRPr="00A22F42">
        <w:t xml:space="preserve"> </w:t>
      </w:r>
      <w:r w:rsidR="00A22F42">
        <w:t>a Transformer Failure</w:t>
      </w:r>
      <w:r w:rsidR="007D7874" w:rsidRPr="008A3C85">
        <w:t xml:space="preserve">; </w:t>
      </w:r>
      <w:bookmarkStart w:id="1288" w:name="_Hlk190764205"/>
      <w:r w:rsidR="00BF5E62" w:rsidRPr="008A3C85">
        <w:t>and</w:t>
      </w:r>
      <w:r w:rsidR="00E67A4D" w:rsidRPr="008A3C85">
        <w:t xml:space="preserve"> (</w:t>
      </w:r>
      <w:r w:rsidR="00A22F42">
        <w:t>d</w:t>
      </w:r>
      <w:r w:rsidR="00E67A4D" w:rsidRPr="008A3C85">
        <w:t xml:space="preserve">) </w:t>
      </w:r>
      <w:bookmarkEnd w:id="1287"/>
      <w:r w:rsidR="00231A98">
        <w:rPr>
          <w:szCs w:val="22"/>
        </w:rPr>
        <w:t>EPE’s failure to perform its obligations under this Agreement</w:t>
      </w:r>
      <w:r w:rsidR="00BF5E62" w:rsidRPr="008A3C85">
        <w:t>.</w:t>
      </w:r>
      <w:bookmarkEnd w:id="1288"/>
    </w:p>
    <w:p w14:paraId="5EBF34E8" w14:textId="61744673" w:rsidR="00271E08" w:rsidRPr="00413D6D" w:rsidRDefault="00444ED4" w:rsidP="00FB4D04">
      <w:pPr>
        <w:pStyle w:val="BodyTextFirstIndent"/>
        <w:widowControl w:val="0"/>
        <w:ind w:right="0"/>
        <w:rPr>
          <w:szCs w:val="22"/>
        </w:rPr>
      </w:pPr>
      <w:r w:rsidRPr="00413D6D">
        <w:rPr>
          <w:szCs w:val="22"/>
        </w:rPr>
        <w:t>“</w:t>
      </w:r>
      <w:r w:rsidRPr="00B060B3">
        <w:rPr>
          <w:b/>
          <w:szCs w:val="22"/>
        </w:rPr>
        <w:t>Facility Debt</w:t>
      </w:r>
      <w:r w:rsidRPr="00413D6D">
        <w:rPr>
          <w:szCs w:val="22"/>
        </w:rPr>
        <w:t>” means the obligations of Seller or its Affiliates to any lender or tax equity investor pursuant to the Financing Documents, including principal of, premium and interest on indebtedness, fees, expenses or penalties, amounts due upon acceleration, prepayment or restructuring, swap or interest rate hedging breakage costs and any fees or interest due with respect to any of the foregoing.</w:t>
      </w:r>
    </w:p>
    <w:p w14:paraId="685D8544" w14:textId="0273D2B6" w:rsidR="00271E08" w:rsidRPr="00413D6D" w:rsidRDefault="00444ED4" w:rsidP="00FB4D04">
      <w:pPr>
        <w:pStyle w:val="BodyTextFirstIndent"/>
        <w:widowControl w:val="0"/>
        <w:ind w:right="0"/>
        <w:rPr>
          <w:szCs w:val="22"/>
        </w:rPr>
      </w:pPr>
      <w:r w:rsidRPr="00413D6D">
        <w:rPr>
          <w:szCs w:val="22"/>
        </w:rPr>
        <w:t>“</w:t>
      </w:r>
      <w:r w:rsidRPr="00B060B3">
        <w:rPr>
          <w:b/>
          <w:szCs w:val="22"/>
        </w:rPr>
        <w:t>Facility Lender</w:t>
      </w:r>
      <w:r w:rsidRPr="00413D6D">
        <w:rPr>
          <w:szCs w:val="22"/>
        </w:rPr>
        <w:t>” means, collectively, any lenders or tax equity investors providing Facility Debt, including any successors or assigns thereof.</w:t>
      </w:r>
    </w:p>
    <w:p w14:paraId="20ADD1C8" w14:textId="77777777" w:rsidR="00271E08" w:rsidRPr="00413D6D" w:rsidRDefault="00444ED4" w:rsidP="00FB4D04">
      <w:pPr>
        <w:pStyle w:val="BodyTextFirstIndent"/>
        <w:widowControl w:val="0"/>
        <w:ind w:right="0"/>
        <w:rPr>
          <w:szCs w:val="22"/>
        </w:rPr>
      </w:pPr>
      <w:bookmarkStart w:id="1289" w:name="ElPgBr52"/>
      <w:bookmarkEnd w:id="1289"/>
      <w:r w:rsidRPr="00413D6D">
        <w:rPr>
          <w:szCs w:val="22"/>
        </w:rPr>
        <w:t>“</w:t>
      </w:r>
      <w:r w:rsidRPr="00B060B3">
        <w:rPr>
          <w:b/>
          <w:szCs w:val="22"/>
        </w:rPr>
        <w:t>Federal Power Act</w:t>
      </w:r>
      <w:r w:rsidRPr="00413D6D">
        <w:rPr>
          <w:szCs w:val="22"/>
        </w:rPr>
        <w:t xml:space="preserve">” means the provisions of </w:t>
      </w:r>
      <w:bookmarkStart w:id="1290" w:name="DocXTextRef184"/>
      <w:r w:rsidRPr="00413D6D">
        <w:rPr>
          <w:szCs w:val="22"/>
        </w:rPr>
        <w:t>16</w:t>
      </w:r>
      <w:bookmarkEnd w:id="1290"/>
      <w:r w:rsidRPr="00413D6D">
        <w:rPr>
          <w:szCs w:val="22"/>
        </w:rPr>
        <w:t xml:space="preserve"> U.S.C. §791(A) </w:t>
      </w:r>
      <w:r w:rsidRPr="00413D6D">
        <w:rPr>
          <w:i/>
          <w:szCs w:val="22"/>
        </w:rPr>
        <w:t>et seq</w:t>
      </w:r>
      <w:r w:rsidRPr="00413D6D">
        <w:rPr>
          <w:szCs w:val="22"/>
        </w:rPr>
        <w:t>. and amendments or supplements thereto.</w:t>
      </w:r>
    </w:p>
    <w:p w14:paraId="4755B0CF" w14:textId="77777777" w:rsidR="00271E08" w:rsidRPr="00413D6D" w:rsidRDefault="00444ED4" w:rsidP="00FB4D04">
      <w:pPr>
        <w:pStyle w:val="BodyTextFirstIndent"/>
        <w:widowControl w:val="0"/>
        <w:ind w:right="0"/>
        <w:rPr>
          <w:szCs w:val="22"/>
        </w:rPr>
      </w:pPr>
      <w:r w:rsidRPr="00413D6D">
        <w:rPr>
          <w:szCs w:val="22"/>
        </w:rPr>
        <w:t>“</w:t>
      </w:r>
      <w:r w:rsidRPr="00B060B3">
        <w:rPr>
          <w:b/>
          <w:szCs w:val="22"/>
        </w:rPr>
        <w:t>FERC</w:t>
      </w:r>
      <w:r w:rsidRPr="00413D6D">
        <w:rPr>
          <w:szCs w:val="22"/>
        </w:rPr>
        <w:t>” means the Federal Energy Regulatory Commission or any successor agency.</w:t>
      </w:r>
    </w:p>
    <w:p w14:paraId="3D6CD628" w14:textId="3AD60799" w:rsidR="00271E08" w:rsidRPr="00413D6D" w:rsidRDefault="00444ED4" w:rsidP="00FB4D04">
      <w:pPr>
        <w:pStyle w:val="BodyTextFirstIndent"/>
        <w:widowControl w:val="0"/>
        <w:ind w:right="0"/>
        <w:rPr>
          <w:szCs w:val="22"/>
        </w:rPr>
      </w:pPr>
      <w:r w:rsidRPr="00413D6D">
        <w:rPr>
          <w:szCs w:val="22"/>
        </w:rPr>
        <w:t>“</w:t>
      </w:r>
      <w:r w:rsidRPr="00B060B3">
        <w:rPr>
          <w:b/>
          <w:szCs w:val="22"/>
        </w:rPr>
        <w:t>Financing Documents</w:t>
      </w:r>
      <w:r w:rsidRPr="00413D6D">
        <w:rPr>
          <w:szCs w:val="22"/>
        </w:rPr>
        <w:t xml:space="preserve">” means the loan and credit </w:t>
      </w:r>
      <w:bookmarkStart w:id="1291" w:name="_9kMH1I6ZWu578DKNR8wvjstvB"/>
      <w:bookmarkStart w:id="1292" w:name="_9kMH1I6ZWu578DLIL8wvjstvB"/>
      <w:r w:rsidRPr="00413D6D">
        <w:rPr>
          <w:szCs w:val="22"/>
        </w:rPr>
        <w:t>agreements</w:t>
      </w:r>
      <w:bookmarkEnd w:id="1291"/>
      <w:bookmarkEnd w:id="1292"/>
      <w:r w:rsidRPr="00413D6D">
        <w:rPr>
          <w:szCs w:val="22"/>
        </w:rPr>
        <w:t xml:space="preserve">, notes, bonds, indentures, security </w:t>
      </w:r>
      <w:bookmarkStart w:id="1293" w:name="_9kMH2J6ZWu578DKNR8wvjstvB"/>
      <w:bookmarkStart w:id="1294" w:name="_9kMH2J6ZWu578DLIL8wvjstvB"/>
      <w:r w:rsidRPr="00413D6D">
        <w:rPr>
          <w:szCs w:val="22"/>
        </w:rPr>
        <w:t>agreements</w:t>
      </w:r>
      <w:bookmarkEnd w:id="1293"/>
      <w:bookmarkEnd w:id="1294"/>
      <w:r w:rsidRPr="00413D6D">
        <w:rPr>
          <w:szCs w:val="22"/>
        </w:rPr>
        <w:t xml:space="preserve">, lease financing </w:t>
      </w:r>
      <w:bookmarkStart w:id="1295" w:name="_9kMH3K6ZWu578DKNR8wvjstvB"/>
      <w:bookmarkStart w:id="1296" w:name="_9kMH3K6ZWu578DLIL8wvjstvB"/>
      <w:r w:rsidRPr="00413D6D">
        <w:rPr>
          <w:szCs w:val="22"/>
        </w:rPr>
        <w:t>agreements</w:t>
      </w:r>
      <w:bookmarkEnd w:id="1295"/>
      <w:bookmarkEnd w:id="1296"/>
      <w:r w:rsidRPr="00413D6D">
        <w:rPr>
          <w:szCs w:val="22"/>
        </w:rPr>
        <w:t xml:space="preserve">, </w:t>
      </w:r>
      <w:r w:rsidRPr="00413D6D">
        <w:rPr>
          <w:szCs w:val="22"/>
          <w:lang w:val="en-US"/>
        </w:rPr>
        <w:t xml:space="preserve">equity contribution </w:t>
      </w:r>
      <w:bookmarkStart w:id="1297" w:name="_9kMH4L6ZWu578DKNR8wvjstvB"/>
      <w:bookmarkStart w:id="1298" w:name="_9kMH4L6ZWu578DLIL8wvjstvB"/>
      <w:r w:rsidRPr="00413D6D">
        <w:rPr>
          <w:szCs w:val="22"/>
          <w:lang w:val="en-US"/>
        </w:rPr>
        <w:t>agreements</w:t>
      </w:r>
      <w:bookmarkEnd w:id="1297"/>
      <w:bookmarkEnd w:id="1298"/>
      <w:r w:rsidRPr="00413D6D">
        <w:rPr>
          <w:szCs w:val="22"/>
          <w:lang w:val="en-US"/>
        </w:rPr>
        <w:t xml:space="preserve">, </w:t>
      </w:r>
      <w:r w:rsidRPr="00413D6D">
        <w:rPr>
          <w:szCs w:val="22"/>
        </w:rPr>
        <w:t xml:space="preserve">mortgages, deeds of trust, interest rate exchanges, swap </w:t>
      </w:r>
      <w:bookmarkStart w:id="1299" w:name="_9kMH5M6ZWu578DKNR8wvjstvB"/>
      <w:bookmarkStart w:id="1300" w:name="_9kMH5M6ZWu578DLIL8wvjstvB"/>
      <w:r w:rsidRPr="00413D6D">
        <w:rPr>
          <w:szCs w:val="22"/>
        </w:rPr>
        <w:t>agreements</w:t>
      </w:r>
      <w:bookmarkEnd w:id="1299"/>
      <w:bookmarkEnd w:id="1300"/>
      <w:r w:rsidRPr="00413D6D">
        <w:rPr>
          <w:szCs w:val="22"/>
        </w:rPr>
        <w:t xml:space="preserve"> and other documents relating to the development, bridge, </w:t>
      </w:r>
      <w:r w:rsidRPr="00413D6D">
        <w:rPr>
          <w:szCs w:val="22"/>
        </w:rPr>
        <w:lastRenderedPageBreak/>
        <w:t>construction</w:t>
      </w:r>
      <w:r w:rsidRPr="00413D6D">
        <w:rPr>
          <w:szCs w:val="22"/>
          <w:lang w:val="en-US"/>
        </w:rPr>
        <w:t xml:space="preserve">, back-leverage </w:t>
      </w:r>
      <w:r w:rsidRPr="00413D6D">
        <w:rPr>
          <w:szCs w:val="22"/>
        </w:rPr>
        <w:t xml:space="preserve">or permanent debt financing and/or tax equity financing for the </w:t>
      </w:r>
      <w:r w:rsidR="0040740D">
        <w:rPr>
          <w:szCs w:val="22"/>
        </w:rPr>
        <w:t>Storage Facility</w:t>
      </w:r>
      <w:r w:rsidRPr="00413D6D">
        <w:rPr>
          <w:szCs w:val="22"/>
        </w:rPr>
        <w:t xml:space="preserve">, including any credit enhancement, credit support, working capital financing, or refinancing documents, and any and all amendments, modifications, or supplements to the foregoing that may be entered into from time to time at the discretion of Seller in connection with development, construction, ownership, leasing, operation or maintenance of the </w:t>
      </w:r>
      <w:r w:rsidR="0040740D">
        <w:rPr>
          <w:szCs w:val="22"/>
        </w:rPr>
        <w:t>Storage Facility</w:t>
      </w:r>
      <w:r w:rsidRPr="00413D6D">
        <w:rPr>
          <w:szCs w:val="22"/>
        </w:rPr>
        <w:t>.</w:t>
      </w:r>
    </w:p>
    <w:p w14:paraId="7BB4C956" w14:textId="40A18276" w:rsidR="00271E08" w:rsidRDefault="00444ED4" w:rsidP="00B87DF0">
      <w:pPr>
        <w:pStyle w:val="BodyTextFirstIndent"/>
        <w:widowControl w:val="0"/>
        <w:ind w:right="0"/>
        <w:rPr>
          <w:szCs w:val="22"/>
        </w:rPr>
      </w:pPr>
      <w:r w:rsidRPr="00413D6D">
        <w:rPr>
          <w:szCs w:val="22"/>
        </w:rPr>
        <w:t>“</w:t>
      </w:r>
      <w:r w:rsidRPr="00B060B3">
        <w:rPr>
          <w:b/>
          <w:szCs w:val="22"/>
        </w:rPr>
        <w:t>Forced Outage</w:t>
      </w:r>
      <w:r w:rsidRPr="00413D6D">
        <w:rPr>
          <w:szCs w:val="22"/>
        </w:rPr>
        <w:t xml:space="preserve">” means any condition at the </w:t>
      </w:r>
      <w:r w:rsidR="0040740D">
        <w:rPr>
          <w:szCs w:val="22"/>
        </w:rPr>
        <w:t>Storage Facility</w:t>
      </w:r>
      <w:r w:rsidRPr="00413D6D">
        <w:rPr>
          <w:szCs w:val="22"/>
        </w:rPr>
        <w:t xml:space="preserve"> that requires the immediate and unplanned removal of the </w:t>
      </w:r>
      <w:r w:rsidR="0040740D">
        <w:rPr>
          <w:szCs w:val="22"/>
        </w:rPr>
        <w:t>Storage Facility</w:t>
      </w:r>
      <w:r w:rsidRPr="00413D6D">
        <w:rPr>
          <w:szCs w:val="22"/>
        </w:rPr>
        <w:t xml:space="preserve">, or at least ten percent </w:t>
      </w:r>
      <w:r w:rsidR="006B31B2">
        <w:rPr>
          <w:szCs w:val="22"/>
        </w:rPr>
        <w:t xml:space="preserve">(10%) </w:t>
      </w:r>
      <w:r w:rsidRPr="00413D6D">
        <w:rPr>
          <w:szCs w:val="22"/>
        </w:rPr>
        <w:t xml:space="preserve">thereof, from service, another outage state, or a reserve shutdown state, resulting from immediate mechanical/electrical/hydraulic control system trips and operator-initiated trips in response to abnormal </w:t>
      </w:r>
      <w:r w:rsidR="0040740D">
        <w:rPr>
          <w:szCs w:val="22"/>
        </w:rPr>
        <w:t>Storage Facility</w:t>
      </w:r>
      <w:r w:rsidRPr="00413D6D">
        <w:rPr>
          <w:szCs w:val="22"/>
        </w:rPr>
        <w:t xml:space="preserve"> conditions or alarms.</w:t>
      </w:r>
    </w:p>
    <w:p w14:paraId="7066C9E1" w14:textId="51C2D645" w:rsidR="004B7490" w:rsidRPr="004B7490" w:rsidRDefault="004B7490" w:rsidP="00B26210">
      <w:pPr>
        <w:pStyle w:val="BodyTextFirstIndent"/>
        <w:ind w:right="0"/>
        <w:rPr>
          <w:szCs w:val="22"/>
        </w:rPr>
      </w:pPr>
      <w:r>
        <w:rPr>
          <w:szCs w:val="22"/>
        </w:rPr>
        <w:t>“</w:t>
      </w:r>
      <w:r w:rsidRPr="004B7490">
        <w:rPr>
          <w:b/>
          <w:bCs/>
          <w:szCs w:val="22"/>
        </w:rPr>
        <w:t xml:space="preserve">Forward </w:t>
      </w:r>
      <w:r>
        <w:rPr>
          <w:b/>
          <w:bCs/>
          <w:szCs w:val="22"/>
        </w:rPr>
        <w:t>Settlement Amount</w:t>
      </w:r>
      <w:r>
        <w:rPr>
          <w:szCs w:val="22"/>
        </w:rPr>
        <w:t xml:space="preserve">” means, with respect to the non-defaulting Party, the </w:t>
      </w:r>
      <w:r w:rsidR="00B53BB7">
        <w:rPr>
          <w:szCs w:val="22"/>
        </w:rPr>
        <w:t xml:space="preserve">net </w:t>
      </w:r>
      <w:r>
        <w:rPr>
          <w:szCs w:val="22"/>
        </w:rPr>
        <w:t>Losses and Gains</w:t>
      </w:r>
      <w:r w:rsidR="00B53BB7">
        <w:rPr>
          <w:szCs w:val="22"/>
        </w:rPr>
        <w:t>, and Costs</w:t>
      </w:r>
      <w:r>
        <w:rPr>
          <w:szCs w:val="22"/>
        </w:rPr>
        <w:t xml:space="preserve">, expressed in U.S. dollars, which such Party incurs as a result of a termination of this Agreement in accordance with </w:t>
      </w:r>
      <w:r>
        <w:rPr>
          <w:b/>
          <w:bCs/>
          <w:szCs w:val="22"/>
          <w:u w:val="single"/>
        </w:rPr>
        <w:t xml:space="preserve">Section </w:t>
      </w:r>
      <w:r>
        <w:rPr>
          <w:b/>
          <w:bCs/>
          <w:szCs w:val="22"/>
          <w:u w:val="single"/>
        </w:rPr>
        <w:fldChar w:fldCharType="begin"/>
      </w:r>
      <w:r>
        <w:rPr>
          <w:b/>
          <w:bCs/>
          <w:szCs w:val="22"/>
          <w:u w:val="single"/>
        </w:rPr>
        <w:instrText xml:space="preserve"> REF _Ref184289545 \w \h  \* MERGEFORMAT </w:instrText>
      </w:r>
      <w:r>
        <w:rPr>
          <w:b/>
          <w:bCs/>
          <w:szCs w:val="22"/>
          <w:u w:val="single"/>
        </w:rPr>
      </w:r>
      <w:r>
        <w:rPr>
          <w:b/>
          <w:bCs/>
          <w:szCs w:val="22"/>
          <w:u w:val="single"/>
        </w:rPr>
        <w:fldChar w:fldCharType="separate"/>
      </w:r>
      <w:r>
        <w:rPr>
          <w:b/>
          <w:bCs/>
          <w:szCs w:val="22"/>
          <w:u w:val="single"/>
        </w:rPr>
        <w:t>12.5(A)</w:t>
      </w:r>
      <w:r>
        <w:rPr>
          <w:b/>
          <w:bCs/>
          <w:szCs w:val="22"/>
          <w:u w:val="single"/>
        </w:rPr>
        <w:fldChar w:fldCharType="end"/>
      </w:r>
      <w:r w:rsidR="00B53BB7" w:rsidRPr="00B53BB7">
        <w:rPr>
          <w:szCs w:val="22"/>
        </w:rPr>
        <w:t xml:space="preserve"> plus all amounts then owed to the non-defaulting Party by the defaulting Party</w:t>
      </w:r>
      <w:r>
        <w:rPr>
          <w:szCs w:val="22"/>
        </w:rPr>
        <w:t>.  If the non-defaulting Party’s aggregate Gains exceed its aggregate Losses and Costs, if any, resulting from the termination of this Agreement</w:t>
      </w:r>
      <w:r w:rsidR="00B53BB7">
        <w:rPr>
          <w:szCs w:val="22"/>
        </w:rPr>
        <w:t>, the Forward Settlement Amount shall be zero.</w:t>
      </w:r>
    </w:p>
    <w:p w14:paraId="54ED3124" w14:textId="22C165B0" w:rsidR="005569DA" w:rsidRDefault="005569DA" w:rsidP="00B26210">
      <w:pPr>
        <w:pStyle w:val="BodyTextFirstIndent"/>
        <w:ind w:right="0"/>
        <w:rPr>
          <w:lang w:val="en-US"/>
        </w:rPr>
      </w:pPr>
      <w:r w:rsidRPr="6DFDAE02">
        <w:rPr>
          <w:lang w:val="en-US"/>
        </w:rPr>
        <w:t>“</w:t>
      </w:r>
      <w:r w:rsidRPr="6DFDAE02">
        <w:rPr>
          <w:b/>
          <w:lang w:val="en-US"/>
        </w:rPr>
        <w:t>Future Environmental Attributes</w:t>
      </w:r>
      <w:r w:rsidRPr="6DFDAE02">
        <w:rPr>
          <w:lang w:val="en-US"/>
        </w:rPr>
        <w:t xml:space="preserve">” means any Environmental Attribute for which the Storage Facility becomes eligible for after the Effective Date and during the Delivery Term.  </w:t>
      </w:r>
      <w:r w:rsidR="00DF576D" w:rsidRPr="6DFDAE02">
        <w:rPr>
          <w:lang w:val="en-US"/>
        </w:rPr>
        <w:t>Future Environmental Attributes</w:t>
      </w:r>
      <w:r w:rsidRPr="6DFDAE02">
        <w:rPr>
          <w:lang w:val="en-US"/>
        </w:rPr>
        <w:t xml:space="preserve"> shall not include any Environmental Attributes or Product in existence as of the Effective Date, Tax Benefits, or transmission payments.</w:t>
      </w:r>
    </w:p>
    <w:p w14:paraId="42CF51EA" w14:textId="0B10C3A6" w:rsidR="007E772F" w:rsidRPr="005569DA" w:rsidRDefault="007E772F" w:rsidP="00B26210">
      <w:pPr>
        <w:pStyle w:val="BodyTextFirstIndent"/>
        <w:ind w:right="0"/>
        <w:rPr>
          <w:bCs/>
          <w:szCs w:val="22"/>
        </w:rPr>
      </w:pPr>
      <w:r>
        <w:rPr>
          <w:szCs w:val="22"/>
        </w:rPr>
        <w:t>“</w:t>
      </w:r>
      <w:r>
        <w:rPr>
          <w:b/>
          <w:bCs/>
          <w:szCs w:val="22"/>
        </w:rPr>
        <w:t>Gains</w:t>
      </w:r>
      <w:r>
        <w:rPr>
          <w:szCs w:val="22"/>
        </w:rPr>
        <w:t xml:space="preserve">” </w:t>
      </w:r>
      <w:r w:rsidR="0071305D">
        <w:rPr>
          <w:szCs w:val="22"/>
        </w:rPr>
        <w:t>means, with respect to a non-defaulting Party, an amount equal to the present value of the economic benefit to it, if any (exclusive of Costs), resulting from the termination of this Agreement for the remaining Term, determined in a commercially reasonable manner, which economic benefit (if any) shall be deemed to be the gain (if any) to such non-defaulting Party represented by the difference between the present value of the payments or deliveries required to be made during the remaining Term and the present value of the payments or deliveries that would be required to be made under a transaction(s) replacing this Agreement</w:t>
      </w:r>
      <w:r>
        <w:rPr>
          <w:szCs w:val="22"/>
        </w:rPr>
        <w:t>.</w:t>
      </w:r>
    </w:p>
    <w:p w14:paraId="64E305FE" w14:textId="7C8EA2A4" w:rsidR="00525281" w:rsidRDefault="00D94E47" w:rsidP="00525281">
      <w:pPr>
        <w:pStyle w:val="BodyTextFirstIndent"/>
        <w:ind w:right="0"/>
        <w:rPr>
          <w:szCs w:val="22"/>
          <w:lang w:val="en-US"/>
        </w:rPr>
      </w:pPr>
      <w:r>
        <w:rPr>
          <w:szCs w:val="22"/>
          <w:lang w:val="en-US"/>
        </w:rPr>
        <w:t>[</w:t>
      </w:r>
      <w:r w:rsidR="00525281" w:rsidRPr="00525281">
        <w:rPr>
          <w:szCs w:val="22"/>
          <w:lang w:val="en-US"/>
        </w:rPr>
        <w:t>“</w:t>
      </w:r>
      <w:r w:rsidR="00525281" w:rsidRPr="00525281">
        <w:rPr>
          <w:b/>
          <w:bCs/>
          <w:szCs w:val="22"/>
          <w:lang w:val="en-US"/>
        </w:rPr>
        <w:t>Generating Facility</w:t>
      </w:r>
      <w:r w:rsidR="00525281" w:rsidRPr="00525281">
        <w:rPr>
          <w:szCs w:val="22"/>
          <w:lang w:val="en-US"/>
        </w:rPr>
        <w:t xml:space="preserve">” means </w:t>
      </w:r>
      <w:bookmarkStart w:id="1301" w:name="_Hlk190766518"/>
      <w:r w:rsidR="00525281" w:rsidRPr="00525281">
        <w:rPr>
          <w:szCs w:val="22"/>
          <w:lang w:val="en-US"/>
        </w:rPr>
        <w:t>the co-located</w:t>
      </w:r>
      <w:r>
        <w:rPr>
          <w:szCs w:val="22"/>
          <w:lang w:val="en-US"/>
        </w:rPr>
        <w:t xml:space="preserve"> [________________]</w:t>
      </w:r>
      <w:r w:rsidR="00525281" w:rsidRPr="00525281">
        <w:rPr>
          <w:szCs w:val="22"/>
          <w:lang w:val="en-US"/>
        </w:rPr>
        <w:t xml:space="preserve"> facility owned by Seller Affiliate used to charge the </w:t>
      </w:r>
      <w:bookmarkStart w:id="1302" w:name="_9kR3WTr2679INTGnsv3qg98vlqQHlu45EV"/>
      <w:r w:rsidR="00525281" w:rsidRPr="00525281">
        <w:rPr>
          <w:szCs w:val="22"/>
          <w:lang w:val="en-US"/>
        </w:rPr>
        <w:t>Storage Facility</w:t>
      </w:r>
      <w:bookmarkEnd w:id="1302"/>
      <w:r w:rsidR="00525281" w:rsidRPr="00525281">
        <w:rPr>
          <w:szCs w:val="22"/>
          <w:lang w:val="en-US"/>
        </w:rPr>
        <w:t xml:space="preserve"> at the </w:t>
      </w:r>
      <w:r w:rsidR="006F1C7A" w:rsidRPr="006F1C7A">
        <w:rPr>
          <w:szCs w:val="22"/>
          <w:lang w:val="en-US"/>
        </w:rPr>
        <w:t>Generating Facility</w:t>
      </w:r>
      <w:r w:rsidR="00525281" w:rsidRPr="006F1C7A">
        <w:rPr>
          <w:szCs w:val="22"/>
          <w:lang w:val="en-US"/>
        </w:rPr>
        <w:t xml:space="preserve"> Charging Point</w:t>
      </w:r>
      <w:r w:rsidR="00525281" w:rsidRPr="00525281">
        <w:rPr>
          <w:szCs w:val="22"/>
          <w:lang w:val="en-US"/>
        </w:rPr>
        <w:t xml:space="preserve"> </w:t>
      </w:r>
      <w:r w:rsidR="007853C5">
        <w:rPr>
          <w:szCs w:val="22"/>
          <w:lang w:val="en-US"/>
        </w:rPr>
        <w:t>pursuant to a Charging Notice</w:t>
      </w:r>
      <w:r w:rsidR="00525281" w:rsidRPr="00525281">
        <w:rPr>
          <w:szCs w:val="22"/>
          <w:lang w:val="en-US"/>
        </w:rPr>
        <w:t>.</w:t>
      </w:r>
      <w:r>
        <w:rPr>
          <w:szCs w:val="22"/>
          <w:lang w:val="en-US"/>
        </w:rPr>
        <w:t>]</w:t>
      </w:r>
      <w:r w:rsidR="00525281" w:rsidRPr="00525281">
        <w:rPr>
          <w:szCs w:val="22"/>
          <w:lang w:val="en-US"/>
        </w:rPr>
        <w:t xml:space="preserve"> </w:t>
      </w:r>
      <w:bookmarkEnd w:id="1301"/>
    </w:p>
    <w:p w14:paraId="04342883" w14:textId="085B0854" w:rsidR="006F1C7A" w:rsidRPr="00525281" w:rsidRDefault="006F1C7A" w:rsidP="00525281">
      <w:pPr>
        <w:pStyle w:val="BodyTextFirstIndent"/>
        <w:ind w:right="0"/>
        <w:rPr>
          <w:szCs w:val="22"/>
          <w:lang w:val="en-US"/>
        </w:rPr>
      </w:pPr>
      <w:r>
        <w:rPr>
          <w:lang w:val="en-US"/>
        </w:rPr>
        <w:t>[</w:t>
      </w:r>
      <w:r w:rsidRPr="6DFDAE02">
        <w:rPr>
          <w:lang w:val="en-US"/>
        </w:rPr>
        <w:t>“</w:t>
      </w:r>
      <w:r>
        <w:rPr>
          <w:b/>
          <w:lang w:val="en-US"/>
        </w:rPr>
        <w:t>Generating Facility</w:t>
      </w:r>
      <w:r w:rsidRPr="6DFDAE02">
        <w:rPr>
          <w:b/>
          <w:lang w:val="en-US"/>
        </w:rPr>
        <w:t xml:space="preserve"> Charging Point</w:t>
      </w:r>
      <w:r w:rsidRPr="6DFDAE02">
        <w:rPr>
          <w:lang w:val="en-US"/>
        </w:rPr>
        <w:t xml:space="preserve">” means the electric system point at which the Generating Facility delivers </w:t>
      </w:r>
      <w:bookmarkStart w:id="1303" w:name="_9kMJI5YVt489BKLRIpux5"/>
      <w:r w:rsidRPr="6DFDAE02">
        <w:rPr>
          <w:lang w:val="en-US"/>
        </w:rPr>
        <w:t>energy</w:t>
      </w:r>
      <w:bookmarkEnd w:id="1303"/>
      <w:r w:rsidRPr="6DFDAE02">
        <w:rPr>
          <w:lang w:val="en-US"/>
        </w:rPr>
        <w:t xml:space="preserve"> to the </w:t>
      </w:r>
      <w:bookmarkStart w:id="1304" w:name="_9kMHG5YVt489BKPVIpux5siBAxnsSJnw67GX"/>
      <w:r w:rsidRPr="6DFDAE02">
        <w:rPr>
          <w:lang w:val="en-US"/>
        </w:rPr>
        <w:t>Storage Facility</w:t>
      </w:r>
      <w:bookmarkEnd w:id="1304"/>
      <w:r w:rsidRPr="6DFDAE02">
        <w:rPr>
          <w:lang w:val="en-US"/>
        </w:rPr>
        <w:t xml:space="preserve"> for purposes of charging the </w:t>
      </w:r>
      <w:bookmarkStart w:id="1305" w:name="_9kMIH5YVt489BKPVIpux5siBAxnsSJnw67GX"/>
      <w:r w:rsidRPr="6DFDAE02">
        <w:rPr>
          <w:lang w:val="en-US"/>
        </w:rPr>
        <w:t>Storage Facility in acc</w:t>
      </w:r>
      <w:bookmarkEnd w:id="1305"/>
      <w:r w:rsidRPr="6DFDAE02">
        <w:rPr>
          <w:lang w:val="en-US"/>
        </w:rPr>
        <w:t xml:space="preserve">ordance with the </w:t>
      </w:r>
      <w:bookmarkStart w:id="1306" w:name="_9kMK6K6ZWu578EEHlPu3"/>
      <w:r w:rsidRPr="6DFDAE02">
        <w:rPr>
          <w:lang w:val="en-US"/>
        </w:rPr>
        <w:t>terms</w:t>
      </w:r>
      <w:bookmarkEnd w:id="1306"/>
      <w:r w:rsidRPr="6DFDAE02">
        <w:rPr>
          <w:lang w:val="en-US"/>
        </w:rPr>
        <w:t xml:space="preserve"> of this Agreement.</w:t>
      </w:r>
      <w:r>
        <w:rPr>
          <w:lang w:val="en-US"/>
        </w:rPr>
        <w:t>]</w:t>
      </w:r>
    </w:p>
    <w:p w14:paraId="619CDA0E" w14:textId="10BAAF48" w:rsidR="00271E08" w:rsidRPr="00413D6D" w:rsidRDefault="00444ED4" w:rsidP="00FB4D04">
      <w:pPr>
        <w:pStyle w:val="BodyTextFirstIndent"/>
        <w:widowControl w:val="0"/>
        <w:ind w:right="0"/>
        <w:rPr>
          <w:szCs w:val="22"/>
        </w:rPr>
      </w:pPr>
      <w:r w:rsidRPr="00413D6D">
        <w:rPr>
          <w:szCs w:val="22"/>
        </w:rPr>
        <w:t>“</w:t>
      </w:r>
      <w:r w:rsidRPr="00B060B3">
        <w:rPr>
          <w:b/>
          <w:szCs w:val="22"/>
        </w:rPr>
        <w:t>Good Utility Practices</w:t>
      </w:r>
      <w:r w:rsidRPr="00413D6D">
        <w:rPr>
          <w:szCs w:val="22"/>
        </w:rPr>
        <w:t xml:space="preserve">” means the practices, methods, standards and acts engaged in or approved by a significant portion of the applicable segment of the electric power generation industry pertaining to </w:t>
      </w:r>
      <w:bookmarkStart w:id="1307" w:name="_9kMIH5YVt467DDEhc54rhmMDhq01AR"/>
      <w:r w:rsidR="001C3ED1">
        <w:rPr>
          <w:szCs w:val="22"/>
          <w:lang w:val="en-US"/>
        </w:rPr>
        <w:t xml:space="preserve">storage </w:t>
      </w:r>
      <w:r w:rsidRPr="00413D6D">
        <w:rPr>
          <w:szCs w:val="22"/>
        </w:rPr>
        <w:t>facilities</w:t>
      </w:r>
      <w:bookmarkEnd w:id="1307"/>
      <w:r w:rsidRPr="00413D6D">
        <w:rPr>
          <w:szCs w:val="22"/>
        </w:rPr>
        <w:t xml:space="preserve"> of the type, similar size and location to the </w:t>
      </w:r>
      <w:r w:rsidR="0040740D">
        <w:rPr>
          <w:szCs w:val="22"/>
        </w:rPr>
        <w:t>Storage Facility</w:t>
      </w:r>
      <w:r w:rsidRPr="00413D6D">
        <w:rPr>
          <w:szCs w:val="22"/>
        </w:rPr>
        <w:t xml:space="preserve"> that, at a particular time, in the exercise of Commercially Reasonable judgment, in light of the facts that are known (or reasonably should have been known) at the time a decision was made, would have been expected to accomplish the desired result in a manner consistent with Applicable Law, Permits, codes, standards, equipment manufacturer’s recommendations, reliability, safety, environmental protection, economy, and expedition. Good Utility Practices is not limited to the optimum practice, method, standard or act to the exclusion of all others, but rather to those practices, methods, standards and acts generally acceptable or approved by a significant portion of the applicable segment of the electric power generation industry in the relevant region, during the relevant period.</w:t>
      </w:r>
    </w:p>
    <w:p w14:paraId="596647FD" w14:textId="6950C7F8" w:rsidR="00271E08" w:rsidRDefault="00444ED4" w:rsidP="00FB4D04">
      <w:pPr>
        <w:pStyle w:val="BodyTextFirstIndent"/>
        <w:widowControl w:val="0"/>
        <w:ind w:right="0"/>
        <w:rPr>
          <w:szCs w:val="22"/>
          <w:lang w:val="en-US"/>
        </w:rPr>
      </w:pPr>
      <w:r w:rsidRPr="00413D6D">
        <w:rPr>
          <w:szCs w:val="22"/>
        </w:rPr>
        <w:lastRenderedPageBreak/>
        <w:t>“</w:t>
      </w:r>
      <w:r w:rsidRPr="00B060B3">
        <w:rPr>
          <w:b/>
          <w:szCs w:val="22"/>
        </w:rPr>
        <w:t>Governmental Authority</w:t>
      </w:r>
      <w:r w:rsidRPr="00413D6D">
        <w:rPr>
          <w:szCs w:val="22"/>
        </w:rPr>
        <w:t xml:space="preserve">” means any federal, state, local or municipal governmental body; any governmental, quasi-governmental, regulatory or administrative agency, </w:t>
      </w:r>
      <w:bookmarkStart w:id="1308" w:name="_9kMHG5YVt467CKNSHyxu1C306"/>
      <w:r w:rsidRPr="00413D6D">
        <w:rPr>
          <w:szCs w:val="22"/>
        </w:rPr>
        <w:t>commission</w:t>
      </w:r>
      <w:bookmarkEnd w:id="1308"/>
      <w:r w:rsidRPr="00413D6D">
        <w:rPr>
          <w:szCs w:val="22"/>
        </w:rPr>
        <w:t>, body or other authority exercising or entitled to exercise any administrative, executive, judicial, legislative, policy, regulatory or taxing authority or power; and/or any court or governmental tribunal. By way of example only, “Governmental Authorities” include</w:t>
      </w:r>
      <w:r w:rsidRPr="00413D6D">
        <w:rPr>
          <w:szCs w:val="22"/>
          <w:lang w:val="en-US"/>
        </w:rPr>
        <w:t xml:space="preserve">, but are not limited to </w:t>
      </w:r>
      <w:r w:rsidRPr="00413D6D">
        <w:rPr>
          <w:szCs w:val="22"/>
        </w:rPr>
        <w:t xml:space="preserve">NERC, </w:t>
      </w:r>
      <w:r w:rsidRPr="00413D6D">
        <w:rPr>
          <w:szCs w:val="22"/>
          <w:lang w:val="en-US"/>
        </w:rPr>
        <w:t xml:space="preserve">the </w:t>
      </w:r>
      <w:r w:rsidRPr="00413D6D">
        <w:rPr>
          <w:szCs w:val="22"/>
        </w:rPr>
        <w:t xml:space="preserve">ERO, </w:t>
      </w:r>
      <w:r w:rsidRPr="00413D6D">
        <w:rPr>
          <w:szCs w:val="22"/>
          <w:lang w:val="en-US"/>
        </w:rPr>
        <w:t xml:space="preserve">the Market Operator (if any), </w:t>
      </w:r>
      <w:r w:rsidR="00F6633F">
        <w:rPr>
          <w:szCs w:val="22"/>
          <w:lang w:val="en-US"/>
        </w:rPr>
        <w:t>the Commission</w:t>
      </w:r>
      <w:r w:rsidR="00D52D3E">
        <w:rPr>
          <w:szCs w:val="22"/>
          <w:lang w:val="en-US"/>
        </w:rPr>
        <w:t>s</w:t>
      </w:r>
      <w:r w:rsidRPr="00413D6D">
        <w:rPr>
          <w:szCs w:val="22"/>
        </w:rPr>
        <w:t>, the Transmission Provider</w:t>
      </w:r>
      <w:r w:rsidRPr="00413D6D">
        <w:rPr>
          <w:szCs w:val="22"/>
          <w:lang w:val="en-US"/>
        </w:rPr>
        <w:t xml:space="preserve"> and</w:t>
      </w:r>
      <w:r w:rsidRPr="00413D6D">
        <w:rPr>
          <w:szCs w:val="22"/>
        </w:rPr>
        <w:t xml:space="preserve"> FERC, and successor organizations</w:t>
      </w:r>
      <w:r w:rsidRPr="00413D6D">
        <w:rPr>
          <w:szCs w:val="22"/>
          <w:lang w:val="en-US"/>
        </w:rPr>
        <w:t>.</w:t>
      </w:r>
    </w:p>
    <w:p w14:paraId="50CD4C1A" w14:textId="09452555" w:rsidR="00A011E5" w:rsidRPr="00A011E5" w:rsidRDefault="00444ED4" w:rsidP="00FB4D04">
      <w:pPr>
        <w:pStyle w:val="BodyTextFirstIndent"/>
        <w:widowControl w:val="0"/>
        <w:ind w:right="0"/>
        <w:rPr>
          <w:szCs w:val="22"/>
          <w:lang w:val="en-US"/>
        </w:rPr>
      </w:pPr>
      <w:r>
        <w:rPr>
          <w:b/>
          <w:szCs w:val="22"/>
          <w:lang w:val="en-US"/>
        </w:rPr>
        <w:t>“</w:t>
      </w:r>
      <w:bookmarkStart w:id="1309" w:name="_Hlk191327561"/>
      <w:r>
        <w:rPr>
          <w:b/>
          <w:szCs w:val="22"/>
          <w:lang w:val="en-US"/>
        </w:rPr>
        <w:t xml:space="preserve">Guaranteed </w:t>
      </w:r>
      <w:r w:rsidR="0040740D">
        <w:rPr>
          <w:b/>
          <w:szCs w:val="22"/>
          <w:lang w:val="en-US"/>
        </w:rPr>
        <w:t>Storage Facility</w:t>
      </w:r>
      <w:r>
        <w:rPr>
          <w:b/>
          <w:szCs w:val="22"/>
          <w:lang w:val="en-US"/>
        </w:rPr>
        <w:t xml:space="preserve"> Capabilities</w:t>
      </w:r>
      <w:bookmarkEnd w:id="1309"/>
      <w:r>
        <w:rPr>
          <w:b/>
          <w:szCs w:val="22"/>
          <w:lang w:val="en-US"/>
        </w:rPr>
        <w:t>”</w:t>
      </w:r>
      <w:r>
        <w:rPr>
          <w:szCs w:val="22"/>
          <w:lang w:val="en-US"/>
        </w:rPr>
        <w:t xml:space="preserve"> means the </w:t>
      </w:r>
      <w:r w:rsidR="008D5A07">
        <w:rPr>
          <w:szCs w:val="22"/>
          <w:lang w:val="en-US"/>
        </w:rPr>
        <w:t>Storage Availability Guarantee</w:t>
      </w:r>
      <w:r w:rsidR="008E4E03">
        <w:rPr>
          <w:szCs w:val="22"/>
          <w:lang w:val="en-US"/>
        </w:rPr>
        <w:t>,</w:t>
      </w:r>
      <w:r w:rsidR="00902B23">
        <w:rPr>
          <w:szCs w:val="22"/>
          <w:lang w:val="en-US"/>
        </w:rPr>
        <w:t xml:space="preserve"> </w:t>
      </w:r>
      <w:r w:rsidR="008D5A07">
        <w:rPr>
          <w:szCs w:val="22"/>
          <w:lang w:val="en-US"/>
        </w:rPr>
        <w:t>Storage Power Capacity Rating Guarantee</w:t>
      </w:r>
      <w:r w:rsidR="008E4E03">
        <w:rPr>
          <w:szCs w:val="22"/>
          <w:lang w:val="en-US"/>
        </w:rPr>
        <w:t>, Storage Ramp Rate Guarantee, Roundtrip Efficiency Guarantee, and the Signal Response Guarantee</w:t>
      </w:r>
      <w:r w:rsidR="00D91470">
        <w:t>.</w:t>
      </w:r>
      <w:r w:rsidRPr="00021D0D">
        <w:t xml:space="preserve"> </w:t>
      </w:r>
    </w:p>
    <w:p w14:paraId="43E4AD3F" w14:textId="60BA5E3A" w:rsidR="00271E08" w:rsidRPr="00413D6D" w:rsidRDefault="00444ED4" w:rsidP="00FB4D04">
      <w:pPr>
        <w:pStyle w:val="BodyTextFirstIndent"/>
        <w:widowControl w:val="0"/>
        <w:ind w:right="0"/>
        <w:rPr>
          <w:szCs w:val="22"/>
          <w:lang w:val="en-US"/>
        </w:rPr>
      </w:pPr>
      <w:r w:rsidRPr="00413D6D">
        <w:rPr>
          <w:szCs w:val="22"/>
          <w:lang w:val="en-US"/>
        </w:rPr>
        <w:t>“</w:t>
      </w:r>
      <w:bookmarkStart w:id="1310" w:name="_9kR3WTr245BCAR6vwptr9EhKy327rv"/>
      <w:bookmarkStart w:id="1311" w:name="_9kR3WTr245BDAQ6vwptr9EhKy327rv"/>
      <w:r w:rsidRPr="00B060B3">
        <w:rPr>
          <w:b/>
          <w:szCs w:val="22"/>
          <w:lang w:val="en-US"/>
        </w:rPr>
        <w:t>Hazardous Material</w:t>
      </w:r>
      <w:bookmarkEnd w:id="1310"/>
      <w:bookmarkEnd w:id="1311"/>
      <w:r w:rsidRPr="00413D6D">
        <w:rPr>
          <w:szCs w:val="22"/>
          <w:lang w:val="en-US"/>
        </w:rPr>
        <w:t xml:space="preserve">” </w:t>
      </w:r>
      <w:r w:rsidRPr="00413D6D">
        <w:rPr>
          <w:szCs w:val="22"/>
        </w:rPr>
        <w:t>means any substance, contaminant, chemical, material, gas, or particulate matter that is regulated by any Governmental Authority as an environmental pollutant or which is deemed or may be deemed hazardous, dangerous, damaging or toxic to public health, public welfare, or the natural environment (including protection of non-human forms of life, land, water, groundwater, and air), including any material or substance that is (</w:t>
      </w:r>
      <w:proofErr w:type="spellStart"/>
      <w:r w:rsidRPr="00413D6D">
        <w:rPr>
          <w:szCs w:val="22"/>
        </w:rPr>
        <w:t>i</w:t>
      </w:r>
      <w:proofErr w:type="spellEnd"/>
      <w:r w:rsidRPr="00413D6D">
        <w:rPr>
          <w:szCs w:val="22"/>
        </w:rPr>
        <w:t xml:space="preserve">) defined as “toxic,” “polluting,” “hazardous waste,” </w:t>
      </w:r>
      <w:bookmarkStart w:id="1312" w:name="ElPgBr53"/>
      <w:bookmarkEnd w:id="1312"/>
      <w:r w:rsidRPr="00413D6D">
        <w:rPr>
          <w:szCs w:val="22"/>
        </w:rPr>
        <w:t xml:space="preserve">“hazardous material,” “hazardous substance,” “extremely hazardous waste,” “solid waste” or “restricted hazardous waste” under any provision of Applicable Law; (ii) petroleum, including any fraction, derivative or additive; (iii) asbestos; (iv) polychlorinated biphenyls; (v) per- and </w:t>
      </w:r>
      <w:r w:rsidR="008A4F73">
        <w:rPr>
          <w:szCs w:val="22"/>
        </w:rPr>
        <w:t>polyfluoroalkyl</w:t>
      </w:r>
      <w:r w:rsidRPr="00413D6D">
        <w:rPr>
          <w:szCs w:val="22"/>
        </w:rPr>
        <w:t xml:space="preserve"> substances (vi) radioactive material; (vii) designated as a “hazardous substance” pursuant to the Clean Water Act, </w:t>
      </w:r>
      <w:bookmarkStart w:id="1313" w:name="DocXTextRef186"/>
      <w:r w:rsidRPr="00413D6D">
        <w:rPr>
          <w:szCs w:val="22"/>
        </w:rPr>
        <w:t>33</w:t>
      </w:r>
      <w:bookmarkEnd w:id="1313"/>
      <w:r w:rsidRPr="00413D6D">
        <w:rPr>
          <w:szCs w:val="22"/>
        </w:rPr>
        <w:t xml:space="preserve"> U.S.C. §1251 </w:t>
      </w:r>
      <w:r w:rsidRPr="00413D6D">
        <w:rPr>
          <w:i/>
          <w:szCs w:val="22"/>
        </w:rPr>
        <w:t>et seq.</w:t>
      </w:r>
      <w:r w:rsidRPr="00413D6D">
        <w:rPr>
          <w:szCs w:val="22"/>
        </w:rPr>
        <w:t xml:space="preserve"> (</w:t>
      </w:r>
      <w:bookmarkStart w:id="1314" w:name="DocXTextRef191"/>
      <w:r w:rsidRPr="00413D6D">
        <w:rPr>
          <w:szCs w:val="22"/>
        </w:rPr>
        <w:t>33</w:t>
      </w:r>
      <w:bookmarkEnd w:id="1314"/>
      <w:r w:rsidRPr="00413D6D">
        <w:rPr>
          <w:szCs w:val="22"/>
        </w:rPr>
        <w:t xml:space="preserve"> U.S.C. §1251); (viii) defined as a “hazardous waste” pursuant to the Resource Conservation and Recovery Act, </w:t>
      </w:r>
      <w:bookmarkStart w:id="1315" w:name="DocXTextRef187"/>
      <w:r w:rsidRPr="00413D6D">
        <w:rPr>
          <w:szCs w:val="22"/>
        </w:rPr>
        <w:t>42</w:t>
      </w:r>
      <w:bookmarkEnd w:id="1315"/>
      <w:r w:rsidRPr="00413D6D">
        <w:rPr>
          <w:szCs w:val="22"/>
        </w:rPr>
        <w:t xml:space="preserve"> U.S.C. §6901 </w:t>
      </w:r>
      <w:r w:rsidRPr="00413D6D">
        <w:rPr>
          <w:i/>
          <w:szCs w:val="22"/>
        </w:rPr>
        <w:t>et seq.</w:t>
      </w:r>
      <w:r w:rsidRPr="00413D6D">
        <w:rPr>
          <w:szCs w:val="22"/>
        </w:rPr>
        <w:t xml:space="preserve"> (</w:t>
      </w:r>
      <w:bookmarkStart w:id="1316" w:name="DocXTextRef192"/>
      <w:r w:rsidRPr="00413D6D">
        <w:rPr>
          <w:szCs w:val="22"/>
        </w:rPr>
        <w:t>42</w:t>
      </w:r>
      <w:bookmarkEnd w:id="1316"/>
      <w:r w:rsidRPr="00413D6D">
        <w:rPr>
          <w:szCs w:val="22"/>
        </w:rPr>
        <w:t xml:space="preserve"> U.S.C. §6901); (ix) defined as a “hazardous substance” pursuant to the Comprehensive Environmental Response, Compensation, and Liability Act, </w:t>
      </w:r>
      <w:bookmarkStart w:id="1317" w:name="DocXTextRef188"/>
      <w:r w:rsidRPr="00413D6D">
        <w:rPr>
          <w:szCs w:val="22"/>
        </w:rPr>
        <w:t>42</w:t>
      </w:r>
      <w:bookmarkEnd w:id="1317"/>
      <w:r w:rsidRPr="00413D6D">
        <w:rPr>
          <w:szCs w:val="22"/>
        </w:rPr>
        <w:t xml:space="preserve"> U.S.C. §9601 </w:t>
      </w:r>
      <w:r w:rsidRPr="00413D6D">
        <w:rPr>
          <w:i/>
          <w:szCs w:val="22"/>
        </w:rPr>
        <w:t>et seq.</w:t>
      </w:r>
      <w:r w:rsidRPr="00413D6D">
        <w:rPr>
          <w:szCs w:val="22"/>
        </w:rPr>
        <w:t xml:space="preserve"> (</w:t>
      </w:r>
      <w:bookmarkStart w:id="1318" w:name="DocXTextRef193"/>
      <w:r w:rsidRPr="00413D6D">
        <w:rPr>
          <w:szCs w:val="22"/>
        </w:rPr>
        <w:t>42</w:t>
      </w:r>
      <w:bookmarkEnd w:id="1318"/>
      <w:r w:rsidRPr="00413D6D">
        <w:rPr>
          <w:szCs w:val="22"/>
        </w:rPr>
        <w:t xml:space="preserve"> U.S.C. §9601); (x) defined as a “chemical substance” under the Toxic Substances Control Act, </w:t>
      </w:r>
      <w:bookmarkStart w:id="1319" w:name="DocXTextRef189"/>
      <w:r w:rsidRPr="00413D6D">
        <w:rPr>
          <w:szCs w:val="22"/>
        </w:rPr>
        <w:t>15</w:t>
      </w:r>
      <w:bookmarkEnd w:id="1319"/>
      <w:r w:rsidRPr="00413D6D">
        <w:rPr>
          <w:szCs w:val="22"/>
        </w:rPr>
        <w:t xml:space="preserve"> U.S.C. §2601 </w:t>
      </w:r>
      <w:r w:rsidRPr="00413D6D">
        <w:rPr>
          <w:i/>
          <w:szCs w:val="22"/>
        </w:rPr>
        <w:t>et seq.</w:t>
      </w:r>
      <w:r w:rsidRPr="00413D6D">
        <w:rPr>
          <w:szCs w:val="22"/>
        </w:rPr>
        <w:t xml:space="preserve"> (</w:t>
      </w:r>
      <w:bookmarkStart w:id="1320" w:name="DocXTextRef194"/>
      <w:r w:rsidRPr="00413D6D">
        <w:rPr>
          <w:szCs w:val="22"/>
        </w:rPr>
        <w:t>15</w:t>
      </w:r>
      <w:bookmarkEnd w:id="1320"/>
      <w:r w:rsidRPr="00413D6D">
        <w:rPr>
          <w:szCs w:val="22"/>
        </w:rPr>
        <w:t xml:space="preserve"> U.S.C. §2601); or (xi) defined as a pesticide under the Federal Insecticide, Fungicide, and Rodenticide Act, </w:t>
      </w:r>
      <w:bookmarkStart w:id="1321" w:name="DocXTextRef190"/>
      <w:r w:rsidRPr="00413D6D">
        <w:rPr>
          <w:szCs w:val="22"/>
        </w:rPr>
        <w:t>7</w:t>
      </w:r>
      <w:bookmarkEnd w:id="1321"/>
      <w:r w:rsidRPr="00413D6D">
        <w:rPr>
          <w:szCs w:val="22"/>
        </w:rPr>
        <w:t xml:space="preserve"> U.S.C. §</w:t>
      </w:r>
      <w:bookmarkStart w:id="1322" w:name="DocXTextRef195"/>
      <w:r w:rsidRPr="00413D6D">
        <w:rPr>
          <w:szCs w:val="22"/>
        </w:rPr>
        <w:t>136</w:t>
      </w:r>
      <w:bookmarkEnd w:id="1322"/>
      <w:r w:rsidRPr="00413D6D">
        <w:rPr>
          <w:szCs w:val="22"/>
        </w:rPr>
        <w:t xml:space="preserve"> </w:t>
      </w:r>
      <w:r w:rsidRPr="00413D6D">
        <w:rPr>
          <w:i/>
          <w:szCs w:val="22"/>
        </w:rPr>
        <w:t>et seq.</w:t>
      </w:r>
      <w:r w:rsidRPr="00413D6D">
        <w:rPr>
          <w:szCs w:val="22"/>
        </w:rPr>
        <w:t xml:space="preserve"> (</w:t>
      </w:r>
      <w:bookmarkStart w:id="1323" w:name="DocXTextRef196"/>
      <w:r w:rsidRPr="00413D6D">
        <w:rPr>
          <w:szCs w:val="22"/>
        </w:rPr>
        <w:t>7</w:t>
      </w:r>
      <w:bookmarkEnd w:id="1323"/>
      <w:r w:rsidRPr="00413D6D">
        <w:rPr>
          <w:szCs w:val="22"/>
        </w:rPr>
        <w:t> U.S.C. §</w:t>
      </w:r>
      <w:bookmarkStart w:id="1324" w:name="DocXTextRef197"/>
      <w:r w:rsidRPr="00413D6D">
        <w:rPr>
          <w:szCs w:val="22"/>
        </w:rPr>
        <w:t>136</w:t>
      </w:r>
      <w:bookmarkEnd w:id="1324"/>
      <w:r w:rsidRPr="00413D6D">
        <w:rPr>
          <w:szCs w:val="22"/>
        </w:rPr>
        <w:t>).</w:t>
      </w:r>
    </w:p>
    <w:p w14:paraId="355E9011" w14:textId="3D82C841" w:rsidR="00C0752E" w:rsidRPr="00502E1C" w:rsidRDefault="00C0752E" w:rsidP="00B26210">
      <w:pPr>
        <w:pStyle w:val="BodyTextFirstIndent"/>
        <w:widowControl w:val="0"/>
        <w:ind w:right="0"/>
        <w:rPr>
          <w:bCs/>
          <w:szCs w:val="22"/>
          <w:highlight w:val="yellow"/>
        </w:rPr>
      </w:pPr>
      <w:r w:rsidRPr="005B58BB">
        <w:rPr>
          <w:b/>
          <w:bCs/>
          <w:szCs w:val="22"/>
        </w:rPr>
        <w:t>“Import Restriction Action”</w:t>
      </w:r>
      <w:r w:rsidRPr="005B58BB">
        <w:rPr>
          <w:szCs w:val="22"/>
        </w:rPr>
        <w:t xml:space="preserve"> </w:t>
      </w:r>
      <w:r w:rsidRPr="005B58BB">
        <w:rPr>
          <w:bCs/>
          <w:szCs w:val="22"/>
        </w:rPr>
        <w:t>means any import or customs-related action by the U.S. government taking effect after the Effective Date that directly delays, prevents, or prohibits the delivery of Storage Facility equipment procured by Seller, including, without limitation, (</w:t>
      </w:r>
      <w:proofErr w:type="spellStart"/>
      <w:r w:rsidRPr="005B58BB">
        <w:rPr>
          <w:bCs/>
          <w:szCs w:val="22"/>
        </w:rPr>
        <w:t>i</w:t>
      </w:r>
      <w:proofErr w:type="spellEnd"/>
      <w:r w:rsidRPr="005B58BB">
        <w:rPr>
          <w:bCs/>
          <w:szCs w:val="22"/>
        </w:rPr>
        <w:t xml:space="preserve">) a </w:t>
      </w:r>
      <w:r w:rsidR="000216C4" w:rsidRPr="005B58BB">
        <w:rPr>
          <w:bCs/>
          <w:szCs w:val="22"/>
        </w:rPr>
        <w:t xml:space="preserve">U.S. Customs and Border Protection </w:t>
      </w:r>
      <w:r w:rsidRPr="005B58BB">
        <w:rPr>
          <w:bCs/>
          <w:szCs w:val="22"/>
        </w:rPr>
        <w:t xml:space="preserve">withhold release order, issuance of a CF28 or CF29 instrument, detention or seizure related to the </w:t>
      </w:r>
      <w:bookmarkStart w:id="1325" w:name="_9kR3WTr267AGLkh0kzAWO7wkmUMjyFrm8DE7NJF"/>
      <w:r w:rsidRPr="005B58BB">
        <w:rPr>
          <w:bCs/>
          <w:szCs w:val="22"/>
        </w:rPr>
        <w:t>Uyghur Forced Labor Prevention Act</w:t>
      </w:r>
      <w:bookmarkEnd w:id="1325"/>
      <w:r w:rsidRPr="005B58BB">
        <w:rPr>
          <w:bCs/>
          <w:szCs w:val="22"/>
        </w:rPr>
        <w:t xml:space="preserve">, or (ii) any import restriction imposed by the U.S. government on (x) equipment sourced from the country of origin of any </w:t>
      </w:r>
      <w:r w:rsidRPr="005B58BB">
        <w:rPr>
          <w:bCs/>
          <w:szCs w:val="22"/>
          <w:lang w:val="en-US"/>
        </w:rPr>
        <w:t>Storage Facility equipment</w:t>
      </w:r>
      <w:r w:rsidRPr="005B58BB">
        <w:rPr>
          <w:bCs/>
          <w:szCs w:val="22"/>
        </w:rPr>
        <w:t xml:space="preserve">, (y) equipment sourced from any supplier, vendor, or manufacturer of any </w:t>
      </w:r>
      <w:r w:rsidRPr="005B58BB">
        <w:rPr>
          <w:bCs/>
          <w:szCs w:val="22"/>
          <w:lang w:val="en-US"/>
        </w:rPr>
        <w:t>Storage Facility equipment</w:t>
      </w:r>
      <w:r w:rsidRPr="005B58BB">
        <w:rPr>
          <w:bCs/>
          <w:szCs w:val="22"/>
        </w:rPr>
        <w:t xml:space="preserve">, and/or (z) equipment similar or identical to any </w:t>
      </w:r>
      <w:bookmarkStart w:id="1326" w:name="_9kR3WTr2679DDP4Yhrs1IeRE738y0G"/>
      <w:r w:rsidR="006F0357" w:rsidRPr="005B58BB">
        <w:rPr>
          <w:bCs/>
          <w:szCs w:val="22"/>
        </w:rPr>
        <w:t xml:space="preserve">Storage </w:t>
      </w:r>
      <w:r w:rsidRPr="005B58BB">
        <w:rPr>
          <w:bCs/>
          <w:szCs w:val="22"/>
        </w:rPr>
        <w:t xml:space="preserve">Facility </w:t>
      </w:r>
      <w:r w:rsidR="006F0357" w:rsidRPr="005B58BB">
        <w:rPr>
          <w:bCs/>
          <w:szCs w:val="22"/>
        </w:rPr>
        <w:t>e</w:t>
      </w:r>
      <w:r w:rsidRPr="005B58BB">
        <w:rPr>
          <w:bCs/>
          <w:szCs w:val="22"/>
        </w:rPr>
        <w:t>quipment</w:t>
      </w:r>
      <w:bookmarkEnd w:id="1326"/>
      <w:r w:rsidRPr="005B58BB">
        <w:rPr>
          <w:bCs/>
          <w:szCs w:val="22"/>
        </w:rPr>
        <w:t>, except to the extent any such delay is caused by or attributable to the negligence of Seller</w:t>
      </w:r>
      <w:bookmarkStart w:id="1327" w:name="_9kMKJ5YVt489BJLdKt862"/>
      <w:r w:rsidRPr="005B58BB">
        <w:rPr>
          <w:bCs/>
          <w:szCs w:val="22"/>
        </w:rPr>
        <w:t xml:space="preserve"> or an</w:t>
      </w:r>
      <w:bookmarkEnd w:id="1327"/>
      <w:r w:rsidRPr="005B58BB">
        <w:rPr>
          <w:bCs/>
          <w:szCs w:val="22"/>
        </w:rPr>
        <w:t xml:space="preserve">y </w:t>
      </w:r>
      <w:bookmarkStart w:id="1328" w:name="_9kR3WTr267AHGZIr640"/>
      <w:r w:rsidRPr="005B58BB">
        <w:rPr>
          <w:bCs/>
          <w:szCs w:val="22"/>
        </w:rPr>
        <w:t>Person</w:t>
      </w:r>
      <w:bookmarkEnd w:id="1328"/>
      <w:r w:rsidRPr="005B58BB">
        <w:rPr>
          <w:bCs/>
          <w:szCs w:val="22"/>
        </w:rPr>
        <w:t xml:space="preserve"> acting on behalf of or at the direction of Seller (including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
          <w:bCs/>
          <w:szCs w:val="22"/>
        </w:rPr>
        <w:t>Indemnifiable</w:t>
      </w:r>
      <w:r>
        <w:rPr>
          <w:szCs w:val="22"/>
        </w:rPr>
        <w:t xml:space="preserve"> </w:t>
      </w:r>
      <w:r>
        <w:rPr>
          <w:b/>
          <w:szCs w:val="22"/>
        </w:rPr>
        <w:t>Losses</w:t>
      </w:r>
      <w:r>
        <w:rPr>
          <w:szCs w:val="22"/>
        </w:rPr>
        <w:t xml:space="preserve">” shall have the meaning set forth in </w:t>
      </w:r>
      <w:r>
        <w:rPr>
          <w:b/>
          <w:bCs/>
          <w:szCs w:val="22"/>
          <w:u w:val="single"/>
        </w:rPr>
        <w:t xml:space="preserve">Section </w:t>
      </w:r>
      <w:r>
        <w:rPr>
          <w:b/>
          <w:bCs/>
          <w:szCs w:val="22"/>
          <w:u w:val="single"/>
        </w:rPr>
        <w:fldChar w:fldCharType="begin"/>
      </w:r>
      <w:r>
        <w:rPr>
          <w:b/>
          <w:bCs/>
          <w:szCs w:val="22"/>
          <w:u w:val="single"/>
        </w:rPr>
        <w:instrText xml:space="preserve"> REF _Ref184215780 \n \h  \* MERGEFORMAT </w:instrText>
      </w:r>
      <w:r>
        <w:rPr>
          <w:b/>
          <w:bCs/>
          <w:szCs w:val="22"/>
          <w:u w:val="single"/>
        </w:rPr>
      </w:r>
      <w:r>
        <w:rPr>
          <w:b/>
          <w:bCs/>
          <w:szCs w:val="22"/>
          <w:u w:val="single"/>
        </w:rPr>
        <w:fldChar w:fldCharType="separate"/>
      </w:r>
      <w:r>
        <w:rPr>
          <w:b/>
          <w:bCs/>
          <w:szCs w:val="22"/>
          <w:u w:val="single"/>
        </w:rPr>
        <w:t>17.1</w:t>
      </w:r>
      <w:r>
        <w:rPr>
          <w:b/>
          <w:bCs/>
          <w:szCs w:val="22"/>
          <w:u w:val="single"/>
        </w:rPr>
        <w:fldChar w:fldCharType="end"/>
      </w:r>
      <w:r>
        <w:rPr>
          <w:szCs w:val="22"/>
        </w:rPr>
        <w:t>.</w:t>
      </w:r>
    </w:p>
    <w:p w14:paraId="74DEBB1F" w14:textId="5180C967" w:rsidR="00271E08" w:rsidRPr="00413D6D" w:rsidRDefault="00444ED4" w:rsidP="00FB4D04">
      <w:pPr>
        <w:pStyle w:val="BodyTextFirstIndent"/>
        <w:widowControl w:val="0"/>
        <w:ind w:right="0"/>
        <w:rPr>
          <w:szCs w:val="22"/>
        </w:rPr>
      </w:pPr>
      <w:r w:rsidRPr="00413D6D">
        <w:rPr>
          <w:szCs w:val="22"/>
          <w:lang w:val="en-US"/>
        </w:rPr>
        <w:t>“</w:t>
      </w:r>
      <w:r w:rsidRPr="00B060B3">
        <w:rPr>
          <w:b/>
          <w:szCs w:val="22"/>
          <w:lang w:val="en-US"/>
        </w:rPr>
        <w:t>Indemnified Party</w:t>
      </w:r>
      <w:r w:rsidRPr="00413D6D">
        <w:rPr>
          <w:szCs w:val="22"/>
          <w:lang w:val="en-US"/>
        </w:rPr>
        <w:t xml:space="preserve">” </w:t>
      </w:r>
      <w:r w:rsidRPr="00413D6D">
        <w:rPr>
          <w:szCs w:val="22"/>
        </w:rPr>
        <w:t xml:space="preserve">shall have the meaning set forth in </w:t>
      </w:r>
      <w:r w:rsidRPr="00097247">
        <w:rPr>
          <w:b/>
          <w:bCs/>
          <w:szCs w:val="22"/>
          <w:u w:val="single"/>
          <w:lang w:val="en-US"/>
        </w:rPr>
        <w:t xml:space="preserve">Section </w:t>
      </w:r>
      <w:r w:rsidRPr="00097247">
        <w:rPr>
          <w:b/>
          <w:bCs/>
          <w:szCs w:val="22"/>
          <w:u w:val="single"/>
        </w:rPr>
        <w:fldChar w:fldCharType="begin"/>
      </w:r>
      <w:r w:rsidRPr="00097247">
        <w:rPr>
          <w:b/>
          <w:bCs/>
          <w:szCs w:val="22"/>
          <w:u w:val="single"/>
        </w:rPr>
        <w:instrText xml:space="preserve">  REF _Ref151474699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17.1</w:t>
      </w:r>
      <w:r w:rsidRPr="00097247">
        <w:rPr>
          <w:b/>
          <w:bCs/>
          <w:szCs w:val="22"/>
          <w:u w:val="single"/>
        </w:rPr>
        <w:fldChar w:fldCharType="end"/>
      </w:r>
      <w:r w:rsidRPr="00413D6D">
        <w:rPr>
          <w:szCs w:val="22"/>
        </w:rPr>
        <w:t>.</w:t>
      </w:r>
    </w:p>
    <w:p w14:paraId="1FBD87E1" w14:textId="77777777" w:rsidR="00271E08" w:rsidRDefault="00444ED4" w:rsidP="00FB4D04">
      <w:pPr>
        <w:pStyle w:val="BodyTextFirstIndent"/>
        <w:widowControl w:val="0"/>
        <w:ind w:right="0"/>
        <w:rPr>
          <w:szCs w:val="22"/>
        </w:rPr>
      </w:pPr>
      <w:r w:rsidRPr="00097247">
        <w:rPr>
          <w:szCs w:val="22"/>
          <w:lang w:val="en-US"/>
        </w:rPr>
        <w:t>“</w:t>
      </w:r>
      <w:r w:rsidRPr="00097247">
        <w:rPr>
          <w:b/>
          <w:szCs w:val="22"/>
          <w:lang w:val="en-US"/>
        </w:rPr>
        <w:t>Indemnifying Party</w:t>
      </w:r>
      <w:r w:rsidRPr="00097247">
        <w:rPr>
          <w:szCs w:val="22"/>
          <w:lang w:val="en-US"/>
        </w:rPr>
        <w:t xml:space="preserve">” </w:t>
      </w:r>
      <w:r w:rsidRPr="00097247">
        <w:rPr>
          <w:szCs w:val="22"/>
        </w:rPr>
        <w:t xml:space="preserve">shall have the meaning set forth in </w:t>
      </w:r>
      <w:r w:rsidRPr="00097247">
        <w:rPr>
          <w:b/>
          <w:bCs/>
          <w:szCs w:val="22"/>
          <w:u w:val="single"/>
          <w:lang w:val="en-US"/>
        </w:rPr>
        <w:t xml:space="preserve">Section </w:t>
      </w:r>
      <w:r w:rsidRPr="00097247">
        <w:rPr>
          <w:b/>
          <w:bCs/>
          <w:szCs w:val="22"/>
          <w:u w:val="single"/>
        </w:rPr>
        <w:fldChar w:fldCharType="begin"/>
      </w:r>
      <w:r w:rsidRPr="00097247">
        <w:rPr>
          <w:b/>
          <w:bCs/>
          <w:szCs w:val="22"/>
          <w:u w:val="single"/>
        </w:rPr>
        <w:instrText xml:space="preserve">  REF _Ref151474699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17.1</w:t>
      </w:r>
      <w:r w:rsidRPr="00097247">
        <w:rPr>
          <w:b/>
          <w:bCs/>
          <w:szCs w:val="22"/>
          <w:u w:val="single"/>
        </w:rPr>
        <w:fldChar w:fldCharType="end"/>
      </w:r>
      <w:r w:rsidRPr="00097247">
        <w:rPr>
          <w:szCs w:val="22"/>
        </w:rPr>
        <w:t>.</w:t>
      </w:r>
    </w:p>
    <w:p w14:paraId="4724E1C0" w14:textId="3683A8B8" w:rsidR="00271E08" w:rsidRPr="00413D6D" w:rsidRDefault="00444ED4" w:rsidP="00FB4D04">
      <w:pPr>
        <w:pStyle w:val="BodyTextFirstIndent"/>
        <w:widowControl w:val="0"/>
        <w:ind w:right="0"/>
        <w:rPr>
          <w:szCs w:val="22"/>
          <w:lang w:val="en-US"/>
        </w:rPr>
      </w:pPr>
      <w:r w:rsidRPr="00413D6D">
        <w:rPr>
          <w:szCs w:val="22"/>
        </w:rPr>
        <w:t>“</w:t>
      </w:r>
      <w:bookmarkStart w:id="1329" w:name="_9kR3WTr245BCDVK2utsq22uk0739WK87v457N"/>
      <w:bookmarkStart w:id="1330" w:name="_9kR3WTr245BDDUK2utsq22uk0739WK87v457N"/>
      <w:r w:rsidRPr="00B060B3">
        <w:rPr>
          <w:b/>
          <w:szCs w:val="22"/>
        </w:rPr>
        <w:t>Interconnection Agreement</w:t>
      </w:r>
      <w:bookmarkEnd w:id="1329"/>
      <w:bookmarkEnd w:id="1330"/>
      <w:r w:rsidRPr="00413D6D">
        <w:rPr>
          <w:szCs w:val="22"/>
        </w:rPr>
        <w:t xml:space="preserve">” means the separate contract for interconnection of the </w:t>
      </w:r>
      <w:r w:rsidR="0040740D">
        <w:rPr>
          <w:szCs w:val="22"/>
        </w:rPr>
        <w:t>Storage Facility</w:t>
      </w:r>
      <w:r w:rsidRPr="00413D6D">
        <w:rPr>
          <w:szCs w:val="22"/>
        </w:rPr>
        <w:t xml:space="preserve"> to the Transmission Provider’s System, as such </w:t>
      </w:r>
      <w:bookmarkStart w:id="1331" w:name="_9kMH6N6ZWu578DKNR8wvjstvB"/>
      <w:bookmarkStart w:id="1332" w:name="_9kMH6N6ZWu578DLIL8wvjstvB"/>
      <w:r w:rsidRPr="00413D6D">
        <w:rPr>
          <w:szCs w:val="22"/>
        </w:rPr>
        <w:t>agreement</w:t>
      </w:r>
      <w:bookmarkEnd w:id="1331"/>
      <w:bookmarkEnd w:id="1332"/>
      <w:r w:rsidRPr="00413D6D">
        <w:rPr>
          <w:szCs w:val="22"/>
        </w:rPr>
        <w:t xml:space="preserve"> may be amended from time to time. For purposes of this Agreement, the Interconnection Agreement shall be interpreted to include any third </w:t>
      </w:r>
      <w:bookmarkStart w:id="1333" w:name="_9kMI6M6ZWu578DMPgHqAI"/>
      <w:r w:rsidRPr="00413D6D">
        <w:rPr>
          <w:szCs w:val="22"/>
        </w:rPr>
        <w:t>party</w:t>
      </w:r>
      <w:bookmarkEnd w:id="1333"/>
      <w:r w:rsidRPr="00413D6D">
        <w:rPr>
          <w:szCs w:val="22"/>
        </w:rPr>
        <w:t xml:space="preserve"> facility construction </w:t>
      </w:r>
      <w:bookmarkStart w:id="1334" w:name="_9kMH7O6ZWu578DKNR8wvjstvB"/>
      <w:bookmarkStart w:id="1335" w:name="_9kMH7O6ZWu578DLIL8wvjstvB"/>
      <w:r w:rsidRPr="00413D6D">
        <w:rPr>
          <w:szCs w:val="22"/>
        </w:rPr>
        <w:t>agreement</w:t>
      </w:r>
      <w:bookmarkEnd w:id="1334"/>
      <w:bookmarkEnd w:id="1335"/>
      <w:r w:rsidRPr="00413D6D">
        <w:rPr>
          <w:szCs w:val="22"/>
        </w:rPr>
        <w:t xml:space="preserve"> or other </w:t>
      </w:r>
      <w:bookmarkStart w:id="1336" w:name="_9kMH8P6ZWu578DKNR8wvjstvB"/>
      <w:bookmarkStart w:id="1337" w:name="_9kMH8P6ZWu578DLIL8wvjstvB"/>
      <w:r w:rsidRPr="00413D6D">
        <w:rPr>
          <w:szCs w:val="22"/>
        </w:rPr>
        <w:t>agreement</w:t>
      </w:r>
      <w:bookmarkEnd w:id="1336"/>
      <w:bookmarkEnd w:id="1337"/>
      <w:r w:rsidRPr="00413D6D">
        <w:rPr>
          <w:szCs w:val="22"/>
        </w:rPr>
        <w:t xml:space="preserve"> required by the Transmission Provider to interconnect the </w:t>
      </w:r>
      <w:r w:rsidR="0040740D">
        <w:rPr>
          <w:szCs w:val="22"/>
        </w:rPr>
        <w:t>Storage Facility</w:t>
      </w:r>
      <w:r w:rsidRPr="00413D6D">
        <w:rPr>
          <w:szCs w:val="22"/>
        </w:rPr>
        <w:t xml:space="preserve"> in accordance with the Transmission Tariff</w:t>
      </w:r>
      <w:r w:rsidRPr="00413D6D">
        <w:rPr>
          <w:szCs w:val="22"/>
          <w:lang w:val="en-US"/>
        </w:rPr>
        <w:t>.</w:t>
      </w:r>
    </w:p>
    <w:p w14:paraId="6CF55F22" w14:textId="759E5CEE" w:rsidR="00271E08" w:rsidRPr="00413D6D" w:rsidRDefault="00444ED4" w:rsidP="00FB4D04">
      <w:pPr>
        <w:pStyle w:val="BodyTextFirstIndent"/>
        <w:widowControl w:val="0"/>
        <w:ind w:right="0"/>
        <w:rPr>
          <w:szCs w:val="22"/>
        </w:rPr>
      </w:pPr>
      <w:r w:rsidRPr="00413D6D">
        <w:rPr>
          <w:szCs w:val="22"/>
        </w:rPr>
        <w:lastRenderedPageBreak/>
        <w:t>“</w:t>
      </w:r>
      <w:bookmarkStart w:id="1338" w:name="_9kR3WTr245BCEWK2utsq22uk0739bJnw67GH3E"/>
      <w:bookmarkStart w:id="1339" w:name="_9kR3WTr245BDEVK2utsq22uk0739bJnw67GH3E"/>
      <w:r w:rsidRPr="00B060B3">
        <w:rPr>
          <w:b/>
          <w:szCs w:val="22"/>
        </w:rPr>
        <w:t>Interconnection Facilities</w:t>
      </w:r>
      <w:bookmarkEnd w:id="1338"/>
      <w:bookmarkEnd w:id="1339"/>
      <w:r w:rsidRPr="00413D6D">
        <w:rPr>
          <w:szCs w:val="22"/>
        </w:rPr>
        <w:t xml:space="preserve">” means those facilities designated in the Interconnection Agreement for the direct purpose of interconnecting the </w:t>
      </w:r>
      <w:r w:rsidR="0040740D">
        <w:rPr>
          <w:szCs w:val="22"/>
        </w:rPr>
        <w:t>Storage Facility</w:t>
      </w:r>
      <w:r w:rsidRPr="00413D6D">
        <w:rPr>
          <w:szCs w:val="22"/>
        </w:rPr>
        <w:t xml:space="preserve"> at the Interconnection Point, along with any easements, rights of way, surface use </w:t>
      </w:r>
      <w:bookmarkStart w:id="1340" w:name="_9kMI1H6ZWu578DKNR8wvjstvB"/>
      <w:bookmarkStart w:id="1341" w:name="_9kMI1H6ZWu578DLIL8wvjstvB"/>
      <w:r w:rsidRPr="00413D6D">
        <w:rPr>
          <w:szCs w:val="22"/>
        </w:rPr>
        <w:t>agreements</w:t>
      </w:r>
      <w:bookmarkEnd w:id="1340"/>
      <w:bookmarkEnd w:id="1341"/>
      <w:r w:rsidRPr="00413D6D">
        <w:rPr>
          <w:szCs w:val="22"/>
        </w:rPr>
        <w:t xml:space="preserve"> and other interests or rights in real estate reasonably necessary for the construction, operation and maintenance of such facilities, whether owned by Seller, the Transmission Provider or another entity. This equipment is conceptually depicted in </w:t>
      </w:r>
      <w:bookmarkStart w:id="1342" w:name="_9kMLK5YVtCIBDIJT26sno722KHG3tyyvt2CDMdO"/>
      <w:r w:rsidRPr="00C41D3A">
        <w:rPr>
          <w:b/>
          <w:szCs w:val="22"/>
          <w:u w:val="single"/>
        </w:rPr>
        <w:t>Exhibit C</w:t>
      </w:r>
      <w:bookmarkEnd w:id="1342"/>
      <w:r w:rsidRPr="00C41D3A">
        <w:rPr>
          <w:b/>
          <w:szCs w:val="22"/>
          <w:u w:val="single"/>
        </w:rPr>
        <w:t xml:space="preserve"> - </w:t>
      </w:r>
      <w:bookmarkStart w:id="1343" w:name="_9kR3WTr267AECba32pfkKBfoyz8PkL766DCOIEK"/>
      <w:r w:rsidR="0040740D">
        <w:rPr>
          <w:b/>
          <w:szCs w:val="22"/>
          <w:u w:val="single"/>
        </w:rPr>
        <w:t>Storage Facility</w:t>
      </w:r>
      <w:r w:rsidRPr="00C41D3A">
        <w:rPr>
          <w:b/>
          <w:szCs w:val="22"/>
          <w:u w:val="single"/>
        </w:rPr>
        <w:t xml:space="preserve"> Description</w:t>
      </w:r>
      <w:r w:rsidRPr="00413D6D">
        <w:rPr>
          <w:szCs w:val="22"/>
        </w:rPr>
        <w:t xml:space="preserve"> to this Agreement</w:t>
      </w:r>
      <w:bookmarkEnd w:id="1343"/>
      <w:r w:rsidRPr="00413D6D">
        <w:rPr>
          <w:szCs w:val="22"/>
        </w:rPr>
        <w:t>.</w:t>
      </w:r>
    </w:p>
    <w:p w14:paraId="1C4F9A22" w14:textId="57601816" w:rsidR="00271E08" w:rsidRPr="00413D6D" w:rsidRDefault="00444ED4" w:rsidP="00FB4D04">
      <w:pPr>
        <w:pStyle w:val="BodyTextFirstIndent"/>
        <w:widowControl w:val="0"/>
        <w:ind w:right="0"/>
        <w:rPr>
          <w:szCs w:val="22"/>
        </w:rPr>
      </w:pPr>
      <w:r w:rsidRPr="6DFDAE02">
        <w:rPr>
          <w:lang w:val="en-US"/>
        </w:rPr>
        <w:t>“</w:t>
      </w:r>
      <w:r w:rsidRPr="6DFDAE02">
        <w:rPr>
          <w:b/>
          <w:lang w:val="en-US"/>
        </w:rPr>
        <w:t>Interconnection Point</w:t>
      </w:r>
      <w:r w:rsidRPr="6DFDAE02">
        <w:rPr>
          <w:lang w:val="en-US"/>
        </w:rPr>
        <w:t xml:space="preserve">” means the physical point within the operational authority of the Transmission Provider as specified in the Interconnection Agreement as </w:t>
      </w:r>
      <w:bookmarkStart w:id="1344" w:name="_9kMHG5YVt467DD9ZX3wnhx"/>
      <w:r w:rsidRPr="6DFDAE02">
        <w:rPr>
          <w:lang w:val="en-US"/>
        </w:rPr>
        <w:t>project</w:t>
      </w:r>
      <w:bookmarkEnd w:id="1344"/>
      <w:r w:rsidRPr="6DFDAE02">
        <w:rPr>
          <w:lang w:val="en-US"/>
        </w:rPr>
        <w:t xml:space="preserve"> </w:t>
      </w:r>
      <w:r w:rsidRPr="6DFDAE02">
        <w:rPr>
          <w:i/>
          <w:lang w:val="en-US"/>
        </w:rPr>
        <w:t>[_________],</w:t>
      </w:r>
      <w:r w:rsidRPr="6DFDAE02">
        <w:rPr>
          <w:lang w:val="en-US"/>
        </w:rPr>
        <w:t xml:space="preserve"> at which electrical interconnection is made between the </w:t>
      </w:r>
      <w:r w:rsidR="0040740D" w:rsidRPr="6DFDAE02">
        <w:rPr>
          <w:lang w:val="en-US"/>
        </w:rPr>
        <w:t>Storage Facility</w:t>
      </w:r>
      <w:r w:rsidRPr="6DFDAE02">
        <w:rPr>
          <w:lang w:val="en-US"/>
        </w:rPr>
        <w:t xml:space="preserve"> and the Transmission Provider’s System in accordance with the Transmission Tariff and the Interconnection Agreement. </w:t>
      </w:r>
    </w:p>
    <w:p w14:paraId="34D8CAB7" w14:textId="77777777" w:rsidR="00271E08" w:rsidRDefault="00444ED4" w:rsidP="00FB4D04">
      <w:pPr>
        <w:pStyle w:val="BodyTextFirstIndent"/>
        <w:widowControl w:val="0"/>
        <w:ind w:right="0"/>
        <w:rPr>
          <w:szCs w:val="22"/>
        </w:rPr>
      </w:pPr>
      <w:r w:rsidRPr="00413D6D">
        <w:rPr>
          <w:szCs w:val="22"/>
        </w:rPr>
        <w:t>“</w:t>
      </w:r>
      <w:r w:rsidRPr="00B060B3">
        <w:rPr>
          <w:b/>
          <w:szCs w:val="22"/>
        </w:rPr>
        <w:t>Investment Grade</w:t>
      </w:r>
      <w:r w:rsidRPr="00413D6D">
        <w:rPr>
          <w:szCs w:val="22"/>
        </w:rPr>
        <w:t>” means a Credit Rating of both (a) Baa</w:t>
      </w:r>
      <w:bookmarkStart w:id="1345" w:name="DocXTextRef198"/>
      <w:r w:rsidRPr="00413D6D">
        <w:rPr>
          <w:szCs w:val="22"/>
        </w:rPr>
        <w:t>3</w:t>
      </w:r>
      <w:bookmarkEnd w:id="1345"/>
      <w:r w:rsidRPr="00413D6D">
        <w:rPr>
          <w:szCs w:val="22"/>
        </w:rPr>
        <w:t xml:space="preserve"> or higher by Moody’s, and (b) BBB- or higher by </w:t>
      </w:r>
      <w:bookmarkStart w:id="1346" w:name="_9kMIH5YVt489CHFdcrmqetxWc8CH"/>
      <w:r w:rsidRPr="00413D6D">
        <w:rPr>
          <w:szCs w:val="22"/>
        </w:rPr>
        <w:t>S</w:t>
      </w:r>
      <w:r w:rsidRPr="00413D6D">
        <w:rPr>
          <w:szCs w:val="22"/>
          <w:lang w:val="en-US"/>
        </w:rPr>
        <w:t xml:space="preserve">tandard &amp; </w:t>
      </w:r>
      <w:proofErr w:type="spellStart"/>
      <w:r w:rsidRPr="00413D6D">
        <w:rPr>
          <w:szCs w:val="22"/>
          <w:lang w:val="en-US"/>
        </w:rPr>
        <w:t>Poors</w:t>
      </w:r>
      <w:bookmarkEnd w:id="1346"/>
      <w:proofErr w:type="spellEnd"/>
      <w:r w:rsidRPr="00413D6D">
        <w:rPr>
          <w:szCs w:val="22"/>
        </w:rPr>
        <w:t xml:space="preserve">. </w:t>
      </w:r>
    </w:p>
    <w:p w14:paraId="1D334EAD" w14:textId="1F547D23" w:rsidR="00B45C1A" w:rsidRPr="00413D6D" w:rsidRDefault="00B45C1A" w:rsidP="00B45C1A">
      <w:pPr>
        <w:pStyle w:val="BodyTextFirstIndent"/>
        <w:widowControl w:val="0"/>
        <w:ind w:right="0"/>
        <w:rPr>
          <w:szCs w:val="22"/>
        </w:rPr>
      </w:pPr>
      <w:bookmarkStart w:id="1347" w:name="_Hlk190764674"/>
      <w:r w:rsidRPr="00B45C1A">
        <w:rPr>
          <w:szCs w:val="22"/>
        </w:rPr>
        <w:t>“</w:t>
      </w:r>
      <w:r w:rsidRPr="00B45C1A">
        <w:rPr>
          <w:b/>
          <w:bCs/>
          <w:szCs w:val="22"/>
        </w:rPr>
        <w:t>IRA</w:t>
      </w:r>
      <w:r w:rsidRPr="00B45C1A">
        <w:rPr>
          <w:szCs w:val="22"/>
        </w:rPr>
        <w:t xml:space="preserve">” means P.L. 117-169 (commonly known as the </w:t>
      </w:r>
      <w:bookmarkStart w:id="1348" w:name="_9kR3WTr267AABUKonjs1x3hTm333A6CZJ9"/>
      <w:r w:rsidRPr="00B45C1A">
        <w:rPr>
          <w:szCs w:val="22"/>
        </w:rPr>
        <w:t>Inflation Reduction Act</w:t>
      </w:r>
      <w:bookmarkEnd w:id="1348"/>
      <w:r w:rsidRPr="00B45C1A">
        <w:rPr>
          <w:szCs w:val="22"/>
        </w:rPr>
        <w:t xml:space="preserve"> of 2022) and any regulations or administrative guidance issued thereunder.</w:t>
      </w:r>
    </w:p>
    <w:bookmarkEnd w:id="1347"/>
    <w:p w14:paraId="7BE5A971" w14:textId="30A19DD5" w:rsidR="00271E08" w:rsidRPr="004B32E3" w:rsidRDefault="00444ED4" w:rsidP="004B32E3">
      <w:pPr>
        <w:pStyle w:val="BodyTextFirstIndent"/>
        <w:widowControl w:val="0"/>
        <w:rPr>
          <w:szCs w:val="22"/>
        </w:rPr>
      </w:pPr>
      <w:r w:rsidRPr="00413D6D">
        <w:rPr>
          <w:szCs w:val="22"/>
          <w:lang w:val="en-US"/>
        </w:rPr>
        <w:t>“</w:t>
      </w:r>
      <w:bookmarkStart w:id="1349" w:name="_9kR3WTr19B9EIWP69wu"/>
      <w:bookmarkStart w:id="1350" w:name="_9kR3WTr245BCFXP69wu"/>
      <w:bookmarkStart w:id="1351" w:name="_9kR3WTr245BDFWP69wu"/>
      <w:r w:rsidRPr="00B060B3">
        <w:rPr>
          <w:b/>
          <w:szCs w:val="22"/>
          <w:lang w:val="en-US"/>
        </w:rPr>
        <w:t>Issuer</w:t>
      </w:r>
      <w:bookmarkEnd w:id="1349"/>
      <w:bookmarkEnd w:id="1350"/>
      <w:bookmarkEnd w:id="1351"/>
      <w:r w:rsidRPr="00413D6D">
        <w:rPr>
          <w:szCs w:val="22"/>
          <w:lang w:val="en-US"/>
        </w:rPr>
        <w:t xml:space="preserve">” means </w:t>
      </w:r>
      <w:r w:rsidRPr="00413D6D">
        <w:rPr>
          <w:szCs w:val="22"/>
        </w:rPr>
        <w:t xml:space="preserve">a </w:t>
      </w:r>
      <w:r w:rsidR="004B32E3" w:rsidRPr="004B32E3">
        <w:rPr>
          <w:szCs w:val="22"/>
        </w:rPr>
        <w:t>U.S. bank or</w:t>
      </w:r>
      <w:r w:rsidR="0083285C">
        <w:rPr>
          <w:szCs w:val="22"/>
        </w:rPr>
        <w:t>, if approved by EPE,</w:t>
      </w:r>
      <w:r w:rsidR="004B32E3" w:rsidRPr="004B32E3">
        <w:rPr>
          <w:szCs w:val="22"/>
        </w:rPr>
        <w:t xml:space="preserve"> a U.S. branch of a foreign</w:t>
      </w:r>
      <w:r w:rsidR="004B32E3">
        <w:rPr>
          <w:szCs w:val="22"/>
        </w:rPr>
        <w:t xml:space="preserve"> </w:t>
      </w:r>
      <w:r w:rsidR="004B32E3" w:rsidRPr="004B32E3">
        <w:rPr>
          <w:szCs w:val="22"/>
        </w:rPr>
        <w:t>bank</w:t>
      </w:r>
      <w:r w:rsidRPr="00413D6D">
        <w:rPr>
          <w:szCs w:val="22"/>
          <w:lang w:val="en-US"/>
        </w:rPr>
        <w:t>.</w:t>
      </w:r>
    </w:p>
    <w:p w14:paraId="34A24186" w14:textId="1ED62CBA" w:rsidR="00271E08" w:rsidRDefault="00444ED4" w:rsidP="00FB4D04">
      <w:pPr>
        <w:pStyle w:val="BodyTextFirstIndent"/>
        <w:widowControl w:val="0"/>
        <w:ind w:right="0"/>
        <w:rPr>
          <w:szCs w:val="22"/>
          <w:lang w:val="en-US"/>
        </w:rPr>
      </w:pPr>
      <w:bookmarkStart w:id="1352" w:name="ElPgBr54"/>
      <w:bookmarkEnd w:id="1352"/>
      <w:r w:rsidRPr="00413D6D">
        <w:rPr>
          <w:szCs w:val="22"/>
        </w:rPr>
        <w:t>“</w:t>
      </w:r>
      <w:r w:rsidRPr="005F620B">
        <w:rPr>
          <w:b/>
          <w:szCs w:val="22"/>
        </w:rPr>
        <w:t>ITC</w:t>
      </w:r>
      <w:r w:rsidR="0008154C">
        <w:rPr>
          <w:b/>
          <w:szCs w:val="22"/>
        </w:rPr>
        <w:t>(</w:t>
      </w:r>
      <w:r w:rsidRPr="005F620B">
        <w:rPr>
          <w:b/>
          <w:szCs w:val="22"/>
        </w:rPr>
        <w:t>s</w:t>
      </w:r>
      <w:r w:rsidR="0008154C">
        <w:rPr>
          <w:b/>
          <w:szCs w:val="22"/>
        </w:rPr>
        <w:t>)</w:t>
      </w:r>
      <w:r w:rsidRPr="00413D6D">
        <w:rPr>
          <w:szCs w:val="22"/>
        </w:rPr>
        <w:t xml:space="preserve">” means </w:t>
      </w:r>
      <w:r w:rsidR="00417517">
        <w:rPr>
          <w:szCs w:val="22"/>
          <w:lang w:val="en-US"/>
        </w:rPr>
        <w:t xml:space="preserve">any </w:t>
      </w:r>
      <w:r w:rsidR="004B32E3">
        <w:rPr>
          <w:szCs w:val="22"/>
        </w:rPr>
        <w:t>i</w:t>
      </w:r>
      <w:r w:rsidRPr="00413D6D">
        <w:rPr>
          <w:szCs w:val="22"/>
        </w:rPr>
        <w:t xml:space="preserve">nvestment </w:t>
      </w:r>
      <w:r w:rsidR="004B32E3">
        <w:rPr>
          <w:szCs w:val="22"/>
        </w:rPr>
        <w:t>t</w:t>
      </w:r>
      <w:r w:rsidRPr="00413D6D">
        <w:rPr>
          <w:szCs w:val="22"/>
        </w:rPr>
        <w:t xml:space="preserve">ax </w:t>
      </w:r>
      <w:r w:rsidR="004B32E3">
        <w:rPr>
          <w:szCs w:val="22"/>
        </w:rPr>
        <w:t>c</w:t>
      </w:r>
      <w:r w:rsidRPr="00413D6D">
        <w:rPr>
          <w:szCs w:val="22"/>
        </w:rPr>
        <w:t xml:space="preserve">redits applicable to </w:t>
      </w:r>
      <w:r w:rsidR="0008154C">
        <w:rPr>
          <w:szCs w:val="22"/>
          <w:lang w:val="en-US"/>
        </w:rPr>
        <w:t>energy storage resources</w:t>
      </w:r>
      <w:r w:rsidRPr="00413D6D">
        <w:rPr>
          <w:szCs w:val="22"/>
        </w:rPr>
        <w:t xml:space="preserve"> pursuant to </w:t>
      </w:r>
      <w:bookmarkStart w:id="1353" w:name="DocXTextRef199"/>
      <w:r w:rsidRPr="00413D6D">
        <w:rPr>
          <w:szCs w:val="22"/>
        </w:rPr>
        <w:t>26</w:t>
      </w:r>
      <w:bookmarkEnd w:id="1353"/>
      <w:r w:rsidRPr="00413D6D">
        <w:rPr>
          <w:szCs w:val="22"/>
        </w:rPr>
        <w:t xml:space="preserve"> U.S.C. §</w:t>
      </w:r>
      <w:bookmarkStart w:id="1354" w:name="DocXTextRef200"/>
      <w:r w:rsidRPr="00413D6D">
        <w:rPr>
          <w:szCs w:val="22"/>
        </w:rPr>
        <w:t>4</w:t>
      </w:r>
      <w:r w:rsidRPr="00413D6D">
        <w:rPr>
          <w:szCs w:val="22"/>
          <w:lang w:val="en-US"/>
        </w:rPr>
        <w:t>8</w:t>
      </w:r>
      <w:bookmarkEnd w:id="1354"/>
      <w:r w:rsidRPr="00413D6D">
        <w:rPr>
          <w:szCs w:val="22"/>
        </w:rPr>
        <w:t xml:space="preserve"> </w:t>
      </w:r>
      <w:r w:rsidR="004B32E3" w:rsidRPr="004B32E3">
        <w:rPr>
          <w:szCs w:val="22"/>
          <w:lang w:val="en-US"/>
        </w:rPr>
        <w:t>or 26 U.S.C. §48</w:t>
      </w:r>
      <w:r w:rsidR="004B32E3">
        <w:rPr>
          <w:szCs w:val="22"/>
          <w:lang w:val="en-US"/>
        </w:rPr>
        <w:t xml:space="preserve">E, </w:t>
      </w:r>
      <w:r w:rsidR="00745CC1">
        <w:rPr>
          <w:szCs w:val="22"/>
          <w:lang w:val="en-US"/>
        </w:rPr>
        <w:t xml:space="preserve">as applicable, </w:t>
      </w:r>
      <w:r w:rsidR="0008154C" w:rsidRPr="0008154C">
        <w:rPr>
          <w:szCs w:val="22"/>
          <w:lang w:val="en-US"/>
        </w:rPr>
        <w:t>as in effect as of the Effective Date and as administered and interpreted under Applicable Law as of the Effective Date.</w:t>
      </w:r>
    </w:p>
    <w:p w14:paraId="723B281C" w14:textId="447B7554" w:rsidR="00271E08" w:rsidRPr="00413D6D" w:rsidRDefault="00444ED4" w:rsidP="00FB4D04">
      <w:pPr>
        <w:pStyle w:val="O-BodyText"/>
        <w:widowControl w:val="0"/>
        <w:ind w:firstLine="720"/>
        <w:rPr>
          <w:sz w:val="22"/>
          <w:szCs w:val="22"/>
        </w:rPr>
      </w:pPr>
      <w:r w:rsidRPr="00413D6D">
        <w:rPr>
          <w:sz w:val="22"/>
          <w:szCs w:val="22"/>
        </w:rPr>
        <w:t>“</w:t>
      </w:r>
      <w:r w:rsidRPr="005F620B">
        <w:rPr>
          <w:b/>
          <w:sz w:val="22"/>
          <w:szCs w:val="22"/>
        </w:rPr>
        <w:t>kW</w:t>
      </w:r>
      <w:r w:rsidRPr="00413D6D">
        <w:rPr>
          <w:sz w:val="22"/>
          <w:szCs w:val="22"/>
        </w:rPr>
        <w:t>” means kilowatt.</w:t>
      </w:r>
    </w:p>
    <w:p w14:paraId="627EC011" w14:textId="77777777" w:rsidR="00271E08" w:rsidRPr="00413D6D" w:rsidRDefault="00444ED4" w:rsidP="00FB4D04">
      <w:pPr>
        <w:pStyle w:val="O-BodyText"/>
        <w:widowControl w:val="0"/>
        <w:ind w:firstLine="720"/>
        <w:rPr>
          <w:sz w:val="22"/>
          <w:szCs w:val="22"/>
        </w:rPr>
      </w:pPr>
      <w:r w:rsidRPr="00413D6D">
        <w:rPr>
          <w:sz w:val="22"/>
          <w:szCs w:val="22"/>
        </w:rPr>
        <w:t xml:space="preserve"> “</w:t>
      </w:r>
      <w:r w:rsidRPr="005F620B">
        <w:rPr>
          <w:b/>
          <w:sz w:val="22"/>
          <w:szCs w:val="22"/>
        </w:rPr>
        <w:t>kWh</w:t>
      </w:r>
      <w:r w:rsidRPr="00413D6D">
        <w:rPr>
          <w:sz w:val="22"/>
          <w:szCs w:val="22"/>
        </w:rPr>
        <w:t>” means kilowatt hour.</w:t>
      </w:r>
    </w:p>
    <w:p w14:paraId="339B3CCB" w14:textId="77777777" w:rsidR="00271E08" w:rsidRPr="00413D6D" w:rsidRDefault="00444ED4" w:rsidP="00FB4D04">
      <w:pPr>
        <w:pStyle w:val="BodyTextFirstIndent"/>
        <w:widowControl w:val="0"/>
        <w:ind w:right="0"/>
      </w:pPr>
      <w:r w:rsidRPr="5B0428E2">
        <w:rPr>
          <w:lang w:val="en-US"/>
        </w:rPr>
        <w:t>“</w:t>
      </w:r>
      <w:r w:rsidRPr="5B0428E2">
        <w:rPr>
          <w:b/>
          <w:lang w:val="en-US"/>
        </w:rPr>
        <w:t>Lender Consent</w:t>
      </w:r>
      <w:r w:rsidRPr="5B0428E2">
        <w:rPr>
          <w:lang w:val="en-US"/>
        </w:rPr>
        <w:t xml:space="preserve">” shall have the meaning set forth in </w:t>
      </w:r>
      <w:r w:rsidRPr="5B0428E2">
        <w:rPr>
          <w:b/>
          <w:u w:val="single"/>
          <w:lang w:val="en-US"/>
        </w:rPr>
        <w:t>Section </w:t>
      </w:r>
      <w:r w:rsidRPr="5B0428E2">
        <w:rPr>
          <w:b/>
          <w:u w:val="single"/>
        </w:rPr>
        <w:fldChar w:fldCharType="begin"/>
      </w:r>
      <w:r w:rsidRPr="5B0428E2">
        <w:rPr>
          <w:b/>
          <w:u w:val="single"/>
        </w:rPr>
        <w:instrText xml:space="preserve">  REF _Ref151474712 \w \h \* MERGEFORMAT </w:instrText>
      </w:r>
      <w:r w:rsidRPr="5B0428E2">
        <w:rPr>
          <w:b/>
          <w:u w:val="single"/>
        </w:rPr>
      </w:r>
      <w:r w:rsidRPr="5B0428E2">
        <w:rPr>
          <w:b/>
          <w:u w:val="single"/>
        </w:rPr>
        <w:fldChar w:fldCharType="separate"/>
      </w:r>
      <w:r w:rsidR="005A543A" w:rsidRPr="5B0428E2">
        <w:rPr>
          <w:b/>
          <w:color w:val="000000"/>
          <w:u w:val="single"/>
          <w:lang w:val="en-US"/>
        </w:rPr>
        <w:t>18.1(A)</w:t>
      </w:r>
      <w:r w:rsidRPr="5B0428E2">
        <w:rPr>
          <w:b/>
          <w:u w:val="single"/>
        </w:rPr>
        <w:fldChar w:fldCharType="end"/>
      </w:r>
      <w:r w:rsidRPr="5B0428E2">
        <w:rPr>
          <w:lang w:val="en-US"/>
        </w:rPr>
        <w:t xml:space="preserve">. </w:t>
      </w:r>
    </w:p>
    <w:p w14:paraId="657811CF" w14:textId="2CE92259" w:rsidR="00271E08" w:rsidRPr="00413D6D" w:rsidRDefault="00444ED4" w:rsidP="00FB4D04">
      <w:pPr>
        <w:pStyle w:val="BodyTextFirstIndent"/>
        <w:widowControl w:val="0"/>
        <w:ind w:right="0"/>
        <w:rPr>
          <w:szCs w:val="22"/>
          <w:lang w:val="en-US"/>
        </w:rPr>
      </w:pPr>
      <w:r w:rsidRPr="00413D6D">
        <w:rPr>
          <w:szCs w:val="22"/>
          <w:lang w:val="en-US"/>
        </w:rPr>
        <w:t>“</w:t>
      </w:r>
      <w:r w:rsidRPr="005F620B">
        <w:rPr>
          <w:b/>
          <w:szCs w:val="22"/>
          <w:lang w:val="en-US"/>
        </w:rPr>
        <w:t>Letter of Credit</w:t>
      </w:r>
      <w:r w:rsidRPr="00413D6D">
        <w:rPr>
          <w:szCs w:val="22"/>
          <w:lang w:val="en-US"/>
        </w:rPr>
        <w:t xml:space="preserve">” shall have the meaning set forth in </w:t>
      </w:r>
      <w:bookmarkStart w:id="1355" w:name="_9kMHG5YVtCJCEEDFCFPVPJy3D16Hzmmy2AQ948x"/>
      <w:bookmarkStart w:id="1356" w:name="_9kMHG5YVtCIBEEEGCFPVPJy3D16Hzmmy2AQ948x"/>
      <w:r w:rsidRPr="00097247">
        <w:rPr>
          <w:b/>
          <w:bCs/>
          <w:szCs w:val="22"/>
          <w:u w:val="single"/>
          <w:lang w:val="en-US"/>
        </w:rPr>
        <w:t xml:space="preserve">Section </w:t>
      </w:r>
      <w:r w:rsidR="00097247">
        <w:rPr>
          <w:b/>
          <w:bCs/>
          <w:szCs w:val="22"/>
          <w:u w:val="single"/>
          <w:lang w:val="en-US"/>
        </w:rPr>
        <w:t>11.3(A)(1)</w:t>
      </w:r>
      <w:bookmarkEnd w:id="1355"/>
      <w:bookmarkEnd w:id="1356"/>
      <w:r w:rsidRPr="00413D6D">
        <w:rPr>
          <w:szCs w:val="22"/>
          <w:lang w:val="en-US"/>
        </w:rPr>
        <w:t xml:space="preserve">. </w:t>
      </w:r>
    </w:p>
    <w:p w14:paraId="7DD35751" w14:textId="63B3E4CB" w:rsidR="00271E08" w:rsidRDefault="00444ED4" w:rsidP="009E2866">
      <w:pPr>
        <w:pStyle w:val="BodyTextFirstIndent"/>
        <w:widowControl w:val="0"/>
        <w:ind w:right="0"/>
        <w:rPr>
          <w:szCs w:val="22"/>
        </w:rPr>
      </w:pPr>
      <w:r w:rsidRPr="00413D6D">
        <w:rPr>
          <w:szCs w:val="22"/>
        </w:rPr>
        <w:t>“</w:t>
      </w:r>
      <w:r w:rsidRPr="005F620B">
        <w:rPr>
          <w:b/>
          <w:szCs w:val="22"/>
        </w:rPr>
        <w:t>Liquidated Delay Damages</w:t>
      </w:r>
      <w:r w:rsidRPr="00413D6D">
        <w:rPr>
          <w:szCs w:val="22"/>
          <w:lang w:val="en-US"/>
        </w:rPr>
        <w:t xml:space="preserve">” </w:t>
      </w:r>
      <w:r w:rsidRPr="00413D6D">
        <w:rPr>
          <w:szCs w:val="22"/>
        </w:rPr>
        <w:t xml:space="preserve">shall have the meaning set forth in </w:t>
      </w:r>
      <w:r w:rsidRPr="00097247">
        <w:rPr>
          <w:b/>
          <w:bCs/>
          <w:szCs w:val="22"/>
          <w:u w:val="single"/>
        </w:rPr>
        <w:t>Section </w:t>
      </w:r>
      <w:r w:rsidRPr="00097247">
        <w:rPr>
          <w:b/>
          <w:bCs/>
          <w:szCs w:val="22"/>
          <w:u w:val="single"/>
        </w:rPr>
        <w:fldChar w:fldCharType="begin"/>
      </w:r>
      <w:r w:rsidRPr="00097247">
        <w:rPr>
          <w:b/>
          <w:bCs/>
          <w:szCs w:val="22"/>
          <w:u w:val="single"/>
        </w:rPr>
        <w:instrText xml:space="preserve">  REF _Ref151474607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12.3(A)</w:t>
      </w:r>
      <w:r w:rsidRPr="00097247">
        <w:rPr>
          <w:b/>
          <w:bCs/>
          <w:szCs w:val="22"/>
          <w:u w:val="single"/>
        </w:rPr>
        <w:fldChar w:fldCharType="end"/>
      </w:r>
      <w:r w:rsidRPr="00413D6D">
        <w:rPr>
          <w:szCs w:val="22"/>
        </w:rPr>
        <w:t xml:space="preserve">. </w:t>
      </w:r>
    </w:p>
    <w:p w14:paraId="3FFD0030" w14:textId="617C6C9F" w:rsidR="00E87D8F" w:rsidRPr="009E2866" w:rsidRDefault="00E87D8F" w:rsidP="009E2866">
      <w:pPr>
        <w:pStyle w:val="BodyTextFirstIndent"/>
        <w:widowControl w:val="0"/>
        <w:ind w:right="0"/>
        <w:rPr>
          <w:szCs w:val="22"/>
        </w:rPr>
      </w:pPr>
      <w:r>
        <w:rPr>
          <w:szCs w:val="22"/>
        </w:rPr>
        <w:t>“</w:t>
      </w:r>
      <w:r>
        <w:rPr>
          <w:b/>
          <w:bCs/>
          <w:szCs w:val="22"/>
        </w:rPr>
        <w:t>Losses</w:t>
      </w:r>
      <w:r>
        <w:rPr>
          <w:szCs w:val="22"/>
        </w:rPr>
        <w:t xml:space="preserve">” </w:t>
      </w:r>
      <w:r w:rsidR="0071305D">
        <w:rPr>
          <w:szCs w:val="22"/>
        </w:rPr>
        <w:t>means, with respect to the non-defaulting Party, an amount equal to the present value of the economic loss to it, if any (exclusive of Costs), resulting from termination of this Agreement for the remaining Term, determined in a commercially reasonable manner, which economic loss (if any) will be deemed to be the loss (if any) to such Party represented by the difference between the present value of the payments or deliveries required to be made under this Agreement and the present value of the payments or deliveries that would be required to be made under transactions replacing this Agreement, each of which shall be calculated for the remaining Term of the Agreement. If EPE is the non-defaulting Party, its economic losses will include the cost of replacing the Environmental Attributes lost as a result of such termination.</w:t>
      </w:r>
    </w:p>
    <w:p w14:paraId="2FC9B424" w14:textId="77777777" w:rsidR="00271E08" w:rsidRDefault="00444ED4" w:rsidP="00FB4D04">
      <w:pPr>
        <w:pStyle w:val="BodyTextFirstIndent"/>
        <w:widowControl w:val="0"/>
        <w:ind w:right="0"/>
        <w:rPr>
          <w:szCs w:val="22"/>
        </w:rPr>
      </w:pPr>
      <w:r w:rsidRPr="00413D6D">
        <w:rPr>
          <w:szCs w:val="22"/>
        </w:rPr>
        <w:t>“</w:t>
      </w:r>
      <w:r w:rsidRPr="005F620B">
        <w:rPr>
          <w:b/>
          <w:szCs w:val="22"/>
        </w:rPr>
        <w:t xml:space="preserve">Maintenance </w:t>
      </w:r>
      <w:bookmarkStart w:id="1357" w:name="DocXTextRef201"/>
      <w:r w:rsidRPr="005F620B">
        <w:rPr>
          <w:b/>
          <w:szCs w:val="22"/>
        </w:rPr>
        <w:t>Schedule</w:t>
      </w:r>
      <w:r w:rsidRPr="005F620B">
        <w:rPr>
          <w:b/>
          <w:szCs w:val="22"/>
          <w:lang w:val="en-US"/>
        </w:rPr>
        <w:t>s</w:t>
      </w:r>
      <w:bookmarkEnd w:id="1357"/>
      <w:r w:rsidRPr="00413D6D">
        <w:rPr>
          <w:szCs w:val="22"/>
        </w:rPr>
        <w:t xml:space="preserve">” </w:t>
      </w:r>
      <w:r w:rsidRPr="00413D6D">
        <w:rPr>
          <w:szCs w:val="22"/>
          <w:lang w:val="en-US"/>
        </w:rPr>
        <w:t xml:space="preserve">shall have </w:t>
      </w:r>
      <w:r w:rsidRPr="00413D6D">
        <w:rPr>
          <w:szCs w:val="22"/>
        </w:rPr>
        <w:t xml:space="preserve">the meaning set forth in </w:t>
      </w:r>
      <w:r w:rsidRPr="00097247">
        <w:rPr>
          <w:b/>
          <w:bCs/>
          <w:szCs w:val="22"/>
          <w:u w:val="single"/>
        </w:rPr>
        <w:t xml:space="preserve">Section </w:t>
      </w:r>
      <w:r w:rsidRPr="00097247">
        <w:rPr>
          <w:b/>
          <w:bCs/>
          <w:szCs w:val="22"/>
          <w:u w:val="single"/>
        </w:rPr>
        <w:fldChar w:fldCharType="begin"/>
      </w:r>
      <w:r w:rsidRPr="00097247">
        <w:rPr>
          <w:b/>
          <w:bCs/>
          <w:szCs w:val="22"/>
          <w:u w:val="single"/>
        </w:rPr>
        <w:instrText xml:space="preserve">  REF _Ref151474546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10.2(A)</w:t>
      </w:r>
      <w:r w:rsidRPr="00097247">
        <w:rPr>
          <w:b/>
          <w:bCs/>
          <w:szCs w:val="22"/>
          <w:u w:val="single"/>
        </w:rPr>
        <w:fldChar w:fldCharType="end"/>
      </w:r>
      <w:r w:rsidRPr="00413D6D">
        <w:rPr>
          <w:szCs w:val="22"/>
        </w:rPr>
        <w:t>.</w:t>
      </w:r>
    </w:p>
    <w:p w14:paraId="393591EE" w14:textId="1CEE301E" w:rsidR="004950DD" w:rsidRPr="00413D6D" w:rsidRDefault="004950DD" w:rsidP="00FB4D04">
      <w:pPr>
        <w:pStyle w:val="BodyTextFirstIndent"/>
        <w:widowControl w:val="0"/>
        <w:ind w:right="0"/>
        <w:rPr>
          <w:szCs w:val="22"/>
        </w:rPr>
      </w:pPr>
      <w:r w:rsidRPr="6DFDAE02">
        <w:rPr>
          <w:lang w:val="en-US"/>
        </w:rPr>
        <w:t>“</w:t>
      </w:r>
      <w:r w:rsidRPr="6DFDAE02">
        <w:rPr>
          <w:b/>
          <w:lang w:val="en-US"/>
        </w:rPr>
        <w:t xml:space="preserve">Market </w:t>
      </w:r>
      <w:r w:rsidR="005D12C9">
        <w:rPr>
          <w:b/>
          <w:lang w:val="en-US"/>
        </w:rPr>
        <w:t>Event</w:t>
      </w:r>
      <w:r w:rsidRPr="6DFDAE02">
        <w:rPr>
          <w:lang w:val="en-US"/>
        </w:rPr>
        <w:t xml:space="preserve">” shall have the meaning set forth in </w:t>
      </w:r>
      <w:r w:rsidRPr="6DFDAE02">
        <w:rPr>
          <w:b/>
          <w:u w:val="single"/>
          <w:lang w:val="en-US"/>
        </w:rPr>
        <w:t>Section 5.2</w:t>
      </w:r>
      <w:r w:rsidRPr="6DFDAE02">
        <w:rPr>
          <w:lang w:val="en-US"/>
        </w:rPr>
        <w:t>.</w:t>
      </w:r>
    </w:p>
    <w:p w14:paraId="68108A57" w14:textId="5E17448E" w:rsidR="00271E08" w:rsidRPr="00413D6D" w:rsidRDefault="00444ED4" w:rsidP="00FB4D04">
      <w:pPr>
        <w:pStyle w:val="BodyTextFirstIndent"/>
        <w:widowControl w:val="0"/>
        <w:ind w:right="0"/>
        <w:rPr>
          <w:i/>
          <w:lang w:val="en-US"/>
        </w:rPr>
      </w:pPr>
      <w:r w:rsidRPr="6DFDAE02">
        <w:rPr>
          <w:lang w:val="en-US"/>
        </w:rPr>
        <w:t>“</w:t>
      </w:r>
      <w:bookmarkStart w:id="1358" w:name="_9kR3WTr19BAB9VBnymwhYvyvyDC"/>
      <w:r w:rsidRPr="6DFDAE02">
        <w:rPr>
          <w:b/>
          <w:lang w:val="en-US"/>
        </w:rPr>
        <w:t>Market Operator</w:t>
      </w:r>
      <w:bookmarkEnd w:id="1358"/>
      <w:r w:rsidRPr="6DFDAE02">
        <w:rPr>
          <w:lang w:val="en-US"/>
        </w:rPr>
        <w:t xml:space="preserve">” means the entity that instructs market participants and/or generators to regulate generation </w:t>
      </w:r>
      <w:bookmarkStart w:id="1359" w:name="_9kMPO5YVt467CKKNJ8vxC"/>
      <w:r w:rsidRPr="6DFDAE02">
        <w:rPr>
          <w:lang w:val="en-US"/>
        </w:rPr>
        <w:t>assets</w:t>
      </w:r>
      <w:bookmarkEnd w:id="1359"/>
      <w:r w:rsidRPr="6DFDAE02">
        <w:rPr>
          <w:lang w:val="en-US"/>
        </w:rPr>
        <w:t xml:space="preserve"> (including the </w:t>
      </w:r>
      <w:r w:rsidR="0040740D" w:rsidRPr="6DFDAE02">
        <w:rPr>
          <w:lang w:val="en-US"/>
        </w:rPr>
        <w:t>Storage Facility</w:t>
      </w:r>
      <w:r w:rsidRPr="6DFDAE02">
        <w:rPr>
          <w:lang w:val="en-US"/>
        </w:rPr>
        <w:t xml:space="preserve">) within any energy market in which EPE participates, based on price-based offer curves for the purpose of matching generation output to system </w:t>
      </w:r>
      <w:r w:rsidRPr="6DFDAE02">
        <w:rPr>
          <w:lang w:val="en-US"/>
        </w:rPr>
        <w:lastRenderedPageBreak/>
        <w:t>load demand while maintaining bulk electric system reliability. If such entity is the Transmission Provider, then “</w:t>
      </w:r>
      <w:bookmarkStart w:id="1360" w:name="_9kMHG5YVt3BDCDBXDp0oyjax0x0FE"/>
      <w:r w:rsidRPr="6DFDAE02">
        <w:rPr>
          <w:lang w:val="en-US"/>
        </w:rPr>
        <w:t>Market Operator</w:t>
      </w:r>
      <w:bookmarkEnd w:id="1360"/>
      <w:r w:rsidRPr="6DFDAE02">
        <w:rPr>
          <w:lang w:val="en-US"/>
        </w:rPr>
        <w:t xml:space="preserve">” shall mean such entity acting in its capacity as such. </w:t>
      </w:r>
    </w:p>
    <w:p w14:paraId="5D980D76" w14:textId="77777777" w:rsidR="00271E08" w:rsidRPr="00413D6D" w:rsidRDefault="00444ED4" w:rsidP="00FB4D04">
      <w:pPr>
        <w:pStyle w:val="BodyTextFirstIndent"/>
        <w:widowControl w:val="0"/>
        <w:ind w:right="0"/>
        <w:rPr>
          <w:szCs w:val="22"/>
        </w:rPr>
      </w:pPr>
      <w:r w:rsidRPr="6DFDAE02">
        <w:rPr>
          <w:lang w:val="en-US"/>
        </w:rPr>
        <w:t>“</w:t>
      </w:r>
      <w:bookmarkStart w:id="1361" w:name="_9kR3WTr245AJLZBputyimNA241G4RNvvt9"/>
      <w:r w:rsidRPr="6DFDAE02">
        <w:rPr>
          <w:b/>
          <w:lang w:val="en-US"/>
        </w:rPr>
        <w:t>Material Adverse Effect</w:t>
      </w:r>
      <w:bookmarkEnd w:id="1361"/>
      <w:r w:rsidRPr="6DFDAE02">
        <w:rPr>
          <w:lang w:val="en-US"/>
        </w:rPr>
        <w:t xml:space="preserve">” means any effect (or effects taken together) that is materially </w:t>
      </w:r>
      <w:proofErr w:type="gramStart"/>
      <w:r w:rsidRPr="6DFDAE02">
        <w:rPr>
          <w:lang w:val="en-US"/>
        </w:rPr>
        <w:t>adverse</w:t>
      </w:r>
      <w:proofErr w:type="gramEnd"/>
      <w:r w:rsidRPr="6DFDAE02">
        <w:rPr>
          <w:lang w:val="en-US"/>
        </w:rPr>
        <w:t xml:space="preserve"> to the present or future business, operations, </w:t>
      </w:r>
      <w:bookmarkStart w:id="1362" w:name="_9kMHzG6ZWu578DLLOK9wyD"/>
      <w:r w:rsidRPr="6DFDAE02">
        <w:rPr>
          <w:lang w:val="en-US"/>
        </w:rPr>
        <w:t>assets</w:t>
      </w:r>
      <w:bookmarkEnd w:id="1362"/>
      <w:r w:rsidRPr="6DFDAE02">
        <w:rPr>
          <w:lang w:val="en-US"/>
        </w:rPr>
        <w:t>, liabilities, properties, results in operations or condition (financial or otherwise), prospects, or property of a Party, its business, or this Agreement.</w:t>
      </w:r>
    </w:p>
    <w:p w14:paraId="101BA354" w14:textId="68F13C11" w:rsidR="00271E08" w:rsidRPr="00413D6D" w:rsidRDefault="00444ED4" w:rsidP="00B87DF0">
      <w:pPr>
        <w:pStyle w:val="BodyTextFirstIndent"/>
        <w:widowControl w:val="0"/>
        <w:ind w:right="0"/>
        <w:rPr>
          <w:szCs w:val="22"/>
        </w:rPr>
      </w:pPr>
      <w:r w:rsidRPr="00413D6D">
        <w:rPr>
          <w:szCs w:val="22"/>
        </w:rPr>
        <w:t>“</w:t>
      </w:r>
      <w:r w:rsidRPr="005F620B">
        <w:rPr>
          <w:b/>
          <w:szCs w:val="22"/>
        </w:rPr>
        <w:t>MW</w:t>
      </w:r>
      <w:r w:rsidRPr="00413D6D">
        <w:rPr>
          <w:szCs w:val="22"/>
        </w:rPr>
        <w:t xml:space="preserve">” means megawatt or one thousand </w:t>
      </w:r>
      <w:r w:rsidR="004B32E3">
        <w:rPr>
          <w:szCs w:val="22"/>
        </w:rPr>
        <w:t xml:space="preserve">(1,000) </w:t>
      </w:r>
      <w:r w:rsidRPr="00413D6D">
        <w:rPr>
          <w:szCs w:val="22"/>
        </w:rPr>
        <w:t>kW, and “</w:t>
      </w:r>
      <w:r w:rsidRPr="005F620B">
        <w:rPr>
          <w:b/>
          <w:szCs w:val="22"/>
        </w:rPr>
        <w:t>MWh</w:t>
      </w:r>
      <w:r w:rsidRPr="00413D6D">
        <w:rPr>
          <w:szCs w:val="22"/>
        </w:rPr>
        <w:t>” means megawatt hours</w:t>
      </w:r>
      <w:r w:rsidRPr="00413D6D">
        <w:rPr>
          <w:szCs w:val="22"/>
          <w:lang w:val="en-US"/>
        </w:rPr>
        <w:t xml:space="preserve"> or one thousand </w:t>
      </w:r>
      <w:r w:rsidR="004B32E3">
        <w:rPr>
          <w:szCs w:val="22"/>
          <w:lang w:val="en-US"/>
        </w:rPr>
        <w:t xml:space="preserve">(1,000) </w:t>
      </w:r>
      <w:r w:rsidRPr="00413D6D">
        <w:rPr>
          <w:szCs w:val="22"/>
          <w:lang w:val="en-US"/>
        </w:rPr>
        <w:t>kWh.</w:t>
      </w:r>
    </w:p>
    <w:p w14:paraId="4EF064BB" w14:textId="4DBF7A1D" w:rsidR="00271E08" w:rsidRDefault="00444ED4" w:rsidP="005856F5">
      <w:pPr>
        <w:pStyle w:val="BodyTextFirstIndent"/>
        <w:widowControl w:val="0"/>
        <w:ind w:right="0"/>
        <w:rPr>
          <w:szCs w:val="22"/>
        </w:rPr>
      </w:pPr>
      <w:r w:rsidRPr="00413D6D">
        <w:rPr>
          <w:szCs w:val="22"/>
        </w:rPr>
        <w:t>“</w:t>
      </w:r>
      <w:r w:rsidRPr="005F620B">
        <w:rPr>
          <w:b/>
          <w:szCs w:val="22"/>
        </w:rPr>
        <w:t>NERC</w:t>
      </w:r>
      <w:r w:rsidRPr="00413D6D">
        <w:rPr>
          <w:szCs w:val="22"/>
        </w:rPr>
        <w:t xml:space="preserve">” means the </w:t>
      </w:r>
      <w:bookmarkStart w:id="1363" w:name="_9kR3WTr2679GKbQ17yGGrx2ohtYRyq6MCyif6B1"/>
      <w:r w:rsidRPr="00413D6D">
        <w:rPr>
          <w:szCs w:val="22"/>
        </w:rPr>
        <w:t>North American Electric Reliability Council</w:t>
      </w:r>
      <w:bookmarkEnd w:id="1363"/>
      <w:r w:rsidRPr="00413D6D">
        <w:rPr>
          <w:szCs w:val="22"/>
        </w:rPr>
        <w:t xml:space="preserve"> or any successor organization.</w:t>
      </w:r>
    </w:p>
    <w:p w14:paraId="3ADE8E07" w14:textId="3CF143AD" w:rsidR="003A35B8" w:rsidRDefault="003A35B8" w:rsidP="005856F5">
      <w:pPr>
        <w:pStyle w:val="BodyTextFirstIndent"/>
        <w:widowControl w:val="0"/>
        <w:ind w:right="0"/>
        <w:rPr>
          <w:szCs w:val="22"/>
        </w:rPr>
      </w:pPr>
      <w:r>
        <w:rPr>
          <w:szCs w:val="22"/>
        </w:rPr>
        <w:t>“</w:t>
      </w:r>
      <w:r w:rsidRPr="003A35B8">
        <w:rPr>
          <w:b/>
          <w:bCs/>
          <w:szCs w:val="22"/>
        </w:rPr>
        <w:t>Network Load</w:t>
      </w:r>
      <w:r>
        <w:rPr>
          <w:szCs w:val="22"/>
        </w:rPr>
        <w:t>” has the meaning provided in Network Service Provider’s Transmission Tariff.</w:t>
      </w:r>
    </w:p>
    <w:p w14:paraId="2FD8EB5A" w14:textId="7C27C48A" w:rsidR="003A35B8" w:rsidRDefault="003A35B8" w:rsidP="003A35B8">
      <w:pPr>
        <w:pStyle w:val="BodyTextFirstIndent"/>
        <w:widowControl w:val="0"/>
        <w:ind w:right="0"/>
        <w:rPr>
          <w:szCs w:val="22"/>
        </w:rPr>
      </w:pPr>
      <w:r>
        <w:rPr>
          <w:szCs w:val="22"/>
        </w:rPr>
        <w:t>“</w:t>
      </w:r>
      <w:r w:rsidRPr="003A35B8">
        <w:rPr>
          <w:b/>
          <w:bCs/>
          <w:szCs w:val="22"/>
        </w:rPr>
        <w:t xml:space="preserve">Network </w:t>
      </w:r>
      <w:r>
        <w:rPr>
          <w:b/>
          <w:bCs/>
          <w:szCs w:val="22"/>
        </w:rPr>
        <w:t>Resource</w:t>
      </w:r>
      <w:r>
        <w:rPr>
          <w:szCs w:val="22"/>
        </w:rPr>
        <w:t>” has the meaning provided in Network Service Provider’s Transmission Tariff.</w:t>
      </w:r>
    </w:p>
    <w:p w14:paraId="0FBD1114" w14:textId="476CD0E4" w:rsidR="00C15309" w:rsidRDefault="00C15309" w:rsidP="005856F5">
      <w:pPr>
        <w:pStyle w:val="BodyTextFirstIndent"/>
        <w:widowControl w:val="0"/>
        <w:ind w:right="0"/>
        <w:rPr>
          <w:szCs w:val="22"/>
        </w:rPr>
      </w:pPr>
      <w:r>
        <w:rPr>
          <w:szCs w:val="22"/>
        </w:rPr>
        <w:t>“</w:t>
      </w:r>
      <w:r w:rsidRPr="00C15309">
        <w:rPr>
          <w:b/>
          <w:bCs/>
          <w:szCs w:val="22"/>
        </w:rPr>
        <w:t>Network Service Provider</w:t>
      </w:r>
      <w:r>
        <w:rPr>
          <w:szCs w:val="22"/>
        </w:rPr>
        <w:t xml:space="preserve">” means </w:t>
      </w:r>
      <w:r w:rsidRPr="00413D6D">
        <w:rPr>
          <w:szCs w:val="22"/>
          <w:lang w:val="en-US"/>
        </w:rPr>
        <w:t xml:space="preserve">EPE </w:t>
      </w:r>
      <w:r w:rsidRPr="00413D6D">
        <w:rPr>
          <w:szCs w:val="22"/>
        </w:rPr>
        <w:t>operating under and in accordance with its Transmission Tariff</w:t>
      </w:r>
      <w:r>
        <w:rPr>
          <w:szCs w:val="22"/>
        </w:rPr>
        <w:t>.</w:t>
      </w:r>
    </w:p>
    <w:p w14:paraId="59FE35D4" w14:textId="0863F1B1" w:rsidR="00EB15DD" w:rsidRDefault="00EB15DD" w:rsidP="005856F5">
      <w:pPr>
        <w:pStyle w:val="BodyTextFirstIndent"/>
        <w:widowControl w:val="0"/>
        <w:ind w:right="0"/>
        <w:rPr>
          <w:szCs w:val="22"/>
        </w:rPr>
      </w:pPr>
      <w:r w:rsidRPr="0079429D">
        <w:t>“</w:t>
      </w:r>
      <w:r w:rsidRPr="0079429D">
        <w:rPr>
          <w:b/>
          <w:iCs/>
        </w:rPr>
        <w:t>NMPRC</w:t>
      </w:r>
      <w:r w:rsidRPr="0079429D">
        <w:t xml:space="preserve">” </w:t>
      </w:r>
      <w:r w:rsidRPr="00366A1D">
        <w:rPr>
          <w:szCs w:val="22"/>
        </w:rPr>
        <w:t>means</w:t>
      </w:r>
      <w:r w:rsidRPr="0079429D">
        <w:t xml:space="preserve"> the New Mexico Public Regulation Commission or any successor agency.</w:t>
      </w:r>
    </w:p>
    <w:p w14:paraId="25874AD3" w14:textId="7CA777D8" w:rsidR="00E055B9" w:rsidRDefault="00E055B9" w:rsidP="006B31B2">
      <w:pPr>
        <w:pStyle w:val="BodyTextFirstIndent"/>
        <w:widowControl w:val="0"/>
        <w:rPr>
          <w:szCs w:val="22"/>
        </w:rPr>
      </w:pPr>
      <w:r>
        <w:rPr>
          <w:szCs w:val="22"/>
        </w:rPr>
        <w:t>“</w:t>
      </w:r>
      <w:r w:rsidRPr="00E055B9">
        <w:rPr>
          <w:b/>
          <w:bCs/>
          <w:szCs w:val="22"/>
        </w:rPr>
        <w:t>Notice of</w:t>
      </w:r>
      <w:r>
        <w:rPr>
          <w:szCs w:val="22"/>
        </w:rPr>
        <w:t xml:space="preserve"> </w:t>
      </w:r>
      <w:r w:rsidRPr="00E055B9">
        <w:rPr>
          <w:b/>
          <w:bCs/>
          <w:szCs w:val="22"/>
        </w:rPr>
        <w:t xml:space="preserve">Proposed </w:t>
      </w:r>
      <w:r>
        <w:rPr>
          <w:b/>
          <w:bCs/>
          <w:szCs w:val="22"/>
        </w:rPr>
        <w:t>Third Party Sale</w:t>
      </w:r>
      <w:r>
        <w:rPr>
          <w:szCs w:val="22"/>
        </w:rPr>
        <w:t xml:space="preserve">” shall have the meaning set forth in </w:t>
      </w:r>
      <w:r w:rsidRPr="00E055B9">
        <w:rPr>
          <w:b/>
          <w:bCs/>
          <w:szCs w:val="22"/>
          <w:u w:val="single"/>
        </w:rPr>
        <w:t>Section 19.3</w:t>
      </w:r>
      <w:r>
        <w:rPr>
          <w:b/>
          <w:bCs/>
          <w:szCs w:val="22"/>
          <w:u w:val="single"/>
        </w:rPr>
        <w:t>(C)</w:t>
      </w:r>
      <w:r>
        <w:rPr>
          <w:szCs w:val="22"/>
        </w:rPr>
        <w:t>.</w:t>
      </w:r>
    </w:p>
    <w:p w14:paraId="090B4F83" w14:textId="08F23558" w:rsidR="003A35B8" w:rsidRDefault="003A35B8" w:rsidP="006B31B2">
      <w:pPr>
        <w:pStyle w:val="BodyTextFirstIndent"/>
        <w:widowControl w:val="0"/>
        <w:rPr>
          <w:szCs w:val="22"/>
          <w:lang w:val="en-US"/>
        </w:rPr>
      </w:pPr>
      <w:r>
        <w:rPr>
          <w:szCs w:val="22"/>
        </w:rPr>
        <w:t>“</w:t>
      </w:r>
      <w:r w:rsidRPr="003A35B8">
        <w:rPr>
          <w:b/>
          <w:bCs/>
          <w:szCs w:val="22"/>
        </w:rPr>
        <w:t>NSP Approvals</w:t>
      </w:r>
      <w:r>
        <w:rPr>
          <w:szCs w:val="22"/>
        </w:rPr>
        <w:t xml:space="preserve">” shall have the meaning set forth in </w:t>
      </w:r>
      <w:r w:rsidRPr="003A35B8">
        <w:rPr>
          <w:b/>
          <w:bCs/>
          <w:szCs w:val="22"/>
          <w:u w:val="single"/>
        </w:rPr>
        <w:t>Section 6.1(A)</w:t>
      </w:r>
      <w:r>
        <w:rPr>
          <w:szCs w:val="22"/>
        </w:rPr>
        <w:t>.</w:t>
      </w:r>
    </w:p>
    <w:p w14:paraId="140CB1C7" w14:textId="61B08C25" w:rsidR="00E055B9" w:rsidRDefault="00E055B9" w:rsidP="00B26210">
      <w:pPr>
        <w:pStyle w:val="BodyTextFirstIndent"/>
        <w:widowControl w:val="0"/>
        <w:ind w:right="0"/>
        <w:rPr>
          <w:szCs w:val="22"/>
          <w:lang w:val="en-US"/>
        </w:rPr>
      </w:pPr>
      <w:r>
        <w:rPr>
          <w:szCs w:val="22"/>
        </w:rPr>
        <w:t>“</w:t>
      </w:r>
      <w:r w:rsidRPr="00E055B9">
        <w:rPr>
          <w:b/>
          <w:bCs/>
          <w:szCs w:val="22"/>
        </w:rPr>
        <w:t>Offeror</w:t>
      </w:r>
      <w:r>
        <w:rPr>
          <w:szCs w:val="22"/>
        </w:rPr>
        <w:t xml:space="preserve">” means </w:t>
      </w:r>
      <w:r w:rsidRPr="00A20A7B">
        <w:rPr>
          <w:szCs w:val="22"/>
        </w:rPr>
        <w:t xml:space="preserve">the applicable </w:t>
      </w:r>
      <w:r w:rsidR="000435E5">
        <w:rPr>
          <w:szCs w:val="22"/>
        </w:rPr>
        <w:t>Person</w:t>
      </w:r>
      <w:r w:rsidRPr="00A20A7B">
        <w:rPr>
          <w:szCs w:val="22"/>
        </w:rPr>
        <w:t>, whether Seller or an Affiliate of Seller, proposing to enter into a transaction set forth in a Proposed Sale Notice with a third party.</w:t>
      </w:r>
    </w:p>
    <w:p w14:paraId="1D3F671E" w14:textId="0218B00D" w:rsidR="00271E08" w:rsidRPr="00413D6D" w:rsidRDefault="00444ED4" w:rsidP="00FB4D04">
      <w:pPr>
        <w:pStyle w:val="BodyTextFirstIndent"/>
        <w:widowControl w:val="0"/>
        <w:ind w:right="0"/>
        <w:rPr>
          <w:szCs w:val="22"/>
        </w:rPr>
      </w:pPr>
      <w:r w:rsidRPr="00413D6D">
        <w:rPr>
          <w:szCs w:val="22"/>
        </w:rPr>
        <w:t>“</w:t>
      </w:r>
      <w:r w:rsidRPr="005F620B">
        <w:rPr>
          <w:b/>
          <w:szCs w:val="22"/>
        </w:rPr>
        <w:t>Operating Committee</w:t>
      </w:r>
      <w:r w:rsidRPr="00413D6D">
        <w:rPr>
          <w:szCs w:val="22"/>
        </w:rPr>
        <w:t xml:space="preserve">” means one </w:t>
      </w:r>
      <w:r w:rsidR="00CB3FEA">
        <w:rPr>
          <w:szCs w:val="22"/>
        </w:rPr>
        <w:t>Representative</w:t>
      </w:r>
      <w:r w:rsidRPr="00413D6D">
        <w:rPr>
          <w:szCs w:val="22"/>
        </w:rPr>
        <w:t xml:space="preserve"> </w:t>
      </w:r>
      <w:r w:rsidR="00C8065D">
        <w:rPr>
          <w:szCs w:val="22"/>
          <w:lang w:val="en-US"/>
        </w:rPr>
        <w:t xml:space="preserve">and one alternate </w:t>
      </w:r>
      <w:r w:rsidRPr="00413D6D">
        <w:rPr>
          <w:szCs w:val="22"/>
        </w:rPr>
        <w:t xml:space="preserve">each from EPE and Seller, pursuant to </w:t>
      </w:r>
      <w:r w:rsidRPr="00097247">
        <w:rPr>
          <w:b/>
          <w:bCs/>
          <w:szCs w:val="22"/>
          <w:u w:val="single"/>
        </w:rPr>
        <w:t xml:space="preserve">Section </w:t>
      </w:r>
      <w:r w:rsidRPr="00097247">
        <w:rPr>
          <w:b/>
          <w:bCs/>
          <w:szCs w:val="22"/>
          <w:u w:val="single"/>
        </w:rPr>
        <w:fldChar w:fldCharType="begin"/>
      </w:r>
      <w:r w:rsidRPr="00097247">
        <w:rPr>
          <w:b/>
          <w:bCs/>
          <w:szCs w:val="22"/>
          <w:u w:val="single"/>
        </w:rPr>
        <w:instrText xml:space="preserve">  REF _Ref151474559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10.7</w:t>
      </w:r>
      <w:r w:rsidRPr="00097247">
        <w:rPr>
          <w:b/>
          <w:bCs/>
          <w:szCs w:val="22"/>
          <w:u w:val="single"/>
        </w:rPr>
        <w:fldChar w:fldCharType="end"/>
      </w:r>
      <w:r w:rsidRPr="00413D6D">
        <w:rPr>
          <w:szCs w:val="22"/>
        </w:rPr>
        <w:t>.</w:t>
      </w:r>
    </w:p>
    <w:p w14:paraId="2463B068" w14:textId="3FE05385" w:rsidR="00271E08" w:rsidRPr="005856F5" w:rsidRDefault="00444ED4" w:rsidP="005856F5">
      <w:pPr>
        <w:pStyle w:val="BodyTextFirstIndent"/>
        <w:widowControl w:val="0"/>
        <w:ind w:right="0"/>
        <w:rPr>
          <w:b/>
          <w:szCs w:val="22"/>
          <w:highlight w:val="yellow"/>
          <w:lang w:val="en-US"/>
        </w:rPr>
      </w:pPr>
      <w:bookmarkStart w:id="1364" w:name="ElPgBr55"/>
      <w:bookmarkEnd w:id="1364"/>
      <w:r w:rsidRPr="00413D6D">
        <w:rPr>
          <w:szCs w:val="22"/>
        </w:rPr>
        <w:t>“</w:t>
      </w:r>
      <w:r w:rsidRPr="005F620B">
        <w:rPr>
          <w:b/>
          <w:szCs w:val="22"/>
        </w:rPr>
        <w:t>Operating Procedures</w:t>
      </w:r>
      <w:r w:rsidRPr="00413D6D">
        <w:rPr>
          <w:szCs w:val="22"/>
        </w:rPr>
        <w:t xml:space="preserve">” means those procedures </w:t>
      </w:r>
      <w:r w:rsidR="005856F5">
        <w:rPr>
          <w:szCs w:val="22"/>
          <w:lang w:val="en-US"/>
        </w:rPr>
        <w:t xml:space="preserve">governing operation of the </w:t>
      </w:r>
      <w:r w:rsidR="0040740D">
        <w:rPr>
          <w:szCs w:val="22"/>
          <w:lang w:val="en-US"/>
        </w:rPr>
        <w:t>Storage Facility</w:t>
      </w:r>
      <w:r w:rsidR="005856F5">
        <w:rPr>
          <w:szCs w:val="22"/>
          <w:lang w:val="en-US"/>
        </w:rPr>
        <w:t xml:space="preserve"> as set forth in </w:t>
      </w:r>
      <w:bookmarkStart w:id="1365" w:name="_9kMIH5YVt4DEDKOWS2ojk3l"/>
      <w:r w:rsidR="005856F5" w:rsidRPr="005856F5">
        <w:rPr>
          <w:b/>
          <w:szCs w:val="22"/>
          <w:u w:val="single"/>
          <w:lang w:val="en-US"/>
        </w:rPr>
        <w:t xml:space="preserve">Exhibit </w:t>
      </w:r>
      <w:bookmarkEnd w:id="1365"/>
      <w:r w:rsidR="001B3FBC">
        <w:rPr>
          <w:b/>
          <w:szCs w:val="22"/>
          <w:u w:val="single"/>
          <w:lang w:val="en-US"/>
        </w:rPr>
        <w:t>O – Operating Procedures</w:t>
      </w:r>
      <w:r w:rsidR="005856F5">
        <w:rPr>
          <w:szCs w:val="22"/>
          <w:lang w:val="en-US"/>
        </w:rPr>
        <w:t xml:space="preserve"> and as further expanded, revised and amended </w:t>
      </w:r>
      <w:r w:rsidRPr="00413D6D">
        <w:rPr>
          <w:szCs w:val="22"/>
        </w:rPr>
        <w:t xml:space="preserve">by the Operating Committee pursuant to </w:t>
      </w:r>
      <w:r w:rsidRPr="00097247">
        <w:rPr>
          <w:b/>
          <w:bCs/>
          <w:szCs w:val="22"/>
          <w:u w:val="single"/>
        </w:rPr>
        <w:t>Section </w:t>
      </w:r>
      <w:r w:rsidRPr="00097247">
        <w:rPr>
          <w:b/>
          <w:bCs/>
          <w:szCs w:val="22"/>
          <w:u w:val="single"/>
        </w:rPr>
        <w:fldChar w:fldCharType="begin"/>
      </w:r>
      <w:r w:rsidRPr="00097247">
        <w:rPr>
          <w:b/>
          <w:bCs/>
          <w:szCs w:val="22"/>
          <w:u w:val="single"/>
        </w:rPr>
        <w:instrText xml:space="preserve">  REF _Ref151474559 \w \h \* MERGEFORMAT </w:instrText>
      </w:r>
      <w:r w:rsidRPr="00097247">
        <w:rPr>
          <w:b/>
          <w:bCs/>
          <w:szCs w:val="22"/>
          <w:u w:val="single"/>
        </w:rPr>
      </w:r>
      <w:r w:rsidRPr="00097247">
        <w:rPr>
          <w:b/>
          <w:bCs/>
          <w:szCs w:val="22"/>
          <w:u w:val="single"/>
        </w:rPr>
        <w:fldChar w:fldCharType="separate"/>
      </w:r>
      <w:r w:rsidR="005A543A" w:rsidRPr="00097247">
        <w:rPr>
          <w:b/>
          <w:bCs/>
          <w:color w:val="000000"/>
          <w:szCs w:val="22"/>
          <w:u w:val="single"/>
        </w:rPr>
        <w:t>10.7</w:t>
      </w:r>
      <w:r w:rsidRPr="00097247">
        <w:rPr>
          <w:b/>
          <w:bCs/>
          <w:szCs w:val="22"/>
          <w:u w:val="single"/>
        </w:rPr>
        <w:fldChar w:fldCharType="end"/>
      </w:r>
      <w:r w:rsidRPr="00413D6D">
        <w:rPr>
          <w:szCs w:val="22"/>
        </w:rPr>
        <w:t xml:space="preserve">, </w:t>
      </w:r>
      <w:r w:rsidR="005856F5">
        <w:t xml:space="preserve">including (a) </w:t>
      </w:r>
      <w:r w:rsidR="00B31732">
        <w:t xml:space="preserve">the </w:t>
      </w:r>
      <w:r w:rsidR="00F33BF9">
        <w:t>Operating Restrictions</w:t>
      </w:r>
      <w:r w:rsidR="005856F5">
        <w:t xml:space="preserve">, (b) procedures for scheduling and dispatch, and (c) methods of </w:t>
      </w:r>
      <w:bookmarkStart w:id="1366" w:name="_9kMIH5YVt489CLJO4wG7S91"/>
      <w:r w:rsidR="00415DB9">
        <w:t>d</w:t>
      </w:r>
      <w:r w:rsidR="00240CFB">
        <w:t>ay</w:t>
      </w:r>
      <w:r w:rsidR="005856F5">
        <w:t>-to-</w:t>
      </w:r>
      <w:r w:rsidR="00415DB9">
        <w:t>d</w:t>
      </w:r>
      <w:r w:rsidR="00240CFB">
        <w:t>ay</w:t>
      </w:r>
      <w:bookmarkEnd w:id="1366"/>
      <w:r w:rsidR="005856F5">
        <w:t xml:space="preserve"> communications.</w:t>
      </w:r>
    </w:p>
    <w:p w14:paraId="1F735CB3" w14:textId="4323D533" w:rsidR="00271E08" w:rsidRDefault="00444ED4" w:rsidP="00FB4D04">
      <w:pPr>
        <w:pStyle w:val="BodyTextFirstIndent"/>
        <w:widowControl w:val="0"/>
        <w:ind w:right="0"/>
        <w:rPr>
          <w:szCs w:val="22"/>
        </w:rPr>
      </w:pPr>
      <w:r w:rsidRPr="00413D6D">
        <w:rPr>
          <w:szCs w:val="22"/>
        </w:rPr>
        <w:t>“</w:t>
      </w:r>
      <w:r w:rsidRPr="005F620B">
        <w:rPr>
          <w:b/>
          <w:szCs w:val="22"/>
        </w:rPr>
        <w:t>Operating Records</w:t>
      </w:r>
      <w:r w:rsidRPr="00413D6D">
        <w:rPr>
          <w:szCs w:val="22"/>
        </w:rPr>
        <w:t xml:space="preserve">” means </w:t>
      </w:r>
      <w:r w:rsidR="004B32E3">
        <w:rPr>
          <w:szCs w:val="22"/>
        </w:rPr>
        <w:t xml:space="preserve">the final versions of </w:t>
      </w:r>
      <w:r w:rsidRPr="00413D6D">
        <w:rPr>
          <w:szCs w:val="22"/>
        </w:rPr>
        <w:t xml:space="preserve">all </w:t>
      </w:r>
      <w:bookmarkStart w:id="1367" w:name="_9kMI4K6ZWu578DKNR8wvjstvB"/>
      <w:bookmarkStart w:id="1368" w:name="_9kMI4K6ZWu578DLIL8wvjstvB"/>
      <w:r w:rsidRPr="00413D6D">
        <w:rPr>
          <w:szCs w:val="22"/>
        </w:rPr>
        <w:t>agreements</w:t>
      </w:r>
      <w:bookmarkEnd w:id="1367"/>
      <w:bookmarkEnd w:id="1368"/>
      <w:r w:rsidRPr="00413D6D">
        <w:rPr>
          <w:szCs w:val="22"/>
        </w:rPr>
        <w:t xml:space="preserve"> associated with the </w:t>
      </w:r>
      <w:r w:rsidR="0040740D">
        <w:rPr>
          <w:szCs w:val="22"/>
        </w:rPr>
        <w:t>Storage Facility</w:t>
      </w:r>
      <w:r w:rsidRPr="00413D6D">
        <w:rPr>
          <w:szCs w:val="22"/>
        </w:rPr>
        <w:t xml:space="preserve">, </w:t>
      </w:r>
      <w:r w:rsidR="002C3855">
        <w:rPr>
          <w:szCs w:val="22"/>
          <w:lang w:val="en-US"/>
        </w:rPr>
        <w:t xml:space="preserve">Charging Notices and Discharging Notices, </w:t>
      </w:r>
      <w:r w:rsidRPr="00413D6D">
        <w:rPr>
          <w:szCs w:val="22"/>
        </w:rPr>
        <w:t xml:space="preserve">operating logs, blueprints for construction, operating manuals, </w:t>
      </w:r>
      <w:r w:rsidR="002C3855">
        <w:rPr>
          <w:szCs w:val="22"/>
          <w:lang w:val="en-US"/>
        </w:rPr>
        <w:t xml:space="preserve">test reports, </w:t>
      </w:r>
      <w:r w:rsidRPr="00413D6D">
        <w:rPr>
          <w:szCs w:val="22"/>
        </w:rPr>
        <w:t xml:space="preserve">all warranties on equipment, and all documents, whether in printed or electronic format, that Seller uses or maintains for the operation of the </w:t>
      </w:r>
      <w:r w:rsidR="0040740D">
        <w:rPr>
          <w:szCs w:val="22"/>
        </w:rPr>
        <w:t>Storage Facility</w:t>
      </w:r>
      <w:r w:rsidRPr="00413D6D">
        <w:rPr>
          <w:szCs w:val="22"/>
        </w:rPr>
        <w:t xml:space="preserve">. </w:t>
      </w:r>
    </w:p>
    <w:p w14:paraId="25CE9480" w14:textId="296616C1" w:rsidR="00E3096C" w:rsidRPr="00E3096C" w:rsidRDefault="00E3096C" w:rsidP="00E3096C">
      <w:pPr>
        <w:pStyle w:val="BodyTextFirstIndent"/>
        <w:rPr>
          <w:bCs/>
          <w:szCs w:val="22"/>
          <w:lang w:val="en-US"/>
        </w:rPr>
      </w:pPr>
      <w:r w:rsidRPr="00E3096C">
        <w:rPr>
          <w:bCs/>
          <w:szCs w:val="22"/>
          <w:lang w:val="en-US"/>
        </w:rPr>
        <w:t>“</w:t>
      </w:r>
      <w:r w:rsidRPr="00E3096C">
        <w:rPr>
          <w:b/>
          <w:szCs w:val="22"/>
          <w:lang w:val="en-US"/>
        </w:rPr>
        <w:t>Operating Restrictions</w:t>
      </w:r>
      <w:r w:rsidRPr="00E3096C">
        <w:rPr>
          <w:bCs/>
          <w:szCs w:val="22"/>
          <w:lang w:val="en-US"/>
        </w:rPr>
        <w:t xml:space="preserve">” shall have the meaning set forth in </w:t>
      </w:r>
      <w:r w:rsidRPr="00E3096C">
        <w:rPr>
          <w:b/>
          <w:szCs w:val="22"/>
          <w:u w:val="single"/>
          <w:lang w:val="en-US"/>
        </w:rPr>
        <w:t xml:space="preserve">Exhibit </w:t>
      </w:r>
      <w:r w:rsidR="001B3FBC">
        <w:rPr>
          <w:b/>
          <w:szCs w:val="22"/>
          <w:u w:val="single"/>
          <w:lang w:val="en-US"/>
        </w:rPr>
        <w:t>O – Operating Procedures</w:t>
      </w:r>
      <w:r w:rsidRPr="00E3096C">
        <w:rPr>
          <w:bCs/>
          <w:szCs w:val="22"/>
          <w:lang w:val="en-US"/>
        </w:rPr>
        <w:t>.</w:t>
      </w:r>
    </w:p>
    <w:p w14:paraId="13BFD1F0" w14:textId="7AB0E8FC" w:rsidR="00CB3FEA" w:rsidRDefault="00CB3FEA" w:rsidP="00CB3FEA">
      <w:pPr>
        <w:pStyle w:val="BodyTextFirstIndent"/>
        <w:rPr>
          <w:szCs w:val="22"/>
        </w:rPr>
      </w:pPr>
      <w:r w:rsidRPr="00CB3FEA">
        <w:rPr>
          <w:szCs w:val="22"/>
          <w:lang w:val="en-US"/>
        </w:rPr>
        <w:t>“</w:t>
      </w:r>
      <w:r w:rsidRPr="00CB3FEA">
        <w:rPr>
          <w:b/>
          <w:szCs w:val="22"/>
          <w:lang w:val="en-US"/>
        </w:rPr>
        <w:t>Operational Event of Default</w:t>
      </w:r>
      <w:r w:rsidRPr="00CB3FEA">
        <w:rPr>
          <w:szCs w:val="22"/>
        </w:rPr>
        <w:t xml:space="preserve">” shall have the meaning set forth in </w:t>
      </w:r>
      <w:r w:rsidRPr="00CB3FEA">
        <w:rPr>
          <w:b/>
          <w:bCs/>
          <w:szCs w:val="22"/>
          <w:u w:val="single"/>
        </w:rPr>
        <w:t xml:space="preserve">Section </w:t>
      </w:r>
      <w:r w:rsidRPr="00CB3FEA">
        <w:rPr>
          <w:b/>
          <w:bCs/>
          <w:szCs w:val="22"/>
          <w:u w:val="single"/>
        </w:rPr>
        <w:fldChar w:fldCharType="begin"/>
      </w:r>
      <w:r w:rsidRPr="00CB3FEA">
        <w:rPr>
          <w:b/>
          <w:bCs/>
          <w:szCs w:val="22"/>
          <w:u w:val="single"/>
        </w:rPr>
        <w:instrText xml:space="preserve"> REF _Ref153273944 \w \h  \* MERGEFORMAT </w:instrText>
      </w:r>
      <w:r w:rsidRPr="00CB3FEA">
        <w:rPr>
          <w:b/>
          <w:bCs/>
          <w:szCs w:val="22"/>
          <w:u w:val="single"/>
        </w:rPr>
      </w:r>
      <w:r w:rsidRPr="00CB3FEA">
        <w:rPr>
          <w:b/>
          <w:bCs/>
          <w:szCs w:val="22"/>
          <w:u w:val="single"/>
        </w:rPr>
        <w:fldChar w:fldCharType="separate"/>
      </w:r>
      <w:r w:rsidRPr="00CB3FEA">
        <w:rPr>
          <w:b/>
          <w:bCs/>
          <w:szCs w:val="22"/>
          <w:u w:val="single"/>
        </w:rPr>
        <w:t>12.2</w:t>
      </w:r>
      <w:r w:rsidRPr="00CB3FEA">
        <w:rPr>
          <w:szCs w:val="22"/>
        </w:rPr>
        <w:fldChar w:fldCharType="end"/>
      </w:r>
      <w:r w:rsidRPr="00CB3FEA">
        <w:rPr>
          <w:szCs w:val="22"/>
        </w:rPr>
        <w:t>.</w:t>
      </w:r>
    </w:p>
    <w:p w14:paraId="61DD891D" w14:textId="2A923036" w:rsidR="00271E08" w:rsidRPr="00413D6D" w:rsidRDefault="00444ED4" w:rsidP="00FB4D04">
      <w:pPr>
        <w:pStyle w:val="BodyTextFirstIndent"/>
        <w:widowControl w:val="0"/>
        <w:ind w:right="0"/>
        <w:rPr>
          <w:szCs w:val="22"/>
        </w:rPr>
      </w:pPr>
      <w:r w:rsidRPr="6DFDAE02">
        <w:rPr>
          <w:lang w:val="en-US"/>
        </w:rPr>
        <w:t>“</w:t>
      </w:r>
      <w:bookmarkStart w:id="1369" w:name="_9kMHG5YVt3BDBJIaGp9H"/>
      <w:r w:rsidRPr="6DFDAE02">
        <w:rPr>
          <w:b/>
          <w:lang w:val="en-US"/>
        </w:rPr>
        <w:t>Party</w:t>
      </w:r>
      <w:bookmarkEnd w:id="1369"/>
      <w:r w:rsidRPr="6DFDAE02">
        <w:rPr>
          <w:lang w:val="en-US"/>
        </w:rPr>
        <w:t>” and “</w:t>
      </w:r>
      <w:r w:rsidRPr="6DFDAE02">
        <w:rPr>
          <w:b/>
          <w:lang w:val="en-US"/>
        </w:rPr>
        <w:t>Parties</w:t>
      </w:r>
      <w:r w:rsidRPr="6DFDAE02">
        <w:rPr>
          <w:lang w:val="en-US"/>
        </w:rPr>
        <w:t>” shall have the meanings set forth in the introductory paragraph.</w:t>
      </w:r>
    </w:p>
    <w:p w14:paraId="10CB75A9" w14:textId="0A319984" w:rsidR="001E7D5A" w:rsidRPr="001E7D5A" w:rsidRDefault="00444ED4" w:rsidP="00FB4D04">
      <w:pPr>
        <w:pStyle w:val="BodyTextFirstIndent"/>
        <w:widowControl w:val="0"/>
        <w:spacing w:after="0"/>
        <w:ind w:right="0"/>
        <w:rPr>
          <w:szCs w:val="22"/>
          <w:lang w:val="en-US"/>
        </w:rPr>
      </w:pPr>
      <w:r w:rsidRPr="001E7D5A">
        <w:rPr>
          <w:b/>
          <w:szCs w:val="22"/>
          <w:lang w:val="en-US"/>
        </w:rPr>
        <w:t>“Period Hours”</w:t>
      </w:r>
      <w:r>
        <w:rPr>
          <w:szCs w:val="22"/>
          <w:lang w:val="en-US"/>
        </w:rPr>
        <w:t xml:space="preserve"> means</w:t>
      </w:r>
      <w:r>
        <w:t xml:space="preserve"> the actual number of hours in a given </w:t>
      </w:r>
      <w:r>
        <w:rPr>
          <w:lang w:val="en-US"/>
        </w:rPr>
        <w:t>Commercial Operation</w:t>
      </w:r>
      <w:r>
        <w:t xml:space="preserve"> Year or partial </w:t>
      </w:r>
      <w:r>
        <w:rPr>
          <w:lang w:val="en-US"/>
        </w:rPr>
        <w:t>Commercial Operation</w:t>
      </w:r>
      <w:r>
        <w:t xml:space="preserve"> Year, being either eight thousand seven hundred sixty (8,760) or eight thousand seven hundred </w:t>
      </w:r>
      <w:proofErr w:type="gramStart"/>
      <w:r>
        <w:t>eighty</w:t>
      </w:r>
      <w:r w:rsidR="00E21D3B">
        <w:t xml:space="preserve"> f</w:t>
      </w:r>
      <w:r>
        <w:t>our</w:t>
      </w:r>
      <w:proofErr w:type="gramEnd"/>
      <w:r>
        <w:t xml:space="preserve"> (8,784) in each full </w:t>
      </w:r>
      <w:r>
        <w:rPr>
          <w:lang w:val="en-US"/>
        </w:rPr>
        <w:t>Commercial Operation</w:t>
      </w:r>
      <w:r>
        <w:t xml:space="preserve"> Year, as applicable</w:t>
      </w:r>
      <w:r>
        <w:rPr>
          <w:lang w:val="en-US"/>
        </w:rPr>
        <w:t>.</w:t>
      </w:r>
    </w:p>
    <w:p w14:paraId="494A82D5" w14:textId="77777777" w:rsidR="001E7D5A" w:rsidRDefault="001E7D5A" w:rsidP="00FB4D04">
      <w:pPr>
        <w:pStyle w:val="BodyTextFirstIndent"/>
        <w:widowControl w:val="0"/>
        <w:spacing w:after="0"/>
        <w:ind w:right="0"/>
        <w:rPr>
          <w:szCs w:val="22"/>
        </w:rPr>
      </w:pPr>
    </w:p>
    <w:p w14:paraId="0AE20DDB" w14:textId="30AA762E" w:rsidR="00271E08" w:rsidRPr="00413D6D" w:rsidRDefault="00444ED4" w:rsidP="00FB4D04">
      <w:pPr>
        <w:pStyle w:val="BodyTextFirstIndent"/>
        <w:widowControl w:val="0"/>
        <w:spacing w:after="0"/>
        <w:ind w:right="0"/>
        <w:rPr>
          <w:szCs w:val="22"/>
        </w:rPr>
      </w:pPr>
      <w:r w:rsidRPr="00413D6D">
        <w:rPr>
          <w:szCs w:val="22"/>
        </w:rPr>
        <w:t>“</w:t>
      </w:r>
      <w:bookmarkStart w:id="1370" w:name="_9kR3WTr245AJNeIr0s0"/>
      <w:r w:rsidRPr="005F620B">
        <w:rPr>
          <w:b/>
          <w:szCs w:val="22"/>
        </w:rPr>
        <w:t>Permit</w:t>
      </w:r>
      <w:bookmarkEnd w:id="1370"/>
      <w:r w:rsidRPr="00413D6D">
        <w:rPr>
          <w:szCs w:val="22"/>
        </w:rPr>
        <w:t xml:space="preserve">” </w:t>
      </w:r>
      <w:r w:rsidR="00D62CCE">
        <w:rPr>
          <w:szCs w:val="22"/>
          <w:lang w:val="en-US"/>
        </w:rPr>
        <w:t xml:space="preserve">means </w:t>
      </w:r>
      <w:r w:rsidRPr="00413D6D">
        <w:rPr>
          <w:szCs w:val="22"/>
          <w:lang w:val="en-US"/>
        </w:rPr>
        <w:t>all applicable construction, land use, air quality, emissions control, environmental, protected species, and other permits, licenses</w:t>
      </w:r>
      <w:r w:rsidR="00781AD0">
        <w:rPr>
          <w:szCs w:val="22"/>
          <w:lang w:val="en-US"/>
        </w:rPr>
        <w:t>,</w:t>
      </w:r>
      <w:r w:rsidRPr="00413D6D">
        <w:rPr>
          <w:szCs w:val="22"/>
          <w:lang w:val="en-US"/>
        </w:rPr>
        <w:t xml:space="preserve"> and </w:t>
      </w:r>
      <w:bookmarkStart w:id="1371" w:name="_9kMH3K6ZWu578DLKNH366Byp8"/>
      <w:r w:rsidRPr="00413D6D">
        <w:rPr>
          <w:szCs w:val="22"/>
          <w:lang w:val="en-US"/>
        </w:rPr>
        <w:t>approvals</w:t>
      </w:r>
      <w:bookmarkEnd w:id="1371"/>
      <w:r w:rsidRPr="00413D6D">
        <w:rPr>
          <w:szCs w:val="22"/>
          <w:lang w:val="en-US"/>
        </w:rPr>
        <w:t xml:space="preserve"> from any Governmental Authority for construction, ownership, operation and maintenance of the </w:t>
      </w:r>
      <w:r w:rsidR="0040740D">
        <w:rPr>
          <w:szCs w:val="22"/>
          <w:lang w:val="en-US"/>
        </w:rPr>
        <w:t>Storage Facility</w:t>
      </w:r>
      <w:r w:rsidR="00E21D3B">
        <w:rPr>
          <w:szCs w:val="22"/>
          <w:lang w:val="en-US"/>
        </w:rPr>
        <w:t>.</w:t>
      </w:r>
    </w:p>
    <w:p w14:paraId="1D3A48C0" w14:textId="77777777" w:rsidR="00271E08" w:rsidRPr="00413D6D" w:rsidRDefault="00271E08" w:rsidP="00FB4D04">
      <w:pPr>
        <w:widowControl w:val="0"/>
        <w:rPr>
          <w:szCs w:val="22"/>
        </w:rPr>
      </w:pPr>
    </w:p>
    <w:p w14:paraId="6005BE72" w14:textId="77777777" w:rsidR="00D968CA" w:rsidRDefault="00444ED4" w:rsidP="00D968CA">
      <w:pPr>
        <w:pStyle w:val="BodyTextFirstIndent"/>
        <w:widowControl w:val="0"/>
        <w:ind w:right="0"/>
        <w:rPr>
          <w:szCs w:val="22"/>
        </w:rPr>
      </w:pPr>
      <w:bookmarkStart w:id="1372" w:name="_Hlk46907192"/>
      <w:r w:rsidRPr="00413D6D">
        <w:rPr>
          <w:szCs w:val="22"/>
        </w:rPr>
        <w:t>“</w:t>
      </w:r>
      <w:r>
        <w:rPr>
          <w:b/>
          <w:szCs w:val="22"/>
          <w:lang w:val="en-US"/>
        </w:rPr>
        <w:t>Permitted Extensions</w:t>
      </w:r>
      <w:r w:rsidRPr="00413D6D">
        <w:rPr>
          <w:szCs w:val="22"/>
        </w:rPr>
        <w:t xml:space="preserve">” shall have the meaning set forth in </w:t>
      </w:r>
      <w:r w:rsidRPr="00097247">
        <w:rPr>
          <w:b/>
          <w:bCs/>
          <w:szCs w:val="22"/>
          <w:u w:val="single"/>
          <w:lang w:val="en-US"/>
        </w:rPr>
        <w:t xml:space="preserve">Section </w:t>
      </w:r>
      <w:r w:rsidRPr="00097247">
        <w:rPr>
          <w:b/>
          <w:bCs/>
          <w:szCs w:val="22"/>
          <w:u w:val="single"/>
          <w:lang w:val="en-US"/>
        </w:rPr>
        <w:fldChar w:fldCharType="begin"/>
      </w:r>
      <w:r w:rsidRPr="00097247">
        <w:rPr>
          <w:b/>
          <w:bCs/>
          <w:szCs w:val="22"/>
          <w:u w:val="single"/>
          <w:lang w:val="en-US"/>
        </w:rPr>
        <w:instrText xml:space="preserve"> REF _Ref153286526 \w \h </w:instrText>
      </w:r>
      <w:r w:rsidR="009022C5" w:rsidRPr="00097247">
        <w:rPr>
          <w:b/>
          <w:bCs/>
          <w:szCs w:val="22"/>
          <w:u w:val="single"/>
          <w:lang w:val="en-US"/>
        </w:rPr>
        <w:instrText xml:space="preserve"> \* MERGEFORMAT </w:instrText>
      </w:r>
      <w:r w:rsidRPr="00097247">
        <w:rPr>
          <w:b/>
          <w:bCs/>
          <w:szCs w:val="22"/>
          <w:u w:val="single"/>
          <w:lang w:val="en-US"/>
        </w:rPr>
      </w:r>
      <w:r w:rsidRPr="00097247">
        <w:rPr>
          <w:b/>
          <w:bCs/>
          <w:szCs w:val="22"/>
          <w:u w:val="single"/>
          <w:lang w:val="en-US"/>
        </w:rPr>
        <w:fldChar w:fldCharType="separate"/>
      </w:r>
      <w:r w:rsidRPr="00097247">
        <w:rPr>
          <w:b/>
          <w:bCs/>
          <w:szCs w:val="22"/>
          <w:u w:val="single"/>
          <w:lang w:val="en-US"/>
        </w:rPr>
        <w:t>12.3(B)</w:t>
      </w:r>
      <w:r w:rsidRPr="00097247">
        <w:rPr>
          <w:b/>
          <w:bCs/>
          <w:szCs w:val="22"/>
          <w:u w:val="single"/>
          <w:lang w:val="en-US"/>
        </w:rPr>
        <w:fldChar w:fldCharType="end"/>
      </w:r>
      <w:r w:rsidRPr="00413D6D">
        <w:rPr>
          <w:szCs w:val="22"/>
        </w:rPr>
        <w:t>.</w:t>
      </w:r>
    </w:p>
    <w:p w14:paraId="57680D4E" w14:textId="6F7A9CB1" w:rsidR="00271E08" w:rsidRPr="00413D6D" w:rsidRDefault="00542703" w:rsidP="00FB4D04">
      <w:pPr>
        <w:widowControl w:val="0"/>
        <w:ind w:firstLine="720"/>
        <w:rPr>
          <w:szCs w:val="22"/>
        </w:rPr>
      </w:pPr>
      <w:r w:rsidRPr="00413D6D">
        <w:rPr>
          <w:szCs w:val="22"/>
        </w:rPr>
        <w:t>“</w:t>
      </w:r>
      <w:bookmarkStart w:id="1373" w:name="_9kR3WTr1AC9HIaIr0s0CyjRRrx"/>
      <w:bookmarkStart w:id="1374" w:name="_9kR3WTr245AJOfIr0s0CyjRRrx"/>
      <w:r w:rsidRPr="005F620B">
        <w:rPr>
          <w:b/>
          <w:szCs w:val="22"/>
        </w:rPr>
        <w:t>Permitted Lien</w:t>
      </w:r>
      <w:bookmarkEnd w:id="1373"/>
      <w:bookmarkEnd w:id="1374"/>
      <w:r w:rsidRPr="00413D6D">
        <w:rPr>
          <w:szCs w:val="22"/>
        </w:rPr>
        <w:t>” means any of the following: (</w:t>
      </w:r>
      <w:proofErr w:type="spellStart"/>
      <w:r w:rsidRPr="00413D6D">
        <w:rPr>
          <w:szCs w:val="22"/>
        </w:rPr>
        <w:t>i</w:t>
      </w:r>
      <w:proofErr w:type="spellEnd"/>
      <w:r w:rsidRPr="00413D6D">
        <w:rPr>
          <w:szCs w:val="22"/>
        </w:rPr>
        <w:t xml:space="preserve">) liens for the benefit of a </w:t>
      </w:r>
      <w:bookmarkStart w:id="1375" w:name="_9kR3WTr267AB7SEnnfu"/>
      <w:r w:rsidRPr="00413D6D">
        <w:rPr>
          <w:szCs w:val="22"/>
        </w:rPr>
        <w:t>Lender</w:t>
      </w:r>
      <w:bookmarkEnd w:id="1375"/>
      <w:r w:rsidRPr="00413D6D">
        <w:rPr>
          <w:szCs w:val="22"/>
        </w:rPr>
        <w:t>, (ii) inchoate liens that arise by operation of law which are associated with obligations that are not yet due and payable; (iii) liens cured or removed within thirty (</w:t>
      </w:r>
      <w:bookmarkStart w:id="1376" w:name="DocXTextRef203"/>
      <w:r w:rsidRPr="00413D6D">
        <w:rPr>
          <w:szCs w:val="22"/>
        </w:rPr>
        <w:t>30</w:t>
      </w:r>
      <w:bookmarkEnd w:id="1376"/>
      <w:r w:rsidRPr="00413D6D">
        <w:rPr>
          <w:szCs w:val="22"/>
        </w:rPr>
        <w:t xml:space="preserve">) </w:t>
      </w:r>
      <w:r>
        <w:rPr>
          <w:szCs w:val="22"/>
        </w:rPr>
        <w:t>Days</w:t>
      </w:r>
      <w:r w:rsidRPr="00413D6D">
        <w:rPr>
          <w:szCs w:val="22"/>
        </w:rPr>
        <w:t xml:space="preserve"> after their incurrence; </w:t>
      </w:r>
      <w:r>
        <w:rPr>
          <w:szCs w:val="22"/>
        </w:rPr>
        <w:t xml:space="preserve">and </w:t>
      </w:r>
      <w:r w:rsidRPr="00413D6D">
        <w:rPr>
          <w:szCs w:val="22"/>
        </w:rPr>
        <w:t>(</w:t>
      </w:r>
      <w:r>
        <w:rPr>
          <w:szCs w:val="22"/>
        </w:rPr>
        <w:t>i</w:t>
      </w:r>
      <w:r w:rsidRPr="00413D6D">
        <w:rPr>
          <w:szCs w:val="22"/>
        </w:rPr>
        <w:t>v) liens incurred in the ordinary course of business in connection with worker’s compensation, unemployment insurance, social security and other employment related laws</w:t>
      </w:r>
      <w:r w:rsidR="00444ED4" w:rsidRPr="00413D6D">
        <w:rPr>
          <w:szCs w:val="22"/>
        </w:rPr>
        <w:t xml:space="preserve">. </w:t>
      </w:r>
    </w:p>
    <w:bookmarkEnd w:id="1372"/>
    <w:p w14:paraId="4DD346C5" w14:textId="77777777" w:rsidR="00271E08" w:rsidRPr="00413D6D" w:rsidRDefault="00271E08" w:rsidP="00FB4D04">
      <w:pPr>
        <w:widowControl w:val="0"/>
        <w:ind w:firstLine="720"/>
        <w:rPr>
          <w:szCs w:val="22"/>
        </w:rPr>
      </w:pPr>
    </w:p>
    <w:p w14:paraId="483F395B" w14:textId="7F98191D" w:rsidR="00700BDB" w:rsidRDefault="00700BDB" w:rsidP="00B26210">
      <w:pPr>
        <w:pStyle w:val="BodyTextFirstIndent"/>
        <w:widowControl w:val="0"/>
        <w:ind w:right="0"/>
        <w:rPr>
          <w:szCs w:val="22"/>
          <w:lang w:val="en-US"/>
        </w:rPr>
      </w:pPr>
      <w:bookmarkStart w:id="1377" w:name="_Hlk190854818"/>
      <w:r>
        <w:rPr>
          <w:szCs w:val="22"/>
        </w:rPr>
        <w:t>“</w:t>
      </w:r>
      <w:r w:rsidRPr="00700BDB">
        <w:rPr>
          <w:b/>
          <w:bCs/>
          <w:szCs w:val="22"/>
        </w:rPr>
        <w:t>Permitted Transferee</w:t>
      </w:r>
      <w:r>
        <w:rPr>
          <w:szCs w:val="22"/>
        </w:rPr>
        <w:t xml:space="preserve">” means any Person that </w:t>
      </w:r>
      <w:r w:rsidRPr="00700BDB">
        <w:rPr>
          <w:szCs w:val="22"/>
          <w:lang w:val="en-US"/>
        </w:rPr>
        <w:t>(</w:t>
      </w:r>
      <w:proofErr w:type="spellStart"/>
      <w:r w:rsidRPr="00700BDB">
        <w:rPr>
          <w:szCs w:val="22"/>
          <w:lang w:val="en-US"/>
        </w:rPr>
        <w:t>i</w:t>
      </w:r>
      <w:proofErr w:type="spellEnd"/>
      <w:r w:rsidRPr="00700BDB">
        <w:rPr>
          <w:szCs w:val="22"/>
          <w:lang w:val="en-US"/>
        </w:rPr>
        <w:t xml:space="preserve">) </w:t>
      </w:r>
      <w:r w:rsidR="00DE1F92">
        <w:rPr>
          <w:szCs w:val="22"/>
          <w:lang w:val="en-US"/>
        </w:rPr>
        <w:t xml:space="preserve">is a Qualified Operator; and </w:t>
      </w:r>
      <w:r>
        <w:rPr>
          <w:szCs w:val="22"/>
          <w:lang w:val="en-US"/>
        </w:rPr>
        <w:t xml:space="preserve">(ii) </w:t>
      </w:r>
      <w:r w:rsidRPr="00700BDB">
        <w:rPr>
          <w:szCs w:val="22"/>
        </w:rPr>
        <w:t>individually or together with its Affiliates has a consolidated net worth of at least</w:t>
      </w:r>
      <w:r>
        <w:rPr>
          <w:szCs w:val="22"/>
        </w:rPr>
        <w:t xml:space="preserve"> </w:t>
      </w:r>
      <w:r w:rsidRPr="006D1DE5">
        <w:rPr>
          <w:szCs w:val="22"/>
          <w:lang w:val="en-US"/>
        </w:rPr>
        <w:t>One Hundred Million Dollars ($100,000,000)</w:t>
      </w:r>
      <w:r w:rsidRPr="00700BDB">
        <w:rPr>
          <w:szCs w:val="22"/>
          <w:lang w:val="en-US"/>
        </w:rPr>
        <w:t>.</w:t>
      </w:r>
    </w:p>
    <w:p w14:paraId="69930BEF" w14:textId="184D60D4" w:rsidR="000435E5" w:rsidRDefault="000435E5" w:rsidP="00B26210">
      <w:pPr>
        <w:pStyle w:val="BodyTextFirstIndent"/>
        <w:widowControl w:val="0"/>
        <w:ind w:right="0"/>
        <w:rPr>
          <w:szCs w:val="22"/>
        </w:rPr>
      </w:pPr>
      <w:r w:rsidRPr="00ED6BC6">
        <w:t>“</w:t>
      </w:r>
      <w:r w:rsidRPr="000435E5">
        <w:rPr>
          <w:b/>
          <w:bCs/>
        </w:rPr>
        <w:t>Person</w:t>
      </w:r>
      <w:r w:rsidRPr="00ED6BC6">
        <w:t>” means any natural person, corporation, limited liability company, general partnership, limited partnership, proprietorship, other business organization, trust, union, association, or Governmental Authority.</w:t>
      </w:r>
    </w:p>
    <w:bookmarkEnd w:id="1377"/>
    <w:p w14:paraId="3D4EE0D0" w14:textId="18E29A1E" w:rsidR="00271E08" w:rsidRPr="00413D6D" w:rsidRDefault="00444ED4" w:rsidP="00FB4D04">
      <w:pPr>
        <w:pStyle w:val="BodyTextFirstIndent"/>
        <w:widowControl w:val="0"/>
        <w:ind w:right="0"/>
        <w:rPr>
          <w:b/>
          <w:i/>
          <w:color w:val="FF0000"/>
          <w:szCs w:val="22"/>
        </w:rPr>
      </w:pPr>
      <w:r w:rsidRPr="00413D6D">
        <w:rPr>
          <w:szCs w:val="22"/>
        </w:rPr>
        <w:t>“</w:t>
      </w:r>
      <w:r w:rsidRPr="005F620B">
        <w:rPr>
          <w:b/>
          <w:szCs w:val="22"/>
        </w:rPr>
        <w:t>PI System</w:t>
      </w:r>
      <w:r w:rsidRPr="00413D6D">
        <w:rPr>
          <w:szCs w:val="22"/>
        </w:rPr>
        <w:t xml:space="preserve">” means the “plant information” system for the </w:t>
      </w:r>
      <w:r w:rsidR="0040740D">
        <w:rPr>
          <w:szCs w:val="22"/>
        </w:rPr>
        <w:t>Storage Facility</w:t>
      </w:r>
      <w:r w:rsidRPr="00413D6D">
        <w:rPr>
          <w:szCs w:val="22"/>
        </w:rPr>
        <w:t xml:space="preserve">. </w:t>
      </w:r>
    </w:p>
    <w:p w14:paraId="16135EF6" w14:textId="1BD0F442" w:rsidR="00271E08" w:rsidRDefault="00444ED4" w:rsidP="00FB4D04">
      <w:pPr>
        <w:pStyle w:val="BodyTextFirstIndent"/>
        <w:widowControl w:val="0"/>
        <w:ind w:right="0"/>
        <w:rPr>
          <w:szCs w:val="22"/>
        </w:rPr>
      </w:pPr>
      <w:r w:rsidRPr="00413D6D">
        <w:rPr>
          <w:szCs w:val="22"/>
        </w:rPr>
        <w:t>“</w:t>
      </w:r>
      <w:r w:rsidRPr="005F620B">
        <w:rPr>
          <w:b/>
          <w:szCs w:val="22"/>
        </w:rPr>
        <w:t>Point of Delivery</w:t>
      </w:r>
      <w:r w:rsidRPr="00413D6D">
        <w:rPr>
          <w:szCs w:val="22"/>
        </w:rPr>
        <w:t>” means the physical point within the operational authority of Transmission Provider at which Seller</w:t>
      </w:r>
      <w:r w:rsidR="00B87DF0">
        <w:rPr>
          <w:szCs w:val="22"/>
          <w:lang w:val="en-US"/>
        </w:rPr>
        <w:t xml:space="preserve"> receives Charging Energy from EPE and</w:t>
      </w:r>
      <w:r w:rsidRPr="00413D6D">
        <w:rPr>
          <w:szCs w:val="22"/>
        </w:rPr>
        <w:t xml:space="preserve"> makes available and delivers </w:t>
      </w:r>
      <w:r w:rsidR="00B87DF0">
        <w:rPr>
          <w:szCs w:val="22"/>
          <w:lang w:val="en-US"/>
        </w:rPr>
        <w:t xml:space="preserve">Product </w:t>
      </w:r>
      <w:r w:rsidRPr="00413D6D">
        <w:rPr>
          <w:szCs w:val="22"/>
        </w:rPr>
        <w:t>to EPE. The Point of Delivery is specified in</w:t>
      </w:r>
      <w:r w:rsidR="004F1707">
        <w:rPr>
          <w:szCs w:val="22"/>
        </w:rPr>
        <w:t xml:space="preserve"> </w:t>
      </w:r>
      <w:bookmarkStart w:id="1378" w:name="_9kMJI5YVtCIBDMIKI80korAWzA9287zy2MGFOQF"/>
      <w:r w:rsidR="004F1707" w:rsidRPr="004F1707">
        <w:rPr>
          <w:b/>
          <w:bCs/>
          <w:szCs w:val="22"/>
          <w:u w:val="single"/>
        </w:rPr>
        <w:t>Article 3</w:t>
      </w:r>
      <w:bookmarkEnd w:id="1378"/>
      <w:r w:rsidR="004F1707">
        <w:rPr>
          <w:szCs w:val="22"/>
        </w:rPr>
        <w:t xml:space="preserve"> and in</w:t>
      </w:r>
      <w:r w:rsidRPr="00413D6D">
        <w:rPr>
          <w:szCs w:val="22"/>
        </w:rPr>
        <w:t xml:space="preserve"> </w:t>
      </w:r>
      <w:bookmarkStart w:id="1379" w:name="_9kMML5YVtCIBDIJT26sno722KHG3tyyvt2CDMdO"/>
      <w:r w:rsidRPr="00C41D3A">
        <w:rPr>
          <w:b/>
          <w:szCs w:val="22"/>
          <w:u w:val="single"/>
        </w:rPr>
        <w:t>Exhibit C</w:t>
      </w:r>
      <w:bookmarkEnd w:id="1379"/>
      <w:r w:rsidRPr="00C41D3A">
        <w:rPr>
          <w:b/>
          <w:szCs w:val="22"/>
          <w:u w:val="single"/>
        </w:rPr>
        <w:t xml:space="preserve"> - </w:t>
      </w:r>
      <w:bookmarkStart w:id="1380" w:name="_9kMKJ5YVt489CGDcc54rhmMDhq01ARmN988FEQK"/>
      <w:r w:rsidR="0040740D">
        <w:rPr>
          <w:b/>
          <w:szCs w:val="22"/>
          <w:u w:val="single"/>
        </w:rPr>
        <w:t>Storage Facility</w:t>
      </w:r>
      <w:r w:rsidRPr="00C41D3A">
        <w:rPr>
          <w:b/>
          <w:szCs w:val="22"/>
          <w:u w:val="single"/>
        </w:rPr>
        <w:t xml:space="preserve"> Description</w:t>
      </w:r>
      <w:bookmarkEnd w:id="1380"/>
      <w:r w:rsidRPr="00413D6D">
        <w:rPr>
          <w:szCs w:val="22"/>
        </w:rPr>
        <w:t xml:space="preserve">. </w:t>
      </w:r>
    </w:p>
    <w:p w14:paraId="264FEC21" w14:textId="33D8ED3D" w:rsidR="00E055B9" w:rsidRDefault="00E055B9" w:rsidP="00FB4D04">
      <w:pPr>
        <w:pStyle w:val="BodyTextFirstIndent"/>
        <w:widowControl w:val="0"/>
        <w:ind w:right="0"/>
        <w:rPr>
          <w:szCs w:val="22"/>
        </w:rPr>
      </w:pPr>
      <w:r>
        <w:rPr>
          <w:szCs w:val="22"/>
        </w:rPr>
        <w:t>“</w:t>
      </w:r>
      <w:r w:rsidRPr="00E055B9">
        <w:rPr>
          <w:b/>
          <w:bCs/>
          <w:szCs w:val="22"/>
        </w:rPr>
        <w:t>Proposed Purchase End Date</w:t>
      </w:r>
      <w:r>
        <w:rPr>
          <w:szCs w:val="22"/>
        </w:rPr>
        <w:t xml:space="preserve">” shall have the meaning set forth in </w:t>
      </w:r>
      <w:r w:rsidRPr="00E055B9">
        <w:rPr>
          <w:b/>
          <w:bCs/>
          <w:szCs w:val="22"/>
          <w:u w:val="single"/>
        </w:rPr>
        <w:t>Section 19.3</w:t>
      </w:r>
      <w:r>
        <w:rPr>
          <w:b/>
          <w:bCs/>
          <w:szCs w:val="22"/>
          <w:u w:val="single"/>
        </w:rPr>
        <w:t>(C)</w:t>
      </w:r>
      <w:r>
        <w:rPr>
          <w:szCs w:val="22"/>
        </w:rPr>
        <w:t>.</w:t>
      </w:r>
    </w:p>
    <w:p w14:paraId="0B6756B0" w14:textId="4D4F5F53" w:rsidR="00E055B9" w:rsidRDefault="00E055B9" w:rsidP="00FB4D04">
      <w:pPr>
        <w:pStyle w:val="BodyTextFirstIndent"/>
        <w:widowControl w:val="0"/>
        <w:ind w:right="0"/>
        <w:rPr>
          <w:szCs w:val="22"/>
        </w:rPr>
      </w:pPr>
      <w:r>
        <w:rPr>
          <w:szCs w:val="22"/>
        </w:rPr>
        <w:t>“</w:t>
      </w:r>
      <w:r w:rsidRPr="00E055B9">
        <w:rPr>
          <w:b/>
          <w:bCs/>
          <w:szCs w:val="22"/>
        </w:rPr>
        <w:t xml:space="preserve">Proposed Purchase </w:t>
      </w:r>
      <w:r>
        <w:rPr>
          <w:b/>
          <w:bCs/>
          <w:szCs w:val="22"/>
        </w:rPr>
        <w:t>Notice</w:t>
      </w:r>
      <w:r>
        <w:rPr>
          <w:szCs w:val="22"/>
        </w:rPr>
        <w:t xml:space="preserve">” shall have the meaning set forth in </w:t>
      </w:r>
      <w:r w:rsidRPr="00E055B9">
        <w:rPr>
          <w:b/>
          <w:bCs/>
          <w:szCs w:val="22"/>
          <w:u w:val="single"/>
        </w:rPr>
        <w:t>Section 19.3</w:t>
      </w:r>
      <w:r>
        <w:rPr>
          <w:b/>
          <w:bCs/>
          <w:szCs w:val="22"/>
          <w:u w:val="single"/>
        </w:rPr>
        <w:t>(B)</w:t>
      </w:r>
      <w:r>
        <w:rPr>
          <w:szCs w:val="22"/>
        </w:rPr>
        <w:t>.</w:t>
      </w:r>
    </w:p>
    <w:p w14:paraId="0F06BAC6" w14:textId="44F80A9F" w:rsidR="00E055B9" w:rsidRPr="00413D6D" w:rsidRDefault="00E055B9" w:rsidP="00FB4D04">
      <w:pPr>
        <w:pStyle w:val="BodyTextFirstIndent"/>
        <w:widowControl w:val="0"/>
        <w:ind w:right="0"/>
        <w:rPr>
          <w:i/>
          <w:szCs w:val="22"/>
        </w:rPr>
      </w:pPr>
      <w:r>
        <w:rPr>
          <w:szCs w:val="22"/>
        </w:rPr>
        <w:t>“</w:t>
      </w:r>
      <w:r w:rsidRPr="00E055B9">
        <w:rPr>
          <w:b/>
          <w:bCs/>
          <w:szCs w:val="22"/>
        </w:rPr>
        <w:t xml:space="preserve">Proposed </w:t>
      </w:r>
      <w:r>
        <w:rPr>
          <w:b/>
          <w:bCs/>
          <w:szCs w:val="22"/>
        </w:rPr>
        <w:t>Sale Notice</w:t>
      </w:r>
      <w:r>
        <w:rPr>
          <w:szCs w:val="22"/>
        </w:rPr>
        <w:t xml:space="preserve">” shall have the meaning set forth in </w:t>
      </w:r>
      <w:r w:rsidRPr="00E055B9">
        <w:rPr>
          <w:b/>
          <w:bCs/>
          <w:szCs w:val="22"/>
          <w:u w:val="single"/>
        </w:rPr>
        <w:t>Section 19.3</w:t>
      </w:r>
      <w:r>
        <w:rPr>
          <w:b/>
          <w:bCs/>
          <w:szCs w:val="22"/>
          <w:u w:val="single"/>
        </w:rPr>
        <w:t>(A)</w:t>
      </w:r>
      <w:r>
        <w:rPr>
          <w:szCs w:val="22"/>
        </w:rPr>
        <w:t>.</w:t>
      </w:r>
    </w:p>
    <w:p w14:paraId="43F9B417" w14:textId="4D607652" w:rsidR="00525281" w:rsidRDefault="006F1C7A" w:rsidP="00525281">
      <w:pPr>
        <w:pStyle w:val="BodyTextFirstIndent"/>
        <w:ind w:right="0"/>
        <w:rPr>
          <w:szCs w:val="22"/>
          <w:lang w:val="en-US"/>
        </w:rPr>
      </w:pPr>
      <w:r>
        <w:rPr>
          <w:szCs w:val="22"/>
          <w:lang w:val="en-US"/>
        </w:rPr>
        <w:t>[</w:t>
      </w:r>
      <w:r w:rsidR="00525281" w:rsidRPr="00525281">
        <w:rPr>
          <w:szCs w:val="22"/>
          <w:lang w:val="en-US"/>
        </w:rPr>
        <w:t>“</w:t>
      </w:r>
      <w:r w:rsidR="00525281" w:rsidRPr="00525281">
        <w:rPr>
          <w:b/>
          <w:bCs/>
          <w:szCs w:val="22"/>
          <w:lang w:val="en-US"/>
        </w:rPr>
        <w:t>PPA</w:t>
      </w:r>
      <w:r w:rsidR="00525281" w:rsidRPr="00525281">
        <w:rPr>
          <w:szCs w:val="22"/>
          <w:lang w:val="en-US"/>
        </w:rPr>
        <w:t xml:space="preserve">” means the </w:t>
      </w:r>
      <w:bookmarkStart w:id="1381" w:name="_9kR3WTr267ABDcS6xtfdCvmlx2LI65t235L"/>
      <w:r w:rsidR="00525281" w:rsidRPr="00525281">
        <w:rPr>
          <w:szCs w:val="22"/>
          <w:lang w:val="en-US"/>
        </w:rPr>
        <w:t>Power Purchase Agreement</w:t>
      </w:r>
      <w:bookmarkEnd w:id="1381"/>
      <w:r w:rsidR="00525281" w:rsidRPr="00525281">
        <w:rPr>
          <w:szCs w:val="22"/>
          <w:lang w:val="en-US"/>
        </w:rPr>
        <w:t>, dated as of the date hereof, by and between Seller Affiliate and EPE relating to the Generating Facility, including the Exhibits and Schedules attached thereto, as the same may be amended from time to time in accordance with the provisions thereof.</w:t>
      </w:r>
      <w:r>
        <w:rPr>
          <w:szCs w:val="22"/>
          <w:lang w:val="en-US"/>
        </w:rPr>
        <w:t>]</w:t>
      </w:r>
    </w:p>
    <w:p w14:paraId="748A17B7" w14:textId="25B37B01" w:rsidR="00EB15DD" w:rsidRPr="00525281" w:rsidRDefault="00EB15DD" w:rsidP="00525281">
      <w:pPr>
        <w:pStyle w:val="BodyTextFirstIndent"/>
        <w:ind w:right="0"/>
        <w:rPr>
          <w:szCs w:val="22"/>
          <w:lang w:val="en-US"/>
        </w:rPr>
      </w:pPr>
      <w:r>
        <w:rPr>
          <w:szCs w:val="22"/>
          <w:lang w:val="en-US"/>
        </w:rPr>
        <w:t>“</w:t>
      </w:r>
      <w:r w:rsidRPr="00EB15DD">
        <w:rPr>
          <w:b/>
          <w:bCs/>
          <w:szCs w:val="22"/>
          <w:lang w:val="en-US"/>
        </w:rPr>
        <w:t>PRC/PUC Approval</w:t>
      </w:r>
      <w:r>
        <w:rPr>
          <w:szCs w:val="22"/>
          <w:lang w:val="en-US"/>
        </w:rPr>
        <w:t xml:space="preserve">” means </w:t>
      </w:r>
      <w:r>
        <w:t xml:space="preserve">each </w:t>
      </w:r>
      <w:r w:rsidRPr="0079429D">
        <w:t xml:space="preserve">final order or other regulatory determination from </w:t>
      </w:r>
      <w:r>
        <w:t xml:space="preserve">either or </w:t>
      </w:r>
      <w:proofErr w:type="gramStart"/>
      <w:r>
        <w:t>both of</w:t>
      </w:r>
      <w:r w:rsidR="009D1363">
        <w:t xml:space="preserve"> the</w:t>
      </w:r>
      <w:r w:rsidRPr="0079429D">
        <w:t xml:space="preserve"> </w:t>
      </w:r>
      <w:r>
        <w:t>PUCT</w:t>
      </w:r>
      <w:proofErr w:type="gramEnd"/>
      <w:r>
        <w:t xml:space="preserve"> or </w:t>
      </w:r>
      <w:r w:rsidR="009D1363">
        <w:t xml:space="preserve">the </w:t>
      </w:r>
      <w:r>
        <w:t>NMPRC</w:t>
      </w:r>
      <w:r w:rsidR="009D1363">
        <w:t>, as determined by EPE in its sole discretion, required in connection with EPE’s execution and performance under the Agreement.</w:t>
      </w:r>
    </w:p>
    <w:p w14:paraId="1C1DA327" w14:textId="1FB4A87E" w:rsidR="00271E08" w:rsidRPr="00C72432" w:rsidRDefault="00444ED4" w:rsidP="00C72432">
      <w:pPr>
        <w:pStyle w:val="BodyTextFirstIndent"/>
        <w:widowControl w:val="0"/>
        <w:ind w:right="0"/>
        <w:rPr>
          <w:szCs w:val="22"/>
        </w:rPr>
      </w:pPr>
      <w:r w:rsidRPr="00413D6D">
        <w:rPr>
          <w:szCs w:val="22"/>
        </w:rPr>
        <w:t>“</w:t>
      </w:r>
      <w:bookmarkStart w:id="1382" w:name="_9kMHG5YVt3BDCDGfX3qxxx"/>
      <w:r w:rsidRPr="00F90CE1">
        <w:rPr>
          <w:b/>
          <w:szCs w:val="22"/>
          <w:lang w:val="en-US"/>
        </w:rPr>
        <w:t>Product</w:t>
      </w:r>
      <w:bookmarkEnd w:id="1382"/>
      <w:r w:rsidRPr="00413D6D">
        <w:rPr>
          <w:szCs w:val="22"/>
        </w:rPr>
        <w:t xml:space="preserve">” means </w:t>
      </w:r>
      <w:r w:rsidR="005A4C5F">
        <w:rPr>
          <w:szCs w:val="22"/>
          <w:lang w:val="en-US"/>
        </w:rPr>
        <w:t xml:space="preserve">the </w:t>
      </w:r>
      <w:r w:rsidRPr="001142AC">
        <w:rPr>
          <w:szCs w:val="22"/>
          <w:lang w:val="en-US"/>
        </w:rPr>
        <w:t>Discharging Energy</w:t>
      </w:r>
      <w:r w:rsidR="005A4C5F">
        <w:rPr>
          <w:szCs w:val="22"/>
          <w:lang w:val="en-US"/>
        </w:rPr>
        <w:t>,</w:t>
      </w:r>
      <w:r>
        <w:rPr>
          <w:szCs w:val="22"/>
          <w:lang w:val="en-US"/>
        </w:rPr>
        <w:t xml:space="preserve"> </w:t>
      </w:r>
      <w:r w:rsidRPr="001142AC">
        <w:rPr>
          <w:szCs w:val="22"/>
          <w:lang w:val="en-US"/>
        </w:rPr>
        <w:t xml:space="preserve">Storage </w:t>
      </w:r>
      <w:r w:rsidR="00773697">
        <w:rPr>
          <w:szCs w:val="22"/>
          <w:lang w:val="en-US"/>
        </w:rPr>
        <w:t xml:space="preserve">Energy </w:t>
      </w:r>
      <w:r w:rsidRPr="001142AC">
        <w:rPr>
          <w:szCs w:val="22"/>
          <w:lang w:val="en-US"/>
        </w:rPr>
        <w:t>Capacity</w:t>
      </w:r>
      <w:r>
        <w:rPr>
          <w:szCs w:val="22"/>
          <w:lang w:val="en-US"/>
        </w:rPr>
        <w:t>,</w:t>
      </w:r>
      <w:r w:rsidR="005A4C5F">
        <w:rPr>
          <w:szCs w:val="22"/>
          <w:lang w:val="en-US"/>
        </w:rPr>
        <w:t xml:space="preserve"> and</w:t>
      </w:r>
      <w:r>
        <w:rPr>
          <w:szCs w:val="22"/>
          <w:lang w:val="en-US"/>
        </w:rPr>
        <w:t xml:space="preserve"> </w:t>
      </w:r>
      <w:r w:rsidRPr="001142AC">
        <w:rPr>
          <w:szCs w:val="22"/>
          <w:lang w:val="en-US"/>
        </w:rPr>
        <w:t>Ancillary Services</w:t>
      </w:r>
      <w:r>
        <w:rPr>
          <w:szCs w:val="22"/>
          <w:lang w:val="en-US"/>
        </w:rPr>
        <w:t xml:space="preserve">, in ease case arising from or related to the </w:t>
      </w:r>
      <w:r w:rsidR="0040740D">
        <w:rPr>
          <w:szCs w:val="22"/>
          <w:lang w:val="en-US"/>
        </w:rPr>
        <w:t>Storage Facility</w:t>
      </w:r>
      <w:r w:rsidR="0038026C">
        <w:rPr>
          <w:szCs w:val="22"/>
          <w:lang w:val="en-US"/>
        </w:rPr>
        <w:t>.</w:t>
      </w:r>
    </w:p>
    <w:p w14:paraId="08A9FE68" w14:textId="48CA5D62" w:rsidR="004F1707" w:rsidRDefault="00444ED4" w:rsidP="00B26210">
      <w:pPr>
        <w:pStyle w:val="BodyTextFirstIndent"/>
        <w:widowControl w:val="0"/>
        <w:ind w:right="0"/>
        <w:rPr>
          <w:szCs w:val="22"/>
        </w:rPr>
      </w:pPr>
      <w:r w:rsidRPr="0079429D">
        <w:rPr>
          <w:szCs w:val="22"/>
        </w:rPr>
        <w:t>“</w:t>
      </w:r>
      <w:r w:rsidRPr="0079429D">
        <w:rPr>
          <w:b/>
          <w:szCs w:val="22"/>
        </w:rPr>
        <w:t>PTC</w:t>
      </w:r>
      <w:r w:rsidR="00D1477E">
        <w:rPr>
          <w:b/>
          <w:szCs w:val="22"/>
        </w:rPr>
        <w:t>(</w:t>
      </w:r>
      <w:r w:rsidRPr="0079429D">
        <w:rPr>
          <w:b/>
          <w:szCs w:val="22"/>
        </w:rPr>
        <w:t>s</w:t>
      </w:r>
      <w:r w:rsidR="00D1477E">
        <w:rPr>
          <w:b/>
          <w:szCs w:val="22"/>
        </w:rPr>
        <w:t>)</w:t>
      </w:r>
      <w:r w:rsidRPr="0079429D">
        <w:rPr>
          <w:szCs w:val="22"/>
        </w:rPr>
        <w:t xml:space="preserve">” means </w:t>
      </w:r>
      <w:r w:rsidR="004F1707">
        <w:rPr>
          <w:szCs w:val="22"/>
        </w:rPr>
        <w:t>p</w:t>
      </w:r>
      <w:r w:rsidRPr="0079429D">
        <w:rPr>
          <w:szCs w:val="22"/>
        </w:rPr>
        <w:t xml:space="preserve">roduction </w:t>
      </w:r>
      <w:r w:rsidR="004F1707">
        <w:rPr>
          <w:szCs w:val="22"/>
        </w:rPr>
        <w:t>t</w:t>
      </w:r>
      <w:r w:rsidRPr="0079429D">
        <w:rPr>
          <w:szCs w:val="22"/>
        </w:rPr>
        <w:t xml:space="preserve">ax </w:t>
      </w:r>
      <w:r w:rsidR="004F1707">
        <w:rPr>
          <w:szCs w:val="22"/>
        </w:rPr>
        <w:t>c</w:t>
      </w:r>
      <w:r w:rsidRPr="0079429D">
        <w:rPr>
          <w:szCs w:val="22"/>
        </w:rPr>
        <w:t xml:space="preserve">redits </w:t>
      </w:r>
      <w:r w:rsidR="004F1707">
        <w:rPr>
          <w:szCs w:val="22"/>
        </w:rPr>
        <w:t>under</w:t>
      </w:r>
      <w:r w:rsidRPr="0079429D">
        <w:rPr>
          <w:szCs w:val="22"/>
        </w:rPr>
        <w:t xml:space="preserve"> 26 U.S.C. §45 </w:t>
      </w:r>
      <w:r w:rsidR="004F1707" w:rsidRPr="004F1707">
        <w:rPr>
          <w:szCs w:val="22"/>
          <w:lang w:val="en-US"/>
        </w:rPr>
        <w:t>or the technology-neutral clean electricity production tax credits under 26 U.S.C. §45</w:t>
      </w:r>
      <w:r w:rsidR="004F1707">
        <w:rPr>
          <w:szCs w:val="22"/>
          <w:lang w:val="en-US"/>
        </w:rPr>
        <w:t>Y</w:t>
      </w:r>
      <w:r w:rsidR="004F1707" w:rsidRPr="004F1707">
        <w:rPr>
          <w:szCs w:val="22"/>
          <w:lang w:val="en-US"/>
        </w:rPr>
        <w:t xml:space="preserve">, as the same may be amended from time to time, and any successor provisions for which the </w:t>
      </w:r>
      <w:r w:rsidR="0040740D">
        <w:rPr>
          <w:szCs w:val="22"/>
          <w:lang w:val="en-US"/>
        </w:rPr>
        <w:t>Storage Facility</w:t>
      </w:r>
      <w:r w:rsidR="004F1707" w:rsidRPr="004F1707">
        <w:rPr>
          <w:szCs w:val="22"/>
          <w:lang w:val="en-US"/>
        </w:rPr>
        <w:t xml:space="preserve"> or any portion thereof qualifies</w:t>
      </w:r>
      <w:r w:rsidRPr="0079429D">
        <w:rPr>
          <w:szCs w:val="22"/>
        </w:rPr>
        <w:t>.</w:t>
      </w:r>
    </w:p>
    <w:p w14:paraId="6C9452E5" w14:textId="5C59EE32" w:rsidR="00EB15DD" w:rsidRDefault="00EB15DD" w:rsidP="00CE1CAF">
      <w:pPr>
        <w:pStyle w:val="BodyTextFirstIndent"/>
        <w:widowControl w:val="0"/>
        <w:rPr>
          <w:szCs w:val="22"/>
        </w:rPr>
      </w:pPr>
      <w:r w:rsidRPr="0079429D">
        <w:t>“</w:t>
      </w:r>
      <w:r>
        <w:rPr>
          <w:b/>
          <w:iCs/>
        </w:rPr>
        <w:t>PUCT</w:t>
      </w:r>
      <w:r w:rsidRPr="0079429D">
        <w:t xml:space="preserve">” </w:t>
      </w:r>
      <w:r w:rsidRPr="00366A1D">
        <w:rPr>
          <w:szCs w:val="22"/>
        </w:rPr>
        <w:t>means</w:t>
      </w:r>
      <w:r w:rsidRPr="0079429D">
        <w:t xml:space="preserve"> the </w:t>
      </w:r>
      <w:r>
        <w:t>Public Utility Commission of Texas</w:t>
      </w:r>
      <w:r w:rsidRPr="0079429D">
        <w:t xml:space="preserve"> or any successor agency.</w:t>
      </w:r>
    </w:p>
    <w:p w14:paraId="79C3F038" w14:textId="6EBC0FF8" w:rsidR="00DE1F92" w:rsidRDefault="00DE1F92" w:rsidP="00B26210">
      <w:pPr>
        <w:pStyle w:val="BodyTextFirstIndent"/>
        <w:widowControl w:val="0"/>
        <w:ind w:right="0"/>
        <w:rPr>
          <w:szCs w:val="22"/>
        </w:rPr>
      </w:pPr>
      <w:r>
        <w:rPr>
          <w:szCs w:val="22"/>
        </w:rPr>
        <w:t>“</w:t>
      </w:r>
      <w:r w:rsidRPr="00DE1F92">
        <w:rPr>
          <w:b/>
          <w:bCs/>
          <w:szCs w:val="22"/>
        </w:rPr>
        <w:t>Qualified Operator</w:t>
      </w:r>
      <w:r>
        <w:rPr>
          <w:szCs w:val="22"/>
        </w:rPr>
        <w:t xml:space="preserve">” means </w:t>
      </w:r>
      <w:r>
        <w:rPr>
          <w:szCs w:val="22"/>
          <w:lang w:val="en-US"/>
        </w:rPr>
        <w:t xml:space="preserve">a Person that </w:t>
      </w:r>
      <w:r>
        <w:t>(a)</w:t>
      </w:r>
      <w:r w:rsidRPr="007E03E9">
        <w:t xml:space="preserve"> </w:t>
      </w:r>
      <w:r w:rsidRPr="00591A29">
        <w:t xml:space="preserve">has operated, for a period of at least two (2) years, </w:t>
      </w:r>
      <w:r w:rsidRPr="00591A29">
        <w:lastRenderedPageBreak/>
        <w:t xml:space="preserve">energy storage facilities </w:t>
      </w:r>
      <w:r w:rsidRPr="007E03E9">
        <w:t>in North America</w:t>
      </w:r>
      <w:r w:rsidRPr="00591A29">
        <w:t xml:space="preserve">, of at least </w:t>
      </w:r>
      <w:r>
        <w:t>200</w:t>
      </w:r>
      <w:r w:rsidRPr="00591A29">
        <w:t xml:space="preserve"> MW energy storage capacity in aggregate with at least one facility that has at least 5</w:t>
      </w:r>
      <w:r>
        <w:t>0</w:t>
      </w:r>
      <w:r w:rsidRPr="00591A29">
        <w:t xml:space="preserve"> MW energy storage capacity</w:t>
      </w:r>
      <w:r>
        <w:t>; and (b</w:t>
      </w:r>
      <w:r w:rsidRPr="007E03E9">
        <w:t xml:space="preserve">) maintains an operating staff consisting of personnel with comparable experience in the operation and maintenance of </w:t>
      </w:r>
      <w:r w:rsidRPr="0040485E">
        <w:t>energy storage facilities</w:t>
      </w:r>
      <w:r w:rsidRPr="007E03E9">
        <w:t xml:space="preserve"> similar to the </w:t>
      </w:r>
      <w:r>
        <w:t>Storage Facility.</w:t>
      </w:r>
    </w:p>
    <w:p w14:paraId="64123200" w14:textId="29152004" w:rsidR="00284003" w:rsidRPr="004F1707" w:rsidRDefault="00284003" w:rsidP="00CE1CAF">
      <w:pPr>
        <w:pStyle w:val="BodyTextFirstIndent"/>
        <w:widowControl w:val="0"/>
        <w:rPr>
          <w:szCs w:val="22"/>
        </w:rPr>
      </w:pPr>
      <w:r>
        <w:rPr>
          <w:color w:val="000000"/>
          <w:kern w:val="28"/>
          <w:szCs w:val="22"/>
        </w:rPr>
        <w:t>“</w:t>
      </w:r>
      <w:r>
        <w:rPr>
          <w:b/>
          <w:bCs/>
          <w:color w:val="000000"/>
          <w:kern w:val="28"/>
          <w:szCs w:val="22"/>
        </w:rPr>
        <w:t>Rating Agency</w:t>
      </w:r>
      <w:r>
        <w:rPr>
          <w:color w:val="000000"/>
          <w:kern w:val="28"/>
          <w:szCs w:val="22"/>
        </w:rPr>
        <w:t>” means any of S&amp;P</w:t>
      </w:r>
      <w:bookmarkStart w:id="1383" w:name="_cp_text_1_252"/>
      <w:r>
        <w:rPr>
          <w:color w:val="000000"/>
          <w:kern w:val="28"/>
          <w:szCs w:val="22"/>
        </w:rPr>
        <w:t xml:space="preserve">, </w:t>
      </w:r>
      <w:bookmarkEnd w:id="1383"/>
      <w:r>
        <w:rPr>
          <w:color w:val="000000"/>
          <w:kern w:val="28"/>
          <w:szCs w:val="22"/>
        </w:rPr>
        <w:t>Moody’s</w:t>
      </w:r>
      <w:bookmarkStart w:id="1384" w:name="_cp_text_1_253"/>
      <w:r>
        <w:rPr>
          <w:color w:val="000000"/>
          <w:kern w:val="28"/>
          <w:szCs w:val="22"/>
        </w:rPr>
        <w:t>, or Fitch</w:t>
      </w:r>
      <w:bookmarkEnd w:id="1384"/>
      <w:r>
        <w:rPr>
          <w:color w:val="000000"/>
          <w:kern w:val="28"/>
          <w:szCs w:val="22"/>
        </w:rPr>
        <w:t>.</w:t>
      </w:r>
    </w:p>
    <w:p w14:paraId="33153538" w14:textId="41CDFF32" w:rsidR="00271E08" w:rsidRPr="00413D6D" w:rsidRDefault="00444ED4" w:rsidP="00F33138">
      <w:pPr>
        <w:pStyle w:val="BodyTextFirstIndent"/>
        <w:widowControl w:val="0"/>
        <w:ind w:right="0"/>
        <w:rPr>
          <w:szCs w:val="22"/>
        </w:rPr>
      </w:pPr>
      <w:r w:rsidRPr="00413D6D">
        <w:rPr>
          <w:szCs w:val="22"/>
        </w:rPr>
        <w:t>“</w:t>
      </w:r>
      <w:bookmarkStart w:id="1385" w:name="_9kR3WTr1ACACCcKnoyvbnrLPw14CjX6tyFQ"/>
      <w:r w:rsidRPr="005F620B">
        <w:rPr>
          <w:b/>
          <w:szCs w:val="22"/>
        </w:rPr>
        <w:t>Renewable Energy Credits</w:t>
      </w:r>
      <w:bookmarkEnd w:id="1385"/>
      <w:r w:rsidRPr="00413D6D">
        <w:rPr>
          <w:szCs w:val="22"/>
        </w:rPr>
        <w:t>” or “</w:t>
      </w:r>
      <w:r w:rsidRPr="005F620B">
        <w:rPr>
          <w:b/>
          <w:szCs w:val="22"/>
        </w:rPr>
        <w:t>RECs</w:t>
      </w:r>
      <w:r w:rsidRPr="00413D6D">
        <w:rPr>
          <w:szCs w:val="22"/>
        </w:rPr>
        <w:t xml:space="preserve">” means the right to all non-energy attributes (including economic, carbon and pollutant-related tags and credits, benefits, avoided or reduced emissions reductions, offsets, emission rate reductions, tags and allowances, howsoever titled) attributable to the </w:t>
      </w:r>
      <w:r w:rsidR="005A4C5F">
        <w:rPr>
          <w:szCs w:val="22"/>
          <w:lang w:val="en-US"/>
        </w:rPr>
        <w:t>Charging Energy or the Product received from</w:t>
      </w:r>
      <w:r w:rsidRPr="00413D6D">
        <w:rPr>
          <w:szCs w:val="22"/>
        </w:rPr>
        <w:t xml:space="preserve"> the </w:t>
      </w:r>
      <w:r w:rsidR="0040740D">
        <w:rPr>
          <w:szCs w:val="22"/>
        </w:rPr>
        <w:t>Storage Facility</w:t>
      </w:r>
      <w:r w:rsidRPr="00413D6D">
        <w:rPr>
          <w:szCs w:val="22"/>
        </w:rPr>
        <w:t xml:space="preserve">, including environmental air quality credits, tags and allowances created by Applicable Law by virtue of the </w:t>
      </w:r>
      <w:r w:rsidR="0040740D">
        <w:rPr>
          <w:szCs w:val="22"/>
        </w:rPr>
        <w:t>Storage Facility</w:t>
      </w:r>
      <w:r w:rsidRPr="00413D6D">
        <w:rPr>
          <w:szCs w:val="22"/>
        </w:rPr>
        <w:t xml:space="preserve">’s environmentally favorable or renewable characteristics or attributes. “RECs” includes but is not necessarily limited to rights eligible for registration, trading and/or use under </w:t>
      </w:r>
      <w:r w:rsidR="00F33138">
        <w:rPr>
          <w:szCs w:val="22"/>
          <w:lang w:val="en-US"/>
        </w:rPr>
        <w:t xml:space="preserve">any current or future </w:t>
      </w:r>
      <w:r w:rsidR="005C2DF8">
        <w:rPr>
          <w:szCs w:val="22"/>
          <w:lang w:val="en-US"/>
        </w:rPr>
        <w:t>registration</w:t>
      </w:r>
      <w:r w:rsidR="00F33138">
        <w:rPr>
          <w:szCs w:val="22"/>
        </w:rPr>
        <w:t xml:space="preserve"> p</w:t>
      </w:r>
      <w:r w:rsidRPr="00413D6D">
        <w:rPr>
          <w:szCs w:val="22"/>
        </w:rPr>
        <w:t>rogram.</w:t>
      </w:r>
    </w:p>
    <w:p w14:paraId="4FA76D6D" w14:textId="04F1C8B7" w:rsidR="009022C5" w:rsidRDefault="00444ED4" w:rsidP="00FB4D04">
      <w:pPr>
        <w:pStyle w:val="BodyTextFirstIndent"/>
        <w:widowControl w:val="0"/>
        <w:ind w:right="0"/>
        <w:rPr>
          <w:szCs w:val="22"/>
          <w:lang w:val="en-US"/>
        </w:rPr>
      </w:pPr>
      <w:r>
        <w:rPr>
          <w:szCs w:val="22"/>
          <w:lang w:val="en-US"/>
        </w:rPr>
        <w:t>“</w:t>
      </w:r>
      <w:bookmarkStart w:id="1386" w:name="_9kR3WTr245BB9bKp3tvws8wx6964"/>
      <w:r w:rsidRPr="009022C5">
        <w:rPr>
          <w:b/>
          <w:szCs w:val="22"/>
          <w:lang w:val="en-US"/>
        </w:rPr>
        <w:t>Representatives</w:t>
      </w:r>
      <w:bookmarkEnd w:id="1386"/>
      <w:r>
        <w:rPr>
          <w:szCs w:val="22"/>
          <w:lang w:val="en-US"/>
        </w:rPr>
        <w:t xml:space="preserve">” shall mean a Party’s staff, </w:t>
      </w:r>
      <w:r w:rsidRPr="009022C5">
        <w:rPr>
          <w:szCs w:val="22"/>
        </w:rPr>
        <w:t>agents</w:t>
      </w:r>
      <w:r w:rsidRPr="00413D6D">
        <w:rPr>
          <w:szCs w:val="22"/>
        </w:rPr>
        <w:t xml:space="preserve">, employees, directors, officers, consultants, auditors, </w:t>
      </w:r>
      <w:r w:rsidR="004F1707">
        <w:rPr>
          <w:szCs w:val="22"/>
        </w:rPr>
        <w:t xml:space="preserve">and actual or potential </w:t>
      </w:r>
      <w:bookmarkStart w:id="1387" w:name="_9kMIH5YVt489CD9UGpphw"/>
      <w:r w:rsidR="00E21D3B">
        <w:rPr>
          <w:szCs w:val="22"/>
        </w:rPr>
        <w:t>Facility L</w:t>
      </w:r>
      <w:r w:rsidR="004F1707">
        <w:rPr>
          <w:szCs w:val="22"/>
        </w:rPr>
        <w:t>enders</w:t>
      </w:r>
      <w:bookmarkEnd w:id="1387"/>
      <w:r w:rsidR="004D143E">
        <w:rPr>
          <w:szCs w:val="22"/>
        </w:rPr>
        <w:t>,</w:t>
      </w:r>
      <w:r w:rsidRPr="00413D6D">
        <w:rPr>
          <w:szCs w:val="22"/>
        </w:rPr>
        <w:t xml:space="preserve"> equity investors</w:t>
      </w:r>
      <w:r w:rsidR="004D143E">
        <w:rPr>
          <w:szCs w:val="22"/>
        </w:rPr>
        <w:t xml:space="preserve"> </w:t>
      </w:r>
      <w:r w:rsidR="004D143E" w:rsidRPr="00413D6D">
        <w:rPr>
          <w:szCs w:val="22"/>
        </w:rPr>
        <w:t>and</w:t>
      </w:r>
      <w:r w:rsidR="004D143E">
        <w:rPr>
          <w:szCs w:val="22"/>
        </w:rPr>
        <w:t xml:space="preserve"> purchasers, including tax credit purchasers</w:t>
      </w:r>
      <w:r>
        <w:rPr>
          <w:szCs w:val="22"/>
          <w:lang w:val="en-US"/>
        </w:rPr>
        <w:t>.</w:t>
      </w:r>
    </w:p>
    <w:p w14:paraId="0880AC4F" w14:textId="64992A55" w:rsidR="00270680" w:rsidRDefault="00270680" w:rsidP="00FB4D04">
      <w:pPr>
        <w:pStyle w:val="BodyTextFirstIndent"/>
        <w:widowControl w:val="0"/>
        <w:ind w:right="0"/>
        <w:rPr>
          <w:szCs w:val="22"/>
          <w:lang w:val="en-US"/>
        </w:rPr>
      </w:pPr>
      <w:bookmarkStart w:id="1388" w:name="_Hlk190788738"/>
      <w:r>
        <w:rPr>
          <w:szCs w:val="22"/>
          <w:lang w:val="en-US"/>
        </w:rPr>
        <w:t>“</w:t>
      </w:r>
      <w:r w:rsidRPr="00270680">
        <w:rPr>
          <w:b/>
          <w:bCs/>
          <w:szCs w:val="22"/>
          <w:lang w:val="en-US"/>
        </w:rPr>
        <w:t>Required Amount</w:t>
      </w:r>
      <w:r>
        <w:rPr>
          <w:szCs w:val="22"/>
          <w:lang w:val="en-US"/>
        </w:rPr>
        <w:t xml:space="preserve">” shall have the meaning set forth in </w:t>
      </w:r>
      <w:r w:rsidRPr="00270680">
        <w:rPr>
          <w:b/>
          <w:bCs/>
          <w:szCs w:val="22"/>
          <w:u w:val="single"/>
          <w:lang w:val="en-US"/>
        </w:rPr>
        <w:t>Section 11.1</w:t>
      </w:r>
      <w:r>
        <w:rPr>
          <w:b/>
          <w:bCs/>
          <w:szCs w:val="22"/>
          <w:u w:val="single"/>
          <w:lang w:val="en-US"/>
        </w:rPr>
        <w:t>(A)</w:t>
      </w:r>
      <w:r>
        <w:rPr>
          <w:szCs w:val="22"/>
          <w:lang w:val="en-US"/>
        </w:rPr>
        <w:t>.</w:t>
      </w:r>
    </w:p>
    <w:p w14:paraId="1810234D" w14:textId="4AADCC3A" w:rsidR="00EC28BD" w:rsidRDefault="00EC28BD" w:rsidP="00FB4D04">
      <w:pPr>
        <w:pStyle w:val="BodyTextFirstIndent"/>
        <w:widowControl w:val="0"/>
        <w:ind w:right="0"/>
        <w:rPr>
          <w:szCs w:val="22"/>
          <w:lang w:val="en-US"/>
        </w:rPr>
      </w:pPr>
      <w:r>
        <w:rPr>
          <w:szCs w:val="22"/>
          <w:lang w:val="en-US"/>
        </w:rPr>
        <w:t>“</w:t>
      </w:r>
      <w:r w:rsidRPr="00EC28BD">
        <w:rPr>
          <w:b/>
          <w:bCs/>
          <w:szCs w:val="22"/>
          <w:lang w:val="en-US"/>
        </w:rPr>
        <w:t>Revenue Meter</w:t>
      </w:r>
      <w:r>
        <w:rPr>
          <w:szCs w:val="22"/>
          <w:lang w:val="en-US"/>
        </w:rPr>
        <w:t>” means the revenue meter, or meters, for the Storage Facility.</w:t>
      </w:r>
    </w:p>
    <w:p w14:paraId="771946B0" w14:textId="1A4FA40B" w:rsidR="00271E08" w:rsidRDefault="00444ED4" w:rsidP="00FB4D04">
      <w:pPr>
        <w:pStyle w:val="BodyTextFirstIndent"/>
        <w:widowControl w:val="0"/>
        <w:ind w:right="0"/>
        <w:rPr>
          <w:szCs w:val="22"/>
        </w:rPr>
      </w:pPr>
      <w:bookmarkStart w:id="1389" w:name="_9kR3WTr1ACACDdKq7wvByjGA0739E"/>
      <w:bookmarkStart w:id="1390" w:name="_9kMHG5YVt3BDCFBa6vw"/>
      <w:bookmarkEnd w:id="1388"/>
      <w:bookmarkEnd w:id="1389"/>
      <w:bookmarkEnd w:id="1390"/>
      <w:r w:rsidRPr="00413D6D">
        <w:rPr>
          <w:szCs w:val="22"/>
        </w:rPr>
        <w:t>“</w:t>
      </w:r>
      <w:r w:rsidRPr="00E306D2">
        <w:rPr>
          <w:b/>
          <w:szCs w:val="22"/>
        </w:rPr>
        <w:t>SCADA</w:t>
      </w:r>
      <w:r w:rsidRPr="00E306D2">
        <w:rPr>
          <w:b/>
          <w:szCs w:val="22"/>
          <w:lang w:val="en-US"/>
        </w:rPr>
        <w:t xml:space="preserve"> System</w:t>
      </w:r>
      <w:r w:rsidRPr="00413D6D">
        <w:rPr>
          <w:szCs w:val="22"/>
        </w:rPr>
        <w:t>” means supervisory control and data acquisition.</w:t>
      </w:r>
    </w:p>
    <w:p w14:paraId="7C550705" w14:textId="1F142C62" w:rsidR="00C72432" w:rsidRPr="00413D6D" w:rsidRDefault="00444ED4" w:rsidP="00FB4D04">
      <w:pPr>
        <w:pStyle w:val="BodyTextFirstIndent"/>
        <w:widowControl w:val="0"/>
        <w:ind w:right="0"/>
        <w:rPr>
          <w:szCs w:val="22"/>
        </w:rPr>
      </w:pPr>
      <w:r w:rsidRPr="00844D3E">
        <w:rPr>
          <w:b/>
          <w:bCs/>
          <w:szCs w:val="22"/>
          <w:lang w:val="en-US"/>
        </w:rPr>
        <w:t>“</w:t>
      </w:r>
      <w:r>
        <w:rPr>
          <w:b/>
          <w:bCs/>
          <w:szCs w:val="22"/>
          <w:lang w:val="en-US"/>
        </w:rPr>
        <w:t>Scheduled</w:t>
      </w:r>
      <w:r w:rsidRPr="00844D3E">
        <w:rPr>
          <w:b/>
          <w:bCs/>
          <w:szCs w:val="22"/>
          <w:lang w:val="en-US"/>
        </w:rPr>
        <w:t xml:space="preserve"> Commercial Operation Date”</w:t>
      </w:r>
      <w:r>
        <w:rPr>
          <w:szCs w:val="22"/>
          <w:lang w:val="en-US"/>
        </w:rPr>
        <w:t xml:space="preserve"> or </w:t>
      </w:r>
      <w:r w:rsidRPr="00844D3E">
        <w:rPr>
          <w:b/>
          <w:bCs/>
          <w:szCs w:val="22"/>
          <w:lang w:val="en-US"/>
        </w:rPr>
        <w:t>“</w:t>
      </w:r>
      <w:r>
        <w:rPr>
          <w:b/>
          <w:bCs/>
          <w:szCs w:val="22"/>
          <w:lang w:val="en-US"/>
        </w:rPr>
        <w:t>Scheduled</w:t>
      </w:r>
      <w:r w:rsidRPr="00844D3E">
        <w:rPr>
          <w:b/>
          <w:bCs/>
          <w:szCs w:val="22"/>
          <w:lang w:val="en-US"/>
        </w:rPr>
        <w:t xml:space="preserve"> COD”</w:t>
      </w:r>
      <w:r>
        <w:rPr>
          <w:szCs w:val="22"/>
          <w:lang w:val="en-US"/>
        </w:rPr>
        <w:t xml:space="preserve"> means the date set forth in </w:t>
      </w:r>
      <w:bookmarkStart w:id="1391" w:name="_9kMKJ5YVtCIBDMIKI80korAWzA9287zy2MGFOQF"/>
      <w:r w:rsidRPr="00844D3E">
        <w:rPr>
          <w:b/>
          <w:bCs/>
          <w:szCs w:val="22"/>
          <w:u w:val="single"/>
          <w:lang w:val="en-US"/>
        </w:rPr>
        <w:t>Article 3</w:t>
      </w:r>
      <w:bookmarkEnd w:id="1391"/>
      <w:r w:rsidR="004F1707" w:rsidRPr="004F1707">
        <w:rPr>
          <w:szCs w:val="22"/>
          <w:lang w:val="en-US"/>
        </w:rPr>
        <w:t xml:space="preserve">, subject to </w:t>
      </w:r>
      <w:r w:rsidR="006C6E38">
        <w:rPr>
          <w:szCs w:val="22"/>
          <w:lang w:val="en-US"/>
        </w:rPr>
        <w:t>extension</w:t>
      </w:r>
      <w:r w:rsidR="004F1707" w:rsidRPr="004F1707">
        <w:rPr>
          <w:szCs w:val="22"/>
          <w:lang w:val="en-US"/>
        </w:rPr>
        <w:t xml:space="preserve"> as set forth in </w:t>
      </w:r>
      <w:bookmarkStart w:id="1392" w:name="_9kMKJ5YVtCIBDJJFDGQjWI0vA639A3SWEJQQSEE"/>
      <w:r w:rsidR="004F1707" w:rsidRPr="004F1707">
        <w:rPr>
          <w:b/>
          <w:bCs/>
          <w:szCs w:val="22"/>
          <w:u w:val="single"/>
          <w:lang w:val="en-US"/>
        </w:rPr>
        <w:t>Section 12.3(B)</w:t>
      </w:r>
      <w:bookmarkEnd w:id="1392"/>
      <w:r>
        <w:rPr>
          <w:szCs w:val="22"/>
          <w:lang w:val="en-US"/>
        </w:rPr>
        <w:t>.</w:t>
      </w:r>
    </w:p>
    <w:p w14:paraId="7B55A662" w14:textId="206EE3D1" w:rsidR="00A8264A" w:rsidRDefault="00A8264A" w:rsidP="00FB4D04">
      <w:pPr>
        <w:pStyle w:val="BodyTextFirstIndent"/>
        <w:widowControl w:val="0"/>
        <w:ind w:right="0"/>
        <w:rPr>
          <w:szCs w:val="22"/>
          <w:lang w:val="en-US"/>
        </w:rPr>
      </w:pPr>
      <w:bookmarkStart w:id="1393" w:name="_Hlk190766006"/>
      <w:r>
        <w:rPr>
          <w:szCs w:val="22"/>
          <w:lang w:val="en-US"/>
        </w:rPr>
        <w:t>“</w:t>
      </w:r>
      <w:r w:rsidRPr="00A8264A">
        <w:rPr>
          <w:b/>
          <w:bCs/>
          <w:szCs w:val="22"/>
          <w:lang w:val="en-US"/>
        </w:rPr>
        <w:t>Security Fund</w:t>
      </w:r>
      <w:r>
        <w:rPr>
          <w:szCs w:val="22"/>
          <w:lang w:val="en-US"/>
        </w:rPr>
        <w:t xml:space="preserve">” </w:t>
      </w:r>
      <w:r w:rsidR="00166AC5">
        <w:rPr>
          <w:szCs w:val="22"/>
          <w:lang w:val="en-US"/>
        </w:rPr>
        <w:t xml:space="preserve">shall have the meaning set forth in </w:t>
      </w:r>
      <w:r w:rsidR="00166AC5" w:rsidRPr="00166AC5">
        <w:rPr>
          <w:b/>
          <w:bCs/>
          <w:szCs w:val="22"/>
          <w:u w:val="single"/>
          <w:lang w:val="en-US"/>
        </w:rPr>
        <w:t>Section 11.1</w:t>
      </w:r>
      <w:r>
        <w:rPr>
          <w:szCs w:val="22"/>
          <w:lang w:val="en-US"/>
        </w:rPr>
        <w:t>.</w:t>
      </w:r>
    </w:p>
    <w:p w14:paraId="33EA067D" w14:textId="3A4B71B3" w:rsidR="00271E08" w:rsidRDefault="00444ED4" w:rsidP="00FB4D04">
      <w:pPr>
        <w:pStyle w:val="BodyTextFirstIndent"/>
        <w:widowControl w:val="0"/>
        <w:ind w:right="0"/>
        <w:rPr>
          <w:szCs w:val="22"/>
          <w:lang w:val="en-US"/>
        </w:rPr>
      </w:pPr>
      <w:r w:rsidRPr="00413D6D">
        <w:rPr>
          <w:szCs w:val="22"/>
          <w:lang w:val="en-US"/>
        </w:rPr>
        <w:t>“</w:t>
      </w:r>
      <w:r w:rsidRPr="00E306D2">
        <w:rPr>
          <w:b/>
          <w:szCs w:val="22"/>
          <w:lang w:val="en-US"/>
        </w:rPr>
        <w:t>Seller</w:t>
      </w:r>
      <w:r w:rsidRPr="00413D6D">
        <w:rPr>
          <w:szCs w:val="22"/>
          <w:lang w:val="en-US"/>
        </w:rPr>
        <w:t>” shall have the meaning set forth in the introductory paragraph.</w:t>
      </w:r>
    </w:p>
    <w:p w14:paraId="6073C594" w14:textId="5C79742B" w:rsidR="00667B2F" w:rsidRDefault="00667B2F" w:rsidP="00667B2F">
      <w:pPr>
        <w:pStyle w:val="BodyTextFirstIndent"/>
        <w:rPr>
          <w:lang w:val="en-US"/>
        </w:rPr>
      </w:pPr>
      <w:r w:rsidRPr="6DFDAE02">
        <w:rPr>
          <w:lang w:val="en-US"/>
        </w:rPr>
        <w:t>“</w:t>
      </w:r>
      <w:r w:rsidRPr="6DFDAE02">
        <w:rPr>
          <w:b/>
          <w:lang w:val="en-US"/>
        </w:rPr>
        <w:t>Seller Guaranty</w:t>
      </w:r>
      <w:r w:rsidRPr="6DFDAE02">
        <w:rPr>
          <w:lang w:val="en-US"/>
        </w:rPr>
        <w:t xml:space="preserve">” shall have the meaning set forth in </w:t>
      </w:r>
      <w:r w:rsidRPr="6DFDAE02">
        <w:rPr>
          <w:b/>
          <w:u w:val="single"/>
          <w:lang w:val="en-US"/>
        </w:rPr>
        <w:t>Section 11.3(A)(3)</w:t>
      </w:r>
      <w:r w:rsidRPr="6DFDAE02">
        <w:rPr>
          <w:lang w:val="en-US"/>
        </w:rPr>
        <w:t>.</w:t>
      </w:r>
    </w:p>
    <w:p w14:paraId="4D7869F4" w14:textId="5CB6E386" w:rsidR="00525281" w:rsidRDefault="00525281" w:rsidP="00525281">
      <w:pPr>
        <w:pStyle w:val="BodyTextFirstIndent"/>
        <w:widowControl w:val="0"/>
        <w:ind w:right="0"/>
        <w:rPr>
          <w:szCs w:val="22"/>
        </w:rPr>
      </w:pPr>
      <w:bookmarkStart w:id="1394" w:name="_9kR3WTr1ACAEIhLltnuVW1zG1RWGKJ"/>
      <w:bookmarkEnd w:id="1393"/>
      <w:bookmarkEnd w:id="1394"/>
      <w:r w:rsidRPr="00525281">
        <w:rPr>
          <w:szCs w:val="22"/>
        </w:rPr>
        <w:t>“</w:t>
      </w:r>
      <w:r w:rsidRPr="00525281">
        <w:rPr>
          <w:b/>
          <w:bCs/>
          <w:szCs w:val="22"/>
        </w:rPr>
        <w:t>Seller Affiliate</w:t>
      </w:r>
      <w:r w:rsidRPr="00525281">
        <w:rPr>
          <w:szCs w:val="22"/>
        </w:rPr>
        <w:t xml:space="preserve">” means </w:t>
      </w:r>
      <w:r w:rsidR="004F5AF3">
        <w:rPr>
          <w:bCs/>
          <w:szCs w:val="22"/>
        </w:rPr>
        <w:t>[______________]</w:t>
      </w:r>
      <w:r w:rsidRPr="00525281">
        <w:rPr>
          <w:szCs w:val="22"/>
        </w:rPr>
        <w:t xml:space="preserve">, a </w:t>
      </w:r>
      <w:r w:rsidR="004F5AF3">
        <w:rPr>
          <w:bCs/>
          <w:szCs w:val="22"/>
        </w:rPr>
        <w:t>[______________]</w:t>
      </w:r>
      <w:r w:rsidRPr="00525281">
        <w:rPr>
          <w:szCs w:val="22"/>
        </w:rPr>
        <w:t xml:space="preserve"> </w:t>
      </w:r>
      <w:r w:rsidR="004F5AF3">
        <w:rPr>
          <w:bCs/>
          <w:szCs w:val="22"/>
        </w:rPr>
        <w:t>[______________]</w:t>
      </w:r>
      <w:r>
        <w:rPr>
          <w:szCs w:val="22"/>
        </w:rPr>
        <w:t>.</w:t>
      </w:r>
    </w:p>
    <w:p w14:paraId="0BE571C2" w14:textId="11795482" w:rsidR="00F9079E" w:rsidRDefault="00F9079E" w:rsidP="00F9079E">
      <w:pPr>
        <w:pStyle w:val="BodyTextFirstIndent100"/>
        <w:widowControl w:val="0"/>
        <w:ind w:right="0"/>
        <w:rPr>
          <w:lang w:val="en-US"/>
        </w:rPr>
      </w:pPr>
      <w:bookmarkStart w:id="1395" w:name="_Hlk190766089"/>
      <w:r w:rsidRPr="00F9079E">
        <w:rPr>
          <w:bCs/>
          <w:szCs w:val="22"/>
          <w:lang w:val="en-US"/>
        </w:rPr>
        <w:t>“</w:t>
      </w:r>
      <w:r>
        <w:rPr>
          <w:b/>
          <w:szCs w:val="22"/>
          <w:lang w:val="en-US"/>
        </w:rPr>
        <w:t>Signal Response</w:t>
      </w:r>
      <w:r w:rsidRPr="00F9079E">
        <w:rPr>
          <w:bCs/>
          <w:szCs w:val="22"/>
          <w:lang w:val="en-US"/>
        </w:rPr>
        <w:t>”</w:t>
      </w:r>
      <w:r>
        <w:rPr>
          <w:szCs w:val="22"/>
          <w:lang w:val="en-US"/>
        </w:rPr>
        <w:t xml:space="preserve"> means </w:t>
      </w:r>
      <w:r>
        <w:t xml:space="preserve">the time measured between when the </w:t>
      </w:r>
      <w:r>
        <w:rPr>
          <w:lang w:val="en-US"/>
        </w:rPr>
        <w:t xml:space="preserve">AGC </w:t>
      </w:r>
      <w:r>
        <w:t xml:space="preserve">control signal is received at the </w:t>
      </w:r>
      <w:r w:rsidR="003C2CDD">
        <w:t xml:space="preserve">Storage </w:t>
      </w:r>
      <w:r>
        <w:t xml:space="preserve">Facility and the </w:t>
      </w:r>
      <w:r w:rsidR="003C2CDD">
        <w:t xml:space="preserve">Storage </w:t>
      </w:r>
      <w:r>
        <w:t xml:space="preserve">Facility responds to the signal by changing the discharge or charge power value by more than </w:t>
      </w:r>
      <w:r>
        <w:rPr>
          <w:lang w:val="en-US"/>
        </w:rPr>
        <w:t>one percent (</w:t>
      </w:r>
      <w:r>
        <w:t>1%</w:t>
      </w:r>
      <w:r>
        <w:rPr>
          <w:lang w:val="en-US"/>
        </w:rPr>
        <w:t>)</w:t>
      </w:r>
      <w:r>
        <w:t xml:space="preserve"> of the control setpoint</w:t>
      </w:r>
      <w:r>
        <w:rPr>
          <w:lang w:val="en-US"/>
        </w:rPr>
        <w:t>.</w:t>
      </w:r>
    </w:p>
    <w:p w14:paraId="7C49D07A" w14:textId="77777777" w:rsidR="00F9079E" w:rsidRDefault="00F9079E" w:rsidP="00F9079E">
      <w:pPr>
        <w:pStyle w:val="BodyTextFirstIndent100"/>
        <w:widowControl w:val="0"/>
        <w:ind w:right="0"/>
        <w:rPr>
          <w:lang w:val="en-US"/>
        </w:rPr>
      </w:pPr>
      <w:r w:rsidRPr="00F9079E">
        <w:rPr>
          <w:bCs/>
          <w:lang w:val="en-US"/>
        </w:rPr>
        <w:t>“</w:t>
      </w:r>
      <w:r>
        <w:rPr>
          <w:b/>
          <w:lang w:val="en-US"/>
        </w:rPr>
        <w:t>Signal Response Damages</w:t>
      </w:r>
      <w:r w:rsidRPr="00F9079E">
        <w:rPr>
          <w:bCs/>
          <w:lang w:val="en-US"/>
        </w:rPr>
        <w:t>”</w:t>
      </w:r>
      <w:r>
        <w:rPr>
          <w:lang w:val="en-US"/>
        </w:rPr>
        <w:t xml:space="preserve"> is defined in </w:t>
      </w:r>
      <w:r>
        <w:rPr>
          <w:b/>
          <w:bCs/>
          <w:u w:val="single"/>
          <w:lang w:val="en-US"/>
        </w:rPr>
        <w:t>Section 8.4(E)</w:t>
      </w:r>
      <w:r>
        <w:rPr>
          <w:lang w:val="en-US"/>
        </w:rPr>
        <w:t>.</w:t>
      </w:r>
    </w:p>
    <w:p w14:paraId="66561FC8" w14:textId="62F51BBD" w:rsidR="00F9079E" w:rsidRDefault="00F9079E" w:rsidP="00F9079E">
      <w:pPr>
        <w:pStyle w:val="BodyTextFirstIndent100"/>
        <w:widowControl w:val="0"/>
        <w:ind w:right="0"/>
        <w:rPr>
          <w:szCs w:val="22"/>
          <w:lang w:val="en-US"/>
        </w:rPr>
      </w:pPr>
      <w:r w:rsidRPr="00F9079E">
        <w:rPr>
          <w:bCs/>
          <w:szCs w:val="22"/>
          <w:lang w:val="en-US"/>
        </w:rPr>
        <w:t>“</w:t>
      </w:r>
      <w:r>
        <w:rPr>
          <w:b/>
          <w:szCs w:val="22"/>
          <w:lang w:val="en-US"/>
        </w:rPr>
        <w:t>Signal Response Guarantee</w:t>
      </w:r>
      <w:r w:rsidRPr="00F9079E">
        <w:rPr>
          <w:bCs/>
          <w:szCs w:val="22"/>
          <w:lang w:val="en-US"/>
        </w:rPr>
        <w:t>”</w:t>
      </w:r>
      <w:r>
        <w:rPr>
          <w:szCs w:val="22"/>
          <w:lang w:val="en-US"/>
        </w:rPr>
        <w:t xml:space="preserve"> </w:t>
      </w:r>
      <w:r>
        <w:rPr>
          <w:lang w:val="en-US"/>
        </w:rPr>
        <w:t xml:space="preserve">is defined in </w:t>
      </w:r>
      <w:r>
        <w:rPr>
          <w:b/>
          <w:bCs/>
          <w:u w:val="single"/>
          <w:lang w:val="en-US"/>
        </w:rPr>
        <w:t>Section 8.3(E)</w:t>
      </w:r>
      <w:r>
        <w:rPr>
          <w:lang w:val="en-US"/>
        </w:rPr>
        <w:t>.</w:t>
      </w:r>
    </w:p>
    <w:p w14:paraId="1B29F8E0" w14:textId="533E3799" w:rsidR="00525281" w:rsidRDefault="00444ED4" w:rsidP="006F1C7A">
      <w:pPr>
        <w:pStyle w:val="BodyTextFirstIndent"/>
        <w:widowControl w:val="0"/>
        <w:ind w:right="0"/>
        <w:rPr>
          <w:lang w:val="en-US"/>
        </w:rPr>
      </w:pPr>
      <w:bookmarkStart w:id="1396" w:name="_9kR3WTr1ACADGgLct9y1IdAqrmr4"/>
      <w:bookmarkEnd w:id="1395"/>
      <w:bookmarkEnd w:id="1396"/>
      <w:r w:rsidRPr="6DFDAE02">
        <w:rPr>
          <w:lang w:val="en-US"/>
        </w:rPr>
        <w:t>“</w:t>
      </w:r>
      <w:bookmarkStart w:id="1397" w:name="_9kR3WTr245BBBePxu"/>
      <w:r w:rsidRPr="6DFDAE02">
        <w:rPr>
          <w:b/>
          <w:lang w:val="en-US"/>
        </w:rPr>
        <w:t>Site</w:t>
      </w:r>
      <w:bookmarkEnd w:id="1397"/>
      <w:r w:rsidRPr="6DFDAE02">
        <w:rPr>
          <w:lang w:val="en-US"/>
        </w:rPr>
        <w:t xml:space="preserve">” means the parcel of real property on which the </w:t>
      </w:r>
      <w:r w:rsidR="0040740D" w:rsidRPr="6DFDAE02">
        <w:rPr>
          <w:lang w:val="en-US"/>
        </w:rPr>
        <w:t>Storage Facility</w:t>
      </w:r>
      <w:r w:rsidRPr="6DFDAE02">
        <w:rPr>
          <w:lang w:val="en-US"/>
        </w:rPr>
        <w:t xml:space="preserve"> will be located, including any easements, rights of way, surface use </w:t>
      </w:r>
      <w:bookmarkStart w:id="1398" w:name="_9kMI7N6ZWu578DKNR8wvjstvB"/>
      <w:bookmarkStart w:id="1399" w:name="_9kMI7N6ZWu578DLIL8wvjstvB"/>
      <w:r w:rsidRPr="6DFDAE02">
        <w:rPr>
          <w:lang w:val="en-US"/>
        </w:rPr>
        <w:t>agreements</w:t>
      </w:r>
      <w:bookmarkEnd w:id="1398"/>
      <w:bookmarkEnd w:id="1399"/>
      <w:r w:rsidRPr="6DFDAE02">
        <w:rPr>
          <w:lang w:val="en-US"/>
        </w:rPr>
        <w:t xml:space="preserve"> and other interests or rights in real estate necessary for the construction, operation and maintenance of the </w:t>
      </w:r>
      <w:r w:rsidR="0040740D" w:rsidRPr="6DFDAE02">
        <w:rPr>
          <w:lang w:val="en-US"/>
        </w:rPr>
        <w:t>Storage Facility</w:t>
      </w:r>
      <w:r w:rsidRPr="6DFDAE02">
        <w:rPr>
          <w:lang w:val="en-US"/>
        </w:rPr>
        <w:t xml:space="preserve">. The Site is more specifically described in </w:t>
      </w:r>
      <w:bookmarkStart w:id="1400" w:name="_9kMNM5YVtCIBDIJT26sno722KHG3tyyvt2CDMdO"/>
      <w:r w:rsidRPr="6DFDAE02">
        <w:rPr>
          <w:b/>
          <w:u w:val="single"/>
          <w:lang w:val="en-US"/>
        </w:rPr>
        <w:t>Exhibit C</w:t>
      </w:r>
      <w:bookmarkEnd w:id="1400"/>
      <w:r w:rsidRPr="6DFDAE02">
        <w:rPr>
          <w:b/>
          <w:u w:val="single"/>
          <w:lang w:val="en-US"/>
        </w:rPr>
        <w:t xml:space="preserve"> - </w:t>
      </w:r>
      <w:bookmarkStart w:id="1401" w:name="_9kMHG5YVt489CGEdc54rhmMDhq01ARmN988FEQK"/>
      <w:r w:rsidR="0040740D" w:rsidRPr="6DFDAE02">
        <w:rPr>
          <w:b/>
          <w:u w:val="single"/>
          <w:lang w:val="en-US"/>
        </w:rPr>
        <w:t>Storage Facility</w:t>
      </w:r>
      <w:r w:rsidRPr="6DFDAE02">
        <w:rPr>
          <w:b/>
          <w:u w:val="single"/>
          <w:lang w:val="en-US"/>
        </w:rPr>
        <w:t xml:space="preserve"> Description</w:t>
      </w:r>
      <w:r w:rsidRPr="6DFDAE02">
        <w:rPr>
          <w:lang w:val="en-US"/>
        </w:rPr>
        <w:t xml:space="preserve"> to this Agreement</w:t>
      </w:r>
      <w:bookmarkEnd w:id="1401"/>
      <w:r w:rsidRPr="6DFDAE02">
        <w:rPr>
          <w:lang w:val="en-US"/>
        </w:rPr>
        <w:t xml:space="preserve">.  </w:t>
      </w:r>
      <w:bookmarkStart w:id="1402" w:name="ElPgBr58"/>
      <w:bookmarkEnd w:id="1402"/>
    </w:p>
    <w:p w14:paraId="25881F55" w14:textId="55F44B1A" w:rsidR="00087A25" w:rsidRPr="00087A25" w:rsidRDefault="00087A25" w:rsidP="00087A25">
      <w:pPr>
        <w:pStyle w:val="BodyTextFirstIndent"/>
        <w:widowControl w:val="0"/>
        <w:ind w:right="0"/>
        <w:rPr>
          <w:szCs w:val="22"/>
          <w:lang w:val="en-US"/>
        </w:rPr>
      </w:pPr>
      <w:r w:rsidRPr="00413D6D">
        <w:rPr>
          <w:szCs w:val="22"/>
          <w:lang w:val="en-US"/>
        </w:rPr>
        <w:t>“</w:t>
      </w:r>
      <w:r>
        <w:rPr>
          <w:b/>
          <w:szCs w:val="22"/>
          <w:lang w:val="en-US"/>
        </w:rPr>
        <w:t>Station Services</w:t>
      </w:r>
      <w:r w:rsidRPr="00413D6D">
        <w:rPr>
          <w:szCs w:val="22"/>
          <w:lang w:val="en-US"/>
        </w:rPr>
        <w:t xml:space="preserve">” means electrical power for purposes of operating the </w:t>
      </w:r>
      <w:r>
        <w:rPr>
          <w:szCs w:val="22"/>
          <w:lang w:val="en-US"/>
        </w:rPr>
        <w:t>Storage Facility</w:t>
      </w:r>
      <w:r w:rsidRPr="00413D6D">
        <w:rPr>
          <w:szCs w:val="22"/>
          <w:lang w:val="en-US"/>
        </w:rPr>
        <w:t xml:space="preserve">, </w:t>
      </w:r>
      <w:r w:rsidRPr="00413D6D">
        <w:rPr>
          <w:szCs w:val="22"/>
          <w:lang w:val="en-US"/>
        </w:rPr>
        <w:lastRenderedPageBreak/>
        <w:t>including start-up, shut-down, HVAC or any other purpose.</w:t>
      </w:r>
    </w:p>
    <w:p w14:paraId="76025A63" w14:textId="24603DA7" w:rsidR="00A26421" w:rsidRPr="001E7D5A" w:rsidRDefault="00444ED4" w:rsidP="00FB4D04">
      <w:pPr>
        <w:pStyle w:val="BodyTextFirstIndent"/>
        <w:widowControl w:val="0"/>
        <w:ind w:right="0"/>
        <w:rPr>
          <w:b/>
          <w:szCs w:val="22"/>
          <w:lang w:val="en-US"/>
        </w:rPr>
      </w:pPr>
      <w:r>
        <w:rPr>
          <w:b/>
          <w:szCs w:val="22"/>
          <w:lang w:val="en-US"/>
        </w:rPr>
        <w:t>“</w:t>
      </w:r>
      <w:r w:rsidRPr="00E645CD">
        <w:rPr>
          <w:b/>
          <w:szCs w:val="22"/>
          <w:lang w:val="en-US"/>
        </w:rPr>
        <w:t>Storage Availability</w:t>
      </w:r>
      <w:r>
        <w:rPr>
          <w:b/>
          <w:szCs w:val="22"/>
          <w:lang w:val="en-US"/>
        </w:rPr>
        <w:t xml:space="preserve">” </w:t>
      </w:r>
      <w:r w:rsidR="001E7D5A">
        <w:t>a percentage calculated as (a) one hundred (100), multiplied by (b) the result of (</w:t>
      </w:r>
      <w:proofErr w:type="spellStart"/>
      <w:r w:rsidR="001E7D5A">
        <w:t>i</w:t>
      </w:r>
      <w:proofErr w:type="spellEnd"/>
      <w:r w:rsidR="001E7D5A">
        <w:t xml:space="preserve">) the sum of all Available Hours divided by (ii) the sum of all Period Hours in the relevant </w:t>
      </w:r>
      <w:r w:rsidR="001E7D5A">
        <w:rPr>
          <w:lang w:val="en-US"/>
        </w:rPr>
        <w:t>Commercial Operation</w:t>
      </w:r>
      <w:r w:rsidR="001E7D5A">
        <w:t xml:space="preserve"> Year</w:t>
      </w:r>
      <w:r w:rsidR="001E7D5A">
        <w:rPr>
          <w:lang w:val="en-US"/>
        </w:rPr>
        <w:t>.</w:t>
      </w:r>
    </w:p>
    <w:p w14:paraId="7B915FF6" w14:textId="2DBEF38C" w:rsidR="00CE3575" w:rsidRDefault="00444ED4" w:rsidP="00FB4D04">
      <w:pPr>
        <w:pStyle w:val="BodyTextFirstIndent"/>
        <w:widowControl w:val="0"/>
        <w:ind w:right="0"/>
        <w:rPr>
          <w:szCs w:val="22"/>
          <w:lang w:val="en-US"/>
        </w:rPr>
      </w:pPr>
      <w:r>
        <w:rPr>
          <w:b/>
          <w:szCs w:val="22"/>
          <w:lang w:val="en-US"/>
        </w:rPr>
        <w:t>“</w:t>
      </w:r>
      <w:r w:rsidRPr="00E645CD">
        <w:rPr>
          <w:b/>
          <w:szCs w:val="22"/>
          <w:lang w:val="en-US"/>
        </w:rPr>
        <w:t>Storage Availability Damages</w:t>
      </w:r>
      <w:r>
        <w:rPr>
          <w:b/>
          <w:szCs w:val="22"/>
          <w:lang w:val="en-US"/>
        </w:rPr>
        <w:t xml:space="preserve">” </w:t>
      </w:r>
      <w:r w:rsidR="00B31732">
        <w:rPr>
          <w:szCs w:val="22"/>
          <w:lang w:val="en-US"/>
        </w:rPr>
        <w:t>shall have the meaning set forth in</w:t>
      </w:r>
      <w:r>
        <w:rPr>
          <w:szCs w:val="22"/>
          <w:lang w:val="en-US"/>
        </w:rPr>
        <w:t xml:space="preserve"> </w:t>
      </w:r>
      <w:bookmarkStart w:id="1403" w:name="_9kMHG5YVt4DEDKKSS2ojk3m"/>
      <w:r w:rsidRPr="00CE3575">
        <w:rPr>
          <w:b/>
          <w:szCs w:val="22"/>
          <w:u w:val="single"/>
          <w:lang w:val="en-US"/>
        </w:rPr>
        <w:t xml:space="preserve">Exhibit </w:t>
      </w:r>
      <w:bookmarkEnd w:id="1403"/>
      <w:r w:rsidR="001B3FBC">
        <w:rPr>
          <w:b/>
          <w:szCs w:val="22"/>
          <w:u w:val="single"/>
          <w:lang w:val="en-US"/>
        </w:rPr>
        <w:t>P – Storage Availability Guarantee</w:t>
      </w:r>
      <w:r>
        <w:rPr>
          <w:szCs w:val="22"/>
          <w:lang w:val="en-US"/>
        </w:rPr>
        <w:t>.</w:t>
      </w:r>
    </w:p>
    <w:p w14:paraId="4631FC37" w14:textId="398C9340" w:rsidR="00CE3575" w:rsidRPr="00CE3575" w:rsidRDefault="00444ED4" w:rsidP="00FB4D04">
      <w:pPr>
        <w:pStyle w:val="BodyTextFirstIndent"/>
        <w:widowControl w:val="0"/>
        <w:ind w:right="0"/>
        <w:rPr>
          <w:szCs w:val="22"/>
          <w:lang w:val="en-US"/>
        </w:rPr>
      </w:pPr>
      <w:r w:rsidRPr="00E645CD">
        <w:rPr>
          <w:b/>
          <w:szCs w:val="22"/>
          <w:lang w:val="en-US"/>
        </w:rPr>
        <w:t>“Storage Availability Guarantee”</w:t>
      </w:r>
      <w:r>
        <w:rPr>
          <w:szCs w:val="22"/>
          <w:lang w:val="en-US"/>
        </w:rPr>
        <w:t xml:space="preserve"> </w:t>
      </w:r>
      <w:r w:rsidR="00B31732">
        <w:rPr>
          <w:szCs w:val="22"/>
          <w:lang w:val="en-US"/>
        </w:rPr>
        <w:t>shall have the meaning set forth in</w:t>
      </w:r>
      <w:r>
        <w:rPr>
          <w:szCs w:val="22"/>
          <w:lang w:val="en-US"/>
        </w:rPr>
        <w:t xml:space="preserve"> </w:t>
      </w:r>
      <w:bookmarkStart w:id="1404" w:name="_9kMIH5YVtCIBDIMQLOvf87ukpKW3r3wnw78HY"/>
      <w:bookmarkStart w:id="1405" w:name="_9kMHG5YVtCJCEFAILOvf87ukpKW3r3wnw78HY"/>
      <w:r w:rsidRPr="001B7D63">
        <w:rPr>
          <w:b/>
          <w:bCs/>
          <w:szCs w:val="22"/>
          <w:u w:val="single"/>
          <w:lang w:val="en-US"/>
        </w:rPr>
        <w:t>Section</w:t>
      </w:r>
      <w:r w:rsidR="00C77139" w:rsidRPr="001B7D63">
        <w:rPr>
          <w:b/>
          <w:bCs/>
          <w:szCs w:val="22"/>
          <w:u w:val="single"/>
          <w:lang w:val="en-US"/>
        </w:rPr>
        <w:t xml:space="preserve"> 8.3(A)</w:t>
      </w:r>
      <w:bookmarkEnd w:id="1404"/>
      <w:bookmarkEnd w:id="1405"/>
      <w:r w:rsidR="00C77139">
        <w:rPr>
          <w:szCs w:val="22"/>
          <w:lang w:val="en-US"/>
        </w:rPr>
        <w:t>.</w:t>
      </w:r>
    </w:p>
    <w:p w14:paraId="2FF1FFED" w14:textId="2A47C33E" w:rsidR="009F2D42" w:rsidRDefault="00444ED4" w:rsidP="00FB4D04">
      <w:pPr>
        <w:pStyle w:val="BodyTextFirstIndent"/>
        <w:widowControl w:val="0"/>
        <w:ind w:right="0"/>
        <w:rPr>
          <w:lang w:val="en-US"/>
        </w:rPr>
      </w:pPr>
      <w:r w:rsidRPr="00E645CD">
        <w:rPr>
          <w:b/>
          <w:szCs w:val="22"/>
          <w:lang w:val="en-US"/>
        </w:rPr>
        <w:t xml:space="preserve">“Storage </w:t>
      </w:r>
      <w:r w:rsidR="00773697" w:rsidRPr="00E645CD">
        <w:rPr>
          <w:b/>
          <w:szCs w:val="22"/>
          <w:lang w:val="en-US"/>
        </w:rPr>
        <w:t xml:space="preserve">Energy </w:t>
      </w:r>
      <w:r w:rsidRPr="00E645CD">
        <w:rPr>
          <w:b/>
          <w:szCs w:val="22"/>
          <w:lang w:val="en-US"/>
        </w:rPr>
        <w:t>Capacity</w:t>
      </w:r>
      <w:r w:rsidRPr="009F2D42">
        <w:rPr>
          <w:b/>
          <w:szCs w:val="22"/>
          <w:lang w:val="en-US"/>
        </w:rPr>
        <w:t>”</w:t>
      </w:r>
      <w:r>
        <w:rPr>
          <w:szCs w:val="22"/>
          <w:lang w:val="en-US"/>
        </w:rPr>
        <w:t xml:space="preserve"> means </w:t>
      </w:r>
      <w:r w:rsidR="001142AC">
        <w:t xml:space="preserve">the maximum dependable operating capability of the </w:t>
      </w:r>
      <w:r w:rsidR="0040740D">
        <w:t>Storage Facility</w:t>
      </w:r>
      <w:r w:rsidR="001142AC">
        <w:t xml:space="preserve"> to discharge electric energy in MWh, and any other </w:t>
      </w:r>
      <w:bookmarkStart w:id="1406" w:name="_9kMNM5YVt467DD8YX3qxxx"/>
      <w:r w:rsidR="001142AC">
        <w:t>products</w:t>
      </w:r>
      <w:bookmarkEnd w:id="1406"/>
      <w:r w:rsidR="001142AC">
        <w:t xml:space="preserve"> that may be developed or evolve from time to time during the Term that relate to the maximum dependable operating capability of the </w:t>
      </w:r>
      <w:r w:rsidR="0040740D">
        <w:t>Storage Facility</w:t>
      </w:r>
      <w:r w:rsidR="001142AC">
        <w:t xml:space="preserve"> to discharge electric energy</w:t>
      </w:r>
      <w:r w:rsidR="001142AC">
        <w:rPr>
          <w:lang w:val="en-US"/>
        </w:rPr>
        <w:t>.</w:t>
      </w:r>
    </w:p>
    <w:p w14:paraId="01004941" w14:textId="7A5B4CFC" w:rsidR="00ED037F" w:rsidRPr="00ED037F" w:rsidRDefault="00ED037F" w:rsidP="00B26210">
      <w:pPr>
        <w:pStyle w:val="BodyTextFirstIndent"/>
        <w:ind w:right="0"/>
        <w:rPr>
          <w:b/>
          <w:lang w:val="en-US"/>
        </w:rPr>
      </w:pPr>
      <w:r w:rsidRPr="6DFDAE02">
        <w:rPr>
          <w:b/>
          <w:lang w:val="en-US"/>
        </w:rPr>
        <w:t xml:space="preserve">“Storage Energy Capacity Test” </w:t>
      </w:r>
      <w:r w:rsidRPr="6DFDAE02">
        <w:rPr>
          <w:lang w:val="en-US"/>
        </w:rPr>
        <w:t xml:space="preserve">means the testing procedures, requirements and protocols set forth in </w:t>
      </w:r>
      <w:bookmarkStart w:id="1407" w:name="_9kMJI5YVt4DEDILVS2ojk3j"/>
      <w:r w:rsidRPr="6DFDAE02">
        <w:rPr>
          <w:b/>
          <w:u w:val="single"/>
          <w:lang w:val="en-US"/>
        </w:rPr>
        <w:t xml:space="preserve">Exhibit </w:t>
      </w:r>
      <w:bookmarkEnd w:id="1407"/>
      <w:r w:rsidR="001B3FBC">
        <w:rPr>
          <w:b/>
          <w:u w:val="single"/>
          <w:lang w:val="en-US"/>
        </w:rPr>
        <w:t>M</w:t>
      </w:r>
      <w:r w:rsidR="001B3FBC" w:rsidRPr="001B3FBC">
        <w:rPr>
          <w:b/>
          <w:u w:val="single"/>
        </w:rPr>
        <w:t xml:space="preserve"> </w:t>
      </w:r>
      <w:r w:rsidR="001B3FBC">
        <w:rPr>
          <w:b/>
          <w:u w:val="single"/>
        </w:rPr>
        <w:t xml:space="preserve">– Storage Energy Capacity </w:t>
      </w:r>
      <w:proofErr w:type="gramStart"/>
      <w:r w:rsidR="001B3FBC">
        <w:rPr>
          <w:b/>
          <w:u w:val="single"/>
        </w:rPr>
        <w:t>Testing;</w:t>
      </w:r>
      <w:proofErr w:type="gramEnd"/>
      <w:r w:rsidR="001B3FBC">
        <w:rPr>
          <w:b/>
          <w:u w:val="single"/>
        </w:rPr>
        <w:t xml:space="preserve"> Storage Power Capacity Rating Guarantee and Storage Power Capacity Damages</w:t>
      </w:r>
      <w:r w:rsidRPr="6DFDAE02">
        <w:rPr>
          <w:lang w:val="en-US"/>
        </w:rPr>
        <w:t>.</w:t>
      </w:r>
    </w:p>
    <w:p w14:paraId="519D58DE" w14:textId="4B8D2639" w:rsidR="00ED037F" w:rsidRPr="00AE6332" w:rsidRDefault="00ED037F" w:rsidP="00B26210">
      <w:pPr>
        <w:pStyle w:val="BodyTextFirstIndent"/>
        <w:ind w:right="0"/>
      </w:pPr>
      <w:r w:rsidRPr="00AE6332">
        <w:rPr>
          <w:b/>
          <w:bCs/>
        </w:rPr>
        <w:t>“</w:t>
      </w:r>
      <w:bookmarkStart w:id="1408" w:name="_9kMHG5YVt3BDCFKkc54rhmMDhq01AR"/>
      <w:r w:rsidRPr="00ED037F">
        <w:rPr>
          <w:b/>
        </w:rPr>
        <w:t>Storage Facility</w:t>
      </w:r>
      <w:bookmarkEnd w:id="1408"/>
      <w:r w:rsidRPr="00AE6332">
        <w:rPr>
          <w:b/>
          <w:bCs/>
        </w:rPr>
        <w:t>”</w:t>
      </w:r>
      <w:r w:rsidRPr="00ED037F">
        <w:t xml:space="preserve"> means Seller’s </w:t>
      </w:r>
      <w:bookmarkStart w:id="1409" w:name="_Hlk190766577"/>
      <w:r w:rsidRPr="00ED037F">
        <w:t>electric storage facilities, associated balance of plant, parts, fixtures and equipment</w:t>
      </w:r>
      <w:bookmarkEnd w:id="1409"/>
      <w:r w:rsidRPr="00ED037F">
        <w:t xml:space="preserve">, and all equipment necessary to interconnect to the Transmission Provider’s System and to deliver the Product subject to this Agreement, as further described in </w:t>
      </w:r>
      <w:bookmarkStart w:id="1410" w:name="_9kMON5YVtCIBDIJT26sno722KHG3tyyvt2CDMdO"/>
      <w:r w:rsidRPr="00ED037F">
        <w:rPr>
          <w:b/>
          <w:u w:val="single"/>
        </w:rPr>
        <w:t>Exhibit C</w:t>
      </w:r>
      <w:bookmarkEnd w:id="1410"/>
      <w:r w:rsidRPr="00ED037F">
        <w:rPr>
          <w:b/>
          <w:u w:val="single"/>
        </w:rPr>
        <w:t xml:space="preserve"> - </w:t>
      </w:r>
      <w:bookmarkStart w:id="1411" w:name="_9kMLK5YVt489CGDcc54rhmMDhq01ARmN988FEQK"/>
      <w:r w:rsidRPr="00ED037F">
        <w:rPr>
          <w:b/>
          <w:u w:val="single"/>
        </w:rPr>
        <w:t>Storage Facility Description</w:t>
      </w:r>
      <w:bookmarkEnd w:id="1411"/>
      <w:r w:rsidRPr="00ED037F">
        <w:t xml:space="preserve">, including Seller’s rights to the Site and improvements, and other tangible and intangible </w:t>
      </w:r>
      <w:bookmarkStart w:id="1412" w:name="_9kMH1I6ZWu578DLLOK9wyD"/>
      <w:r w:rsidRPr="00ED037F">
        <w:t>assets</w:t>
      </w:r>
      <w:bookmarkEnd w:id="1412"/>
      <w:r w:rsidRPr="00ED037F">
        <w:t xml:space="preserve">, contract rights, Permits, easements, rights of way, surface use </w:t>
      </w:r>
      <w:bookmarkStart w:id="1413" w:name="_9kMI8O6ZWu578DKNR8wvjstvB"/>
      <w:bookmarkStart w:id="1414" w:name="_9kMI8O6ZWu578DLIL8wvjstvB"/>
      <w:r w:rsidRPr="00ED037F">
        <w:t>agreements</w:t>
      </w:r>
      <w:bookmarkEnd w:id="1413"/>
      <w:bookmarkEnd w:id="1414"/>
      <w:r w:rsidRPr="00ED037F">
        <w:t xml:space="preserve"> and other interests or rights in real estate, owned or used for construction, operation, maintenance of the foregoing, and generation and delivery of the Product. </w:t>
      </w:r>
    </w:p>
    <w:p w14:paraId="1D961A86" w14:textId="30B64D53" w:rsidR="001E13BA" w:rsidRDefault="00444ED4" w:rsidP="001E13BA">
      <w:pPr>
        <w:pStyle w:val="BodyTextFirstIndent"/>
        <w:widowControl w:val="0"/>
        <w:ind w:right="0"/>
        <w:rPr>
          <w:b/>
          <w:szCs w:val="22"/>
          <w:lang w:val="en-US"/>
        </w:rPr>
      </w:pPr>
      <w:r w:rsidRPr="00B31732">
        <w:rPr>
          <w:bCs/>
          <w:lang w:val="en-US"/>
        </w:rPr>
        <w:t>“</w:t>
      </w:r>
      <w:r w:rsidRPr="00E645CD">
        <w:rPr>
          <w:b/>
          <w:lang w:val="en-US"/>
        </w:rPr>
        <w:t xml:space="preserve">Storage Power </w:t>
      </w:r>
      <w:r>
        <w:rPr>
          <w:b/>
          <w:lang w:val="en-US"/>
        </w:rPr>
        <w:t xml:space="preserve">Capacity </w:t>
      </w:r>
      <w:r w:rsidRPr="00E645CD">
        <w:rPr>
          <w:b/>
          <w:lang w:val="en-US"/>
        </w:rPr>
        <w:t>Damages</w:t>
      </w:r>
      <w:r w:rsidRPr="00B31732">
        <w:rPr>
          <w:bCs/>
          <w:lang w:val="en-US"/>
        </w:rPr>
        <w:t xml:space="preserve">” </w:t>
      </w:r>
      <w:r w:rsidR="00B31732">
        <w:rPr>
          <w:lang w:val="en-US"/>
        </w:rPr>
        <w:t>shall have the meaning set forth in</w:t>
      </w:r>
      <w:r>
        <w:rPr>
          <w:lang w:val="en-US"/>
        </w:rPr>
        <w:t xml:space="preserve"> </w:t>
      </w:r>
      <w:bookmarkStart w:id="1415" w:name="_9kMKJ5YVt4DEDILVS2ojk3j"/>
      <w:r w:rsidR="007D66CB" w:rsidRPr="00137C7C">
        <w:rPr>
          <w:b/>
          <w:u w:val="single"/>
        </w:rPr>
        <w:t xml:space="preserve">Exhibit </w:t>
      </w:r>
      <w:bookmarkEnd w:id="1415"/>
      <w:r w:rsidR="001B3FBC">
        <w:rPr>
          <w:b/>
          <w:u w:val="single"/>
        </w:rPr>
        <w:t xml:space="preserve">M – Storage Energy Capacity </w:t>
      </w:r>
      <w:proofErr w:type="gramStart"/>
      <w:r w:rsidR="001B3FBC">
        <w:rPr>
          <w:b/>
          <w:u w:val="single"/>
        </w:rPr>
        <w:t>Testing;</w:t>
      </w:r>
      <w:proofErr w:type="gramEnd"/>
      <w:r w:rsidR="001B3FBC">
        <w:rPr>
          <w:b/>
          <w:u w:val="single"/>
        </w:rPr>
        <w:t xml:space="preserve"> Storage Power Capacity Rating Guarantee and Storage Power Capacity Damages</w:t>
      </w:r>
      <w:r>
        <w:rPr>
          <w:lang w:val="en-US"/>
        </w:rPr>
        <w:t>.</w:t>
      </w:r>
    </w:p>
    <w:p w14:paraId="4F3928C5" w14:textId="7CC980BA" w:rsidR="00CB3FEA" w:rsidRPr="00CB3FEA" w:rsidRDefault="00CB3FEA" w:rsidP="00B26210">
      <w:pPr>
        <w:pStyle w:val="BodyTextFirstIndent"/>
        <w:ind w:right="0"/>
        <w:rPr>
          <w:b/>
          <w:lang w:val="en-US"/>
        </w:rPr>
      </w:pPr>
      <w:r w:rsidRPr="6DFDAE02">
        <w:rPr>
          <w:lang w:val="en-US"/>
        </w:rPr>
        <w:t>“</w:t>
      </w:r>
      <w:r w:rsidRPr="6DFDAE02">
        <w:rPr>
          <w:b/>
          <w:lang w:val="en-US"/>
        </w:rPr>
        <w:t>Storage Power Capacity Rating</w:t>
      </w:r>
      <w:r w:rsidRPr="6DFDAE02">
        <w:rPr>
          <w:lang w:val="en-US"/>
        </w:rPr>
        <w:t>”</w:t>
      </w:r>
      <w:r w:rsidRPr="6DFDAE02">
        <w:rPr>
          <w:b/>
          <w:lang w:val="en-US"/>
        </w:rPr>
        <w:t xml:space="preserve"> </w:t>
      </w:r>
      <w:r w:rsidRPr="6DFDAE02">
        <w:rPr>
          <w:lang w:val="en-US"/>
        </w:rPr>
        <w:t>means the total capacity (in MW) of the Storage Facility as determined from time to time in accordance with</w:t>
      </w:r>
      <w:r w:rsidRPr="6DFDAE02">
        <w:rPr>
          <w:b/>
          <w:lang w:val="en-US"/>
        </w:rPr>
        <w:t xml:space="preserve"> </w:t>
      </w:r>
      <w:bookmarkStart w:id="1416" w:name="_9kMLK5YVt4DEDILVS2ojk3j"/>
      <w:r w:rsidRPr="6DFDAE02">
        <w:rPr>
          <w:b/>
          <w:u w:val="single"/>
          <w:lang w:val="en-US"/>
        </w:rPr>
        <w:t xml:space="preserve">Exhibit </w:t>
      </w:r>
      <w:bookmarkEnd w:id="1416"/>
      <w:r w:rsidR="001B3FBC">
        <w:rPr>
          <w:b/>
          <w:u w:val="single"/>
        </w:rPr>
        <w:t xml:space="preserve">M – Storage Energy Capacity </w:t>
      </w:r>
      <w:proofErr w:type="gramStart"/>
      <w:r w:rsidR="001B3FBC">
        <w:rPr>
          <w:b/>
          <w:u w:val="single"/>
        </w:rPr>
        <w:t>Testing;</w:t>
      </w:r>
      <w:proofErr w:type="gramEnd"/>
      <w:r w:rsidR="001B3FBC">
        <w:rPr>
          <w:b/>
          <w:u w:val="single"/>
        </w:rPr>
        <w:t xml:space="preserve"> Storage Power Capacity Rating Guarantee and Storage Power Capacity Damages</w:t>
      </w:r>
      <w:r w:rsidRPr="6DFDAE02">
        <w:rPr>
          <w:lang w:val="en-US"/>
        </w:rPr>
        <w:t>.</w:t>
      </w:r>
    </w:p>
    <w:p w14:paraId="3CA0B422" w14:textId="479C630F" w:rsidR="00CE3575" w:rsidRDefault="00444ED4" w:rsidP="00FB4D04">
      <w:pPr>
        <w:pStyle w:val="BodyTextFirstIndent"/>
        <w:widowControl w:val="0"/>
        <w:ind w:right="0"/>
        <w:rPr>
          <w:lang w:val="en-US"/>
        </w:rPr>
      </w:pPr>
      <w:r w:rsidRPr="00B31732">
        <w:rPr>
          <w:bCs/>
          <w:lang w:val="en-US"/>
        </w:rPr>
        <w:t>“</w:t>
      </w:r>
      <w:r w:rsidRPr="00E645CD">
        <w:rPr>
          <w:b/>
          <w:lang w:val="en-US"/>
        </w:rPr>
        <w:t xml:space="preserve">Storage </w:t>
      </w:r>
      <w:r w:rsidR="00773697" w:rsidRPr="00E645CD">
        <w:rPr>
          <w:b/>
          <w:lang w:val="en-US"/>
        </w:rPr>
        <w:t xml:space="preserve">Power </w:t>
      </w:r>
      <w:r w:rsidRPr="00E645CD">
        <w:rPr>
          <w:b/>
          <w:lang w:val="en-US"/>
        </w:rPr>
        <w:t xml:space="preserve">Capacity </w:t>
      </w:r>
      <w:r w:rsidR="00F32010">
        <w:rPr>
          <w:b/>
          <w:lang w:val="en-US"/>
        </w:rPr>
        <w:t xml:space="preserve">Rating </w:t>
      </w:r>
      <w:r w:rsidRPr="00E645CD">
        <w:rPr>
          <w:b/>
          <w:lang w:val="en-US"/>
        </w:rPr>
        <w:t>Guarantee</w:t>
      </w:r>
      <w:r w:rsidRPr="00B31732">
        <w:rPr>
          <w:bCs/>
          <w:lang w:val="en-US"/>
        </w:rPr>
        <w:t xml:space="preserve">” </w:t>
      </w:r>
      <w:r w:rsidR="00B31732">
        <w:rPr>
          <w:lang w:val="en-US"/>
        </w:rPr>
        <w:t>shall have the meaning set forth in</w:t>
      </w:r>
      <w:r>
        <w:rPr>
          <w:lang w:val="en-US"/>
        </w:rPr>
        <w:t xml:space="preserve"> </w:t>
      </w:r>
      <w:bookmarkStart w:id="1417" w:name="_9kMML5YVt4DEDILVS2ojk3j"/>
      <w:r w:rsidR="007D66CB" w:rsidRPr="00137C7C">
        <w:rPr>
          <w:b/>
          <w:u w:val="single"/>
        </w:rPr>
        <w:t xml:space="preserve">Exhibit </w:t>
      </w:r>
      <w:bookmarkEnd w:id="1417"/>
      <w:r w:rsidR="001B3FBC">
        <w:rPr>
          <w:b/>
          <w:u w:val="single"/>
        </w:rPr>
        <w:t xml:space="preserve">M – Storage Energy Capacity </w:t>
      </w:r>
      <w:proofErr w:type="gramStart"/>
      <w:r w:rsidR="001B3FBC">
        <w:rPr>
          <w:b/>
          <w:u w:val="single"/>
        </w:rPr>
        <w:t>Testing;</w:t>
      </w:r>
      <w:proofErr w:type="gramEnd"/>
      <w:r w:rsidR="001B3FBC">
        <w:rPr>
          <w:b/>
          <w:u w:val="single"/>
        </w:rPr>
        <w:t xml:space="preserve"> Storage Power Capacity Rating Guarantee and Storage Power Capacity Damages</w:t>
      </w:r>
      <w:r>
        <w:rPr>
          <w:lang w:val="en-US"/>
        </w:rPr>
        <w:t>.</w:t>
      </w:r>
    </w:p>
    <w:p w14:paraId="39A77F2A" w14:textId="472E8C72" w:rsidR="00D45296" w:rsidRDefault="00D45296" w:rsidP="00FB4D04">
      <w:pPr>
        <w:pStyle w:val="BodyTextFirstIndent"/>
        <w:widowControl w:val="0"/>
        <w:ind w:right="0"/>
        <w:rPr>
          <w:bCs/>
          <w:lang w:val="en-US"/>
        </w:rPr>
      </w:pPr>
      <w:bookmarkStart w:id="1418" w:name="_Hlk190766677"/>
      <w:r>
        <w:rPr>
          <w:lang w:val="en-US"/>
        </w:rPr>
        <w:t>“</w:t>
      </w:r>
      <w:r w:rsidRPr="00D45296">
        <w:rPr>
          <w:b/>
          <w:bCs/>
          <w:lang w:val="en-US"/>
        </w:rPr>
        <w:t>Storage Power Capacity Shortfall</w:t>
      </w:r>
      <w:r>
        <w:rPr>
          <w:lang w:val="en-US"/>
        </w:rPr>
        <w:t>” means</w:t>
      </w:r>
      <w:r w:rsidRPr="00D45296">
        <w:rPr>
          <w:lang w:val="en-US"/>
        </w:rPr>
        <w:t>, as of the determination date, the difference between</w:t>
      </w:r>
      <w:r>
        <w:rPr>
          <w:lang w:val="en-US"/>
        </w:rPr>
        <w:t xml:space="preserve"> (</w:t>
      </w:r>
      <w:proofErr w:type="spellStart"/>
      <w:r>
        <w:rPr>
          <w:lang w:val="en-US"/>
        </w:rPr>
        <w:t>i</w:t>
      </w:r>
      <w:proofErr w:type="spellEnd"/>
      <w:r>
        <w:rPr>
          <w:lang w:val="en-US"/>
        </w:rPr>
        <w:t xml:space="preserve">) the </w:t>
      </w:r>
      <w:r w:rsidRPr="00D45296">
        <w:rPr>
          <w:bCs/>
          <w:lang w:val="en-US"/>
        </w:rPr>
        <w:t xml:space="preserve">Storage Power Capacity Rating Guarantee and (ii) the </w:t>
      </w:r>
      <w:r w:rsidR="002723E0">
        <w:rPr>
          <w:bCs/>
          <w:lang w:val="en-US"/>
        </w:rPr>
        <w:t>Storage Power Capacity Rating</w:t>
      </w:r>
      <w:r>
        <w:rPr>
          <w:bCs/>
          <w:lang w:val="en-US"/>
        </w:rPr>
        <w:t>.</w:t>
      </w:r>
    </w:p>
    <w:bookmarkEnd w:id="1418"/>
    <w:p w14:paraId="0ABB35C8" w14:textId="2067667F" w:rsidR="003C2CDD" w:rsidRDefault="003C2CDD" w:rsidP="003C2CDD">
      <w:pPr>
        <w:pStyle w:val="BodyTextFirstIndent100"/>
        <w:widowControl w:val="0"/>
        <w:ind w:right="0"/>
        <w:rPr>
          <w:lang w:val="en-US"/>
        </w:rPr>
      </w:pPr>
      <w:r>
        <w:rPr>
          <w:bCs/>
          <w:lang w:val="en-US"/>
        </w:rPr>
        <w:t>“</w:t>
      </w:r>
      <w:r>
        <w:rPr>
          <w:b/>
          <w:lang w:val="en-US"/>
        </w:rPr>
        <w:t>Storage Ramp Rate</w:t>
      </w:r>
      <w:r>
        <w:rPr>
          <w:bCs/>
          <w:lang w:val="en-US"/>
        </w:rPr>
        <w:t>”</w:t>
      </w:r>
      <w:r>
        <w:rPr>
          <w:lang w:val="en-US"/>
        </w:rPr>
        <w:t xml:space="preserve"> </w:t>
      </w:r>
      <w:r>
        <w:t>means the rate (measured in MW/millisecond) at which the Storage Facility can change power output</w:t>
      </w:r>
      <w:r>
        <w:rPr>
          <w:lang w:val="en-US"/>
        </w:rPr>
        <w:t>.</w:t>
      </w:r>
    </w:p>
    <w:p w14:paraId="4B0AEEA1" w14:textId="77777777" w:rsidR="003C2CDD" w:rsidRDefault="003C2CDD" w:rsidP="003C2CDD">
      <w:pPr>
        <w:pStyle w:val="BodyTextFirstIndent"/>
        <w:widowControl w:val="0"/>
        <w:rPr>
          <w:szCs w:val="22"/>
        </w:rPr>
      </w:pPr>
      <w:r>
        <w:rPr>
          <w:bCs/>
        </w:rPr>
        <w:t>“</w:t>
      </w:r>
      <w:r>
        <w:rPr>
          <w:b/>
        </w:rPr>
        <w:t>Storage Ramp Rate Damages</w:t>
      </w:r>
      <w:r>
        <w:rPr>
          <w:bCs/>
        </w:rPr>
        <w:t>”</w:t>
      </w:r>
      <w:r>
        <w:rPr>
          <w:b/>
        </w:rPr>
        <w:t xml:space="preserve"> </w:t>
      </w:r>
      <w:r>
        <w:t xml:space="preserve">is defined in </w:t>
      </w:r>
      <w:r w:rsidRPr="00F651FB">
        <w:rPr>
          <w:b/>
          <w:bCs/>
          <w:u w:val="single"/>
        </w:rPr>
        <w:t>Section 8.4(D).</w:t>
      </w:r>
    </w:p>
    <w:p w14:paraId="7D71806F" w14:textId="77777777" w:rsidR="003C2CDD" w:rsidRDefault="003C2CDD" w:rsidP="003C2CDD">
      <w:pPr>
        <w:pStyle w:val="BodyTextFirstIndent100"/>
        <w:widowControl w:val="0"/>
        <w:ind w:right="0"/>
        <w:rPr>
          <w:lang w:val="en-US"/>
        </w:rPr>
      </w:pPr>
      <w:r>
        <w:rPr>
          <w:bCs/>
          <w:lang w:val="en-US"/>
        </w:rPr>
        <w:t>“</w:t>
      </w:r>
      <w:r>
        <w:rPr>
          <w:b/>
          <w:lang w:val="en-US"/>
        </w:rPr>
        <w:t>Storage Ramp Rate Guarantee</w:t>
      </w:r>
      <w:r>
        <w:rPr>
          <w:bCs/>
          <w:lang w:val="en-US"/>
        </w:rPr>
        <w:t>”</w:t>
      </w:r>
      <w:r>
        <w:rPr>
          <w:lang w:val="en-US"/>
        </w:rPr>
        <w:t xml:space="preserve"> is defined in </w:t>
      </w:r>
      <w:r w:rsidRPr="00F651FB">
        <w:rPr>
          <w:b/>
          <w:bCs/>
          <w:u w:val="single"/>
          <w:lang w:val="en-US"/>
        </w:rPr>
        <w:t>Section 8.3(D)</w:t>
      </w:r>
      <w:r>
        <w:rPr>
          <w:lang w:val="en-US"/>
        </w:rPr>
        <w:t>.</w:t>
      </w:r>
    </w:p>
    <w:p w14:paraId="06591C63" w14:textId="207CA53E" w:rsidR="003C2CDD" w:rsidRPr="00300575" w:rsidRDefault="003C2CDD" w:rsidP="00B26210">
      <w:pPr>
        <w:pStyle w:val="BodyTextFirstIndent"/>
        <w:widowControl w:val="0"/>
        <w:ind w:right="0"/>
        <w:rPr>
          <w:szCs w:val="22"/>
        </w:rPr>
      </w:pPr>
      <w:r>
        <w:rPr>
          <w:szCs w:val="22"/>
        </w:rPr>
        <w:t>“</w:t>
      </w:r>
      <w:r>
        <w:rPr>
          <w:b/>
          <w:bCs/>
          <w:szCs w:val="22"/>
        </w:rPr>
        <w:t xml:space="preserve">Storage </w:t>
      </w:r>
      <w:r>
        <w:rPr>
          <w:b/>
        </w:rPr>
        <w:t>Ramp Rate Test”</w:t>
      </w:r>
      <w:r>
        <w:t xml:space="preserve"> means the testing procedures, requirements and protocols set forth </w:t>
      </w:r>
      <w:r>
        <w:lastRenderedPageBreak/>
        <w:t xml:space="preserve">in </w:t>
      </w:r>
      <w:r>
        <w:rPr>
          <w:b/>
          <w:u w:val="single"/>
        </w:rPr>
        <w:t xml:space="preserve">Exhibit </w:t>
      </w:r>
      <w:r w:rsidR="001B3FBC">
        <w:rPr>
          <w:b/>
          <w:u w:val="single"/>
        </w:rPr>
        <w:t>R</w:t>
      </w:r>
      <w:r>
        <w:rPr>
          <w:b/>
          <w:u w:val="single"/>
        </w:rPr>
        <w:t xml:space="preserve"> </w:t>
      </w:r>
      <w:r w:rsidRPr="0001608D">
        <w:rPr>
          <w:b/>
          <w:u w:val="single"/>
        </w:rPr>
        <w:t xml:space="preserve">– Storage </w:t>
      </w:r>
      <w:r>
        <w:rPr>
          <w:b/>
          <w:u w:val="single"/>
        </w:rPr>
        <w:t>Ramp Rate Test</w:t>
      </w:r>
      <w:r>
        <w:rPr>
          <w:szCs w:val="22"/>
        </w:rPr>
        <w:t>.</w:t>
      </w:r>
    </w:p>
    <w:p w14:paraId="23A2B166" w14:textId="7189BE5D" w:rsidR="003C2CDD" w:rsidRDefault="003C2CDD" w:rsidP="003C2CDD">
      <w:pPr>
        <w:pStyle w:val="BodyTextFirstIndent100"/>
        <w:widowControl w:val="0"/>
        <w:ind w:right="0"/>
        <w:rPr>
          <w:lang w:val="en-US"/>
        </w:rPr>
      </w:pPr>
      <w:r>
        <w:rPr>
          <w:bCs/>
          <w:lang w:val="en-US"/>
        </w:rPr>
        <w:t>“</w:t>
      </w:r>
      <w:r>
        <w:rPr>
          <w:b/>
          <w:lang w:val="en-US"/>
        </w:rPr>
        <w:t>Storage Roundtrip Efficiency</w:t>
      </w:r>
      <w:r>
        <w:rPr>
          <w:bCs/>
          <w:lang w:val="en-US"/>
        </w:rPr>
        <w:t>,”</w:t>
      </w:r>
      <w:r>
        <w:rPr>
          <w:lang w:val="en-US"/>
        </w:rPr>
        <w:t xml:space="preserve"> or </w:t>
      </w:r>
      <w:r>
        <w:rPr>
          <w:bCs/>
          <w:lang w:val="en-US"/>
        </w:rPr>
        <w:t>“</w:t>
      </w:r>
      <w:r>
        <w:rPr>
          <w:b/>
          <w:lang w:val="en-US"/>
        </w:rPr>
        <w:t>Storage RTE</w:t>
      </w:r>
      <w:r>
        <w:rPr>
          <w:bCs/>
          <w:lang w:val="en-US"/>
        </w:rPr>
        <w:t>,”</w:t>
      </w:r>
      <w:r>
        <w:rPr>
          <w:lang w:val="en-US"/>
        </w:rPr>
        <w:t xml:space="preserve"> means</w:t>
      </w:r>
      <w:r>
        <w:t xml:space="preserve">, in respect of a specified period of time, the ratio (expressed as a percentage) of (a) the total amount of energy (in MWh) discharged from the Storage Facility during such period of time and (b) the total amount of energy (in MWh) charged to the Storage Facility during such period of time, all as determined pursuant to </w:t>
      </w:r>
      <w:r>
        <w:rPr>
          <w:b/>
          <w:u w:val="single"/>
        </w:rPr>
        <w:t xml:space="preserve">Exhibit </w:t>
      </w:r>
      <w:r w:rsidR="001B3FBC">
        <w:rPr>
          <w:b/>
          <w:u w:val="single"/>
        </w:rPr>
        <w:t>Q</w:t>
      </w:r>
      <w:r>
        <w:rPr>
          <w:b/>
          <w:u w:val="single"/>
        </w:rPr>
        <w:t xml:space="preserve"> – Storage Roundtrip Efficiency Guarantee</w:t>
      </w:r>
      <w:r>
        <w:t>.</w:t>
      </w:r>
    </w:p>
    <w:p w14:paraId="337C48B5" w14:textId="0C1CB85C" w:rsidR="003C2CDD" w:rsidRPr="0079429D" w:rsidRDefault="003C2CDD" w:rsidP="00B26210">
      <w:pPr>
        <w:pStyle w:val="BodyTextFirstIndent"/>
        <w:widowControl w:val="0"/>
        <w:ind w:right="0"/>
        <w:rPr>
          <w:szCs w:val="22"/>
        </w:rPr>
      </w:pPr>
      <w:r>
        <w:rPr>
          <w:bCs/>
        </w:rPr>
        <w:t>“</w:t>
      </w:r>
      <w:r>
        <w:rPr>
          <w:b/>
        </w:rPr>
        <w:t>Storage Roundtrip Efficiency Damages</w:t>
      </w:r>
      <w:r>
        <w:rPr>
          <w:bCs/>
        </w:rPr>
        <w:t>,”</w:t>
      </w:r>
      <w:r>
        <w:rPr>
          <w:b/>
        </w:rPr>
        <w:t xml:space="preserve"> </w:t>
      </w:r>
      <w:r>
        <w:t xml:space="preserve">or </w:t>
      </w:r>
      <w:r>
        <w:rPr>
          <w:bCs/>
        </w:rPr>
        <w:t>“</w:t>
      </w:r>
      <w:r>
        <w:rPr>
          <w:b/>
        </w:rPr>
        <w:t>Storage RTE Damages</w:t>
      </w:r>
      <w:r>
        <w:rPr>
          <w:bCs/>
        </w:rPr>
        <w:t>,”</w:t>
      </w:r>
      <w:r>
        <w:t xml:space="preserve"> is defined in </w:t>
      </w:r>
      <w:r>
        <w:rPr>
          <w:b/>
          <w:u w:val="single"/>
        </w:rPr>
        <w:t xml:space="preserve">Exhibit </w:t>
      </w:r>
      <w:r w:rsidR="001B3FBC">
        <w:rPr>
          <w:b/>
          <w:u w:val="single"/>
        </w:rPr>
        <w:t>Q</w:t>
      </w:r>
      <w:r>
        <w:rPr>
          <w:b/>
          <w:u w:val="single"/>
        </w:rPr>
        <w:t xml:space="preserve"> </w:t>
      </w:r>
      <w:r w:rsidRPr="0001608D">
        <w:rPr>
          <w:b/>
          <w:u w:val="single"/>
        </w:rPr>
        <w:t>– Storage Roundtrip Efficiency Guarantee</w:t>
      </w:r>
      <w:r>
        <w:t>.</w:t>
      </w:r>
    </w:p>
    <w:p w14:paraId="76FAB33D" w14:textId="41FE1980" w:rsidR="003C2CDD" w:rsidRDefault="003C2CDD" w:rsidP="003C2CDD">
      <w:pPr>
        <w:pStyle w:val="BodyTextFirstIndent"/>
        <w:widowControl w:val="0"/>
        <w:ind w:right="0"/>
        <w:rPr>
          <w:bCs/>
          <w:szCs w:val="22"/>
          <w:lang w:val="en-US"/>
        </w:rPr>
      </w:pPr>
      <w:r>
        <w:rPr>
          <w:bCs/>
          <w:lang w:val="en-US"/>
        </w:rPr>
        <w:t>“</w:t>
      </w:r>
      <w:r>
        <w:rPr>
          <w:b/>
          <w:lang w:val="en-US"/>
        </w:rPr>
        <w:t>Storage Roundtrip Efficiency Guarantee</w:t>
      </w:r>
      <w:r>
        <w:rPr>
          <w:bCs/>
          <w:lang w:val="en-US"/>
        </w:rPr>
        <w:t>,”</w:t>
      </w:r>
      <w:r>
        <w:rPr>
          <w:b/>
          <w:lang w:val="en-US"/>
        </w:rPr>
        <w:t xml:space="preserve"> </w:t>
      </w:r>
      <w:r>
        <w:rPr>
          <w:lang w:val="en-US"/>
        </w:rPr>
        <w:t xml:space="preserve">or </w:t>
      </w:r>
      <w:r>
        <w:rPr>
          <w:bCs/>
          <w:lang w:val="en-US"/>
        </w:rPr>
        <w:t>“</w:t>
      </w:r>
      <w:r>
        <w:rPr>
          <w:b/>
          <w:lang w:val="en-US"/>
        </w:rPr>
        <w:t>Storage RTE Guarantee</w:t>
      </w:r>
      <w:r>
        <w:rPr>
          <w:bCs/>
          <w:lang w:val="en-US"/>
        </w:rPr>
        <w:t xml:space="preserve">,” </w:t>
      </w:r>
      <w:r>
        <w:rPr>
          <w:lang w:val="en-US"/>
        </w:rPr>
        <w:t xml:space="preserve">is defined in </w:t>
      </w:r>
      <w:r>
        <w:rPr>
          <w:b/>
          <w:bCs/>
          <w:u w:val="single"/>
          <w:lang w:val="en-US"/>
        </w:rPr>
        <w:t xml:space="preserve">Section </w:t>
      </w:r>
      <w:r>
        <w:rPr>
          <w:b/>
          <w:bCs/>
          <w:u w:val="single"/>
          <w:lang w:val="en-US"/>
        </w:rPr>
        <w:fldChar w:fldCharType="begin"/>
      </w:r>
      <w:r>
        <w:rPr>
          <w:b/>
          <w:bCs/>
          <w:u w:val="single"/>
          <w:lang w:val="en-US"/>
        </w:rPr>
        <w:instrText xml:space="preserve"> REF _Ref184113908 \w \h  \* MERGEFORMAT </w:instrText>
      </w:r>
      <w:r>
        <w:rPr>
          <w:b/>
          <w:bCs/>
          <w:u w:val="single"/>
          <w:lang w:val="en-US"/>
        </w:rPr>
      </w:r>
      <w:r>
        <w:rPr>
          <w:b/>
          <w:bCs/>
          <w:u w:val="single"/>
          <w:lang w:val="en-US"/>
        </w:rPr>
        <w:fldChar w:fldCharType="separate"/>
      </w:r>
      <w:r>
        <w:rPr>
          <w:b/>
          <w:bCs/>
          <w:u w:val="single"/>
          <w:lang w:val="en-US"/>
        </w:rPr>
        <w:t>8.3(C)</w:t>
      </w:r>
      <w:r>
        <w:rPr>
          <w:b/>
          <w:bCs/>
          <w:u w:val="single"/>
          <w:lang w:val="en-US"/>
        </w:rPr>
        <w:fldChar w:fldCharType="end"/>
      </w:r>
      <w:r>
        <w:rPr>
          <w:lang w:val="en-US"/>
        </w:rPr>
        <w:t>.</w:t>
      </w:r>
    </w:p>
    <w:p w14:paraId="18ED69A6" w14:textId="58776215" w:rsidR="00271E08" w:rsidRDefault="00444ED4" w:rsidP="005856F5">
      <w:pPr>
        <w:pStyle w:val="BodyTextFirstIndent"/>
        <w:widowControl w:val="0"/>
        <w:ind w:right="0"/>
        <w:rPr>
          <w:szCs w:val="22"/>
          <w:lang w:val="en-US"/>
        </w:rPr>
      </w:pPr>
      <w:r w:rsidRPr="00B31732">
        <w:rPr>
          <w:bCs/>
          <w:szCs w:val="22"/>
          <w:lang w:val="en-US"/>
        </w:rPr>
        <w:t>“</w:t>
      </w:r>
      <w:r w:rsidRPr="00600E10">
        <w:rPr>
          <w:b/>
          <w:szCs w:val="22"/>
          <w:lang w:val="en-US"/>
        </w:rPr>
        <w:t>Stored Energy Level</w:t>
      </w:r>
      <w:r w:rsidRPr="00B31732">
        <w:rPr>
          <w:bCs/>
          <w:szCs w:val="22"/>
          <w:lang w:val="en-US"/>
        </w:rPr>
        <w:t>”</w:t>
      </w:r>
      <w:r>
        <w:rPr>
          <w:szCs w:val="22"/>
          <w:lang w:val="en-US"/>
        </w:rPr>
        <w:t xml:space="preserve"> means</w:t>
      </w:r>
      <w:r>
        <w:t>, at a</w:t>
      </w:r>
      <w:r>
        <w:rPr>
          <w:lang w:val="en-US"/>
        </w:rPr>
        <w:t>ny</w:t>
      </w:r>
      <w:r>
        <w:t xml:space="preserve"> </w:t>
      </w:r>
      <w:proofErr w:type="gramStart"/>
      <w:r>
        <w:t>particular time</w:t>
      </w:r>
      <w:proofErr w:type="gramEnd"/>
      <w:r>
        <w:t xml:space="preserve">, the amount of electric energy stored in the </w:t>
      </w:r>
      <w:r w:rsidR="0040740D">
        <w:t>Storage Facility</w:t>
      </w:r>
      <w:r>
        <w:t>, expressed in MWh</w:t>
      </w:r>
      <w:r>
        <w:rPr>
          <w:lang w:val="en-US"/>
        </w:rPr>
        <w:t>.</w:t>
      </w:r>
      <w:r>
        <w:rPr>
          <w:szCs w:val="22"/>
          <w:lang w:val="en-US"/>
        </w:rPr>
        <w:t xml:space="preserve"> </w:t>
      </w:r>
    </w:p>
    <w:p w14:paraId="7F4CDC34" w14:textId="3E43CE46" w:rsidR="00C0752E" w:rsidRDefault="00C0752E" w:rsidP="005856F5">
      <w:pPr>
        <w:pStyle w:val="BodyTextFirstIndent"/>
        <w:widowControl w:val="0"/>
        <w:ind w:right="0"/>
        <w:rPr>
          <w:szCs w:val="22"/>
          <w:lang w:val="en-US"/>
        </w:rPr>
      </w:pPr>
      <w:bookmarkStart w:id="1419" w:name="_Hlk190766775"/>
      <w:r w:rsidRPr="005B58BB">
        <w:rPr>
          <w:szCs w:val="22"/>
          <w:lang w:val="en-US"/>
        </w:rPr>
        <w:t>“</w:t>
      </w:r>
      <w:r w:rsidRPr="005B58BB">
        <w:rPr>
          <w:b/>
          <w:bCs/>
          <w:szCs w:val="22"/>
          <w:lang w:val="en-US"/>
        </w:rPr>
        <w:t>Supply Chain Event</w:t>
      </w:r>
      <w:r w:rsidRPr="005B58BB">
        <w:rPr>
          <w:szCs w:val="22"/>
          <w:lang w:val="en-US"/>
        </w:rPr>
        <w:t xml:space="preserve">” means </w:t>
      </w:r>
      <w:r w:rsidR="001353BE" w:rsidRPr="005B58BB">
        <w:t>any delay in Seller’s performance of its obligations hereunder arising out of any Change in Tariff or Import Restriction Action applicable to the equipment or merchandise procured by Seller (or arranged for procurement by Seller) to be used in or for the Storage Facility and that arises after Seller has procured or arranged for the procurement of such equipment or merchandise to be used in or for the Storage Facility</w:t>
      </w:r>
      <w:r w:rsidRPr="00C0752E">
        <w:rPr>
          <w:bCs/>
          <w:szCs w:val="22"/>
          <w:lang w:val="en-US"/>
        </w:rPr>
        <w:t>.</w:t>
      </w:r>
    </w:p>
    <w:bookmarkEnd w:id="1419"/>
    <w:p w14:paraId="3D8A5E19" w14:textId="4C16CE62" w:rsidR="00D91578" w:rsidRDefault="00444ED4" w:rsidP="00D91578">
      <w:pPr>
        <w:pStyle w:val="BodyTextFirstIndent"/>
        <w:widowControl w:val="0"/>
        <w:ind w:right="0"/>
        <w:rPr>
          <w:szCs w:val="22"/>
        </w:rPr>
      </w:pPr>
      <w:r w:rsidRPr="00413D6D">
        <w:rPr>
          <w:szCs w:val="22"/>
        </w:rPr>
        <w:t>“</w:t>
      </w:r>
      <w:bookmarkStart w:id="1420" w:name="_9kR3WTr1ACAFIgfC8vpOL39EA5UI0G87"/>
      <w:r>
        <w:rPr>
          <w:b/>
          <w:szCs w:val="22"/>
          <w:lang w:val="en-US"/>
        </w:rPr>
        <w:t>System</w:t>
      </w:r>
      <w:r w:rsidRPr="009E4E1D">
        <w:rPr>
          <w:b/>
          <w:szCs w:val="22"/>
        </w:rPr>
        <w:t xml:space="preserve"> Control Center</w:t>
      </w:r>
      <w:bookmarkEnd w:id="1420"/>
      <w:r w:rsidRPr="00413D6D">
        <w:rPr>
          <w:szCs w:val="22"/>
        </w:rPr>
        <w:t>” or “</w:t>
      </w:r>
      <w:r>
        <w:rPr>
          <w:b/>
          <w:szCs w:val="22"/>
          <w:lang w:val="en-US"/>
        </w:rPr>
        <w:t>S</w:t>
      </w:r>
      <w:r w:rsidRPr="009E4E1D">
        <w:rPr>
          <w:b/>
          <w:szCs w:val="22"/>
        </w:rPr>
        <w:t>CC</w:t>
      </w:r>
      <w:r w:rsidRPr="00413D6D">
        <w:rPr>
          <w:szCs w:val="22"/>
        </w:rPr>
        <w:t>” means EP</w:t>
      </w:r>
      <w:r w:rsidR="00D1477E">
        <w:rPr>
          <w:szCs w:val="22"/>
        </w:rPr>
        <w:t>E’</w:t>
      </w:r>
      <w:r w:rsidRPr="00413D6D">
        <w:rPr>
          <w:szCs w:val="22"/>
        </w:rPr>
        <w:t xml:space="preserve">s merchant </w:t>
      </w:r>
      <w:bookmarkStart w:id="1421" w:name="_9kMKJ5YVt467DDBdMr5vxyuAyz8B86"/>
      <w:r w:rsidRPr="00413D6D">
        <w:rPr>
          <w:szCs w:val="22"/>
        </w:rPr>
        <w:t>representatives</w:t>
      </w:r>
      <w:bookmarkEnd w:id="1421"/>
      <w:r w:rsidRPr="00413D6D">
        <w:rPr>
          <w:szCs w:val="22"/>
        </w:rPr>
        <w:t xml:space="preserve"> responsible for dispatch of </w:t>
      </w:r>
      <w:bookmarkStart w:id="1422" w:name="_Hlk190766870"/>
      <w:r>
        <w:rPr>
          <w:szCs w:val="22"/>
          <w:lang w:val="en-US"/>
        </w:rPr>
        <w:t>EPE’s generation and capacity resources</w:t>
      </w:r>
      <w:bookmarkEnd w:id="1422"/>
      <w:r w:rsidRPr="00413D6D">
        <w:rPr>
          <w:szCs w:val="22"/>
        </w:rPr>
        <w:t xml:space="preserve">, including the </w:t>
      </w:r>
      <w:r w:rsidR="0040740D">
        <w:rPr>
          <w:szCs w:val="22"/>
        </w:rPr>
        <w:t>Storage Facility</w:t>
      </w:r>
      <w:r w:rsidRPr="00413D6D">
        <w:rPr>
          <w:szCs w:val="22"/>
        </w:rPr>
        <w:t>.</w:t>
      </w:r>
    </w:p>
    <w:p w14:paraId="0789E71A" w14:textId="17C8CFEC" w:rsidR="00E10004" w:rsidRPr="00D91578" w:rsidRDefault="00444ED4" w:rsidP="00D91578">
      <w:pPr>
        <w:pStyle w:val="BodyTextFirstIndent"/>
        <w:widowControl w:val="0"/>
        <w:ind w:right="0"/>
        <w:rPr>
          <w:szCs w:val="22"/>
        </w:rPr>
      </w:pPr>
      <w:r w:rsidRPr="00747CD1">
        <w:rPr>
          <w:szCs w:val="22"/>
        </w:rPr>
        <w:t>“</w:t>
      </w:r>
      <w:bookmarkStart w:id="1423" w:name="_9kR3WTr245BBDhItV7qrkp4F"/>
      <w:r w:rsidRPr="00747CD1">
        <w:rPr>
          <w:b/>
          <w:szCs w:val="22"/>
        </w:rPr>
        <w:t>Tax Benefits</w:t>
      </w:r>
      <w:bookmarkEnd w:id="1423"/>
      <w:r w:rsidRPr="00747CD1">
        <w:rPr>
          <w:szCs w:val="22"/>
        </w:rPr>
        <w:t>” means (a) federal</w:t>
      </w:r>
      <w:r w:rsidR="00DF1170" w:rsidRPr="00747CD1">
        <w:rPr>
          <w:szCs w:val="22"/>
        </w:rPr>
        <w:t xml:space="preserve">, local </w:t>
      </w:r>
      <w:r w:rsidRPr="00747CD1">
        <w:rPr>
          <w:szCs w:val="22"/>
        </w:rPr>
        <w:t xml:space="preserve">and state investment and/or production tax credits (including ITCs and PTCs), and any other tax credits </w:t>
      </w:r>
      <w:r w:rsidR="00DF1170" w:rsidRPr="00747CD1">
        <w:rPr>
          <w:szCs w:val="22"/>
        </w:rPr>
        <w:t xml:space="preserve">or other financial incentives (including grants) </w:t>
      </w:r>
      <w:r w:rsidRPr="00747CD1">
        <w:rPr>
          <w:szCs w:val="22"/>
        </w:rPr>
        <w:t xml:space="preserve">which are or will be generated with respect to the </w:t>
      </w:r>
      <w:r w:rsidR="00DF1170" w:rsidRPr="00747CD1">
        <w:rPr>
          <w:szCs w:val="22"/>
        </w:rPr>
        <w:t xml:space="preserve">construction, </w:t>
      </w:r>
      <w:r w:rsidRPr="00747CD1">
        <w:rPr>
          <w:szCs w:val="22"/>
        </w:rPr>
        <w:t>ownership</w:t>
      </w:r>
      <w:r w:rsidR="00BE0B79" w:rsidRPr="00747CD1">
        <w:rPr>
          <w:szCs w:val="22"/>
        </w:rPr>
        <w:t>,</w:t>
      </w:r>
      <w:r w:rsidRPr="00747CD1">
        <w:rPr>
          <w:szCs w:val="22"/>
        </w:rPr>
        <w:t xml:space="preserve"> operation</w:t>
      </w:r>
      <w:r w:rsidR="00BE0B79" w:rsidRPr="00747CD1">
        <w:rPr>
          <w:szCs w:val="22"/>
        </w:rPr>
        <w:t>, maintenance</w:t>
      </w:r>
      <w:r w:rsidRPr="00747CD1">
        <w:rPr>
          <w:szCs w:val="22"/>
        </w:rPr>
        <w:t xml:space="preserve"> </w:t>
      </w:r>
      <w:r w:rsidR="00DF1170" w:rsidRPr="00747CD1">
        <w:rPr>
          <w:szCs w:val="22"/>
        </w:rPr>
        <w:t xml:space="preserve">or other use </w:t>
      </w:r>
      <w:r w:rsidRPr="00747CD1">
        <w:rPr>
          <w:szCs w:val="22"/>
        </w:rPr>
        <w:t xml:space="preserve">of any portion of the </w:t>
      </w:r>
      <w:r w:rsidR="0040740D" w:rsidRPr="00747CD1">
        <w:rPr>
          <w:szCs w:val="22"/>
        </w:rPr>
        <w:t>Storage Facility</w:t>
      </w:r>
      <w:r w:rsidRPr="00747CD1">
        <w:rPr>
          <w:szCs w:val="22"/>
        </w:rPr>
        <w:t xml:space="preserve">, (b) any cash payments or outright grants of money provided by a Governmental Authority or </w:t>
      </w:r>
      <w:bookmarkStart w:id="1424" w:name="_9kR3WTr2679GJ0wxQM8zw62uwC0tUYOC8JEHY"/>
      <w:r w:rsidRPr="00747CD1">
        <w:rPr>
          <w:szCs w:val="22"/>
        </w:rPr>
        <w:t>non-Governmental Authority</w:t>
      </w:r>
      <w:bookmarkEnd w:id="1424"/>
      <w:r w:rsidRPr="00747CD1">
        <w:rPr>
          <w:szCs w:val="22"/>
        </w:rPr>
        <w:t xml:space="preserve"> in lieu of such tax credits, and (c) depreciation deductions and depreciation benefits, and any other tax benefits arising from the </w:t>
      </w:r>
      <w:r w:rsidR="00DF1170" w:rsidRPr="00747CD1">
        <w:rPr>
          <w:szCs w:val="22"/>
          <w:lang w:val="en-US"/>
        </w:rPr>
        <w:t>construction, ownership</w:t>
      </w:r>
      <w:r w:rsidR="00BE0B79" w:rsidRPr="00747CD1">
        <w:rPr>
          <w:szCs w:val="22"/>
          <w:lang w:val="en-US"/>
        </w:rPr>
        <w:t>,</w:t>
      </w:r>
      <w:r w:rsidR="00DF1170" w:rsidRPr="00747CD1">
        <w:rPr>
          <w:szCs w:val="22"/>
          <w:lang w:val="en-US"/>
        </w:rPr>
        <w:t xml:space="preserve"> operation</w:t>
      </w:r>
      <w:r w:rsidR="00BE0B79" w:rsidRPr="00747CD1">
        <w:rPr>
          <w:szCs w:val="22"/>
          <w:lang w:val="en-US"/>
        </w:rPr>
        <w:t>, maintenance</w:t>
      </w:r>
      <w:r w:rsidR="00DF1170" w:rsidRPr="00747CD1">
        <w:rPr>
          <w:szCs w:val="22"/>
          <w:lang w:val="en-US"/>
        </w:rPr>
        <w:t xml:space="preserve"> or other use</w:t>
      </w:r>
      <w:r w:rsidRPr="00747CD1">
        <w:rPr>
          <w:szCs w:val="22"/>
        </w:rPr>
        <w:t xml:space="preserve"> of any portion of the </w:t>
      </w:r>
      <w:r w:rsidR="0040740D" w:rsidRPr="00747CD1">
        <w:rPr>
          <w:szCs w:val="22"/>
        </w:rPr>
        <w:t>Storage Facility</w:t>
      </w:r>
      <w:r w:rsidRPr="00747CD1">
        <w:rPr>
          <w:szCs w:val="22"/>
        </w:rPr>
        <w:t>.</w:t>
      </w:r>
    </w:p>
    <w:p w14:paraId="66FAD361" w14:textId="79C6D0B4" w:rsidR="00271E08" w:rsidRDefault="00444ED4" w:rsidP="00FB4D04">
      <w:pPr>
        <w:pStyle w:val="BodyTextFirstIndent"/>
        <w:widowControl w:val="0"/>
        <w:ind w:right="0"/>
        <w:rPr>
          <w:szCs w:val="22"/>
        </w:rPr>
      </w:pPr>
      <w:r w:rsidRPr="00413D6D">
        <w:rPr>
          <w:szCs w:val="22"/>
        </w:rPr>
        <w:t>“</w:t>
      </w:r>
      <w:bookmarkStart w:id="1425" w:name="_9kMHG5YVt3BDCHMlOt2"/>
      <w:r w:rsidRPr="00E306D2">
        <w:rPr>
          <w:b/>
          <w:szCs w:val="22"/>
        </w:rPr>
        <w:t>Term</w:t>
      </w:r>
      <w:bookmarkEnd w:id="1425"/>
      <w:r w:rsidRPr="00413D6D">
        <w:rPr>
          <w:szCs w:val="22"/>
        </w:rPr>
        <w:t xml:space="preserve">” means the period of time during which this Agreement remains in full force and effect, as further defined in </w:t>
      </w:r>
      <w:bookmarkStart w:id="1426" w:name="_9kMIH5YVtCIBDJGLI80kor9m65Ey04BDCLDF8FO"/>
      <w:r w:rsidR="00342E28" w:rsidRPr="00097247">
        <w:rPr>
          <w:b/>
          <w:bCs/>
          <w:szCs w:val="22"/>
          <w:u w:val="single"/>
          <w:lang w:val="en-US"/>
        </w:rPr>
        <w:t>Article 2</w:t>
      </w:r>
      <w:bookmarkEnd w:id="1426"/>
      <w:r w:rsidRPr="00413D6D">
        <w:rPr>
          <w:szCs w:val="22"/>
        </w:rPr>
        <w:t>.</w:t>
      </w:r>
    </w:p>
    <w:p w14:paraId="791A4F7C" w14:textId="4838CD6A" w:rsidR="00271E08" w:rsidRPr="00DF1170" w:rsidRDefault="00444ED4" w:rsidP="00FB4D04">
      <w:pPr>
        <w:pStyle w:val="BodyTextFirstIndent"/>
        <w:widowControl w:val="0"/>
        <w:ind w:right="0"/>
        <w:rPr>
          <w:szCs w:val="22"/>
        </w:rPr>
      </w:pPr>
      <w:bookmarkStart w:id="1427" w:name="_9kR3WTr1ACAGCaMr0sunu3z5fbE9tq"/>
      <w:bookmarkEnd w:id="1427"/>
      <w:r w:rsidRPr="00DF1170">
        <w:rPr>
          <w:szCs w:val="22"/>
          <w:shd w:val="clear" w:color="auto" w:fill="FFFFFF"/>
        </w:rPr>
        <w:t>“</w:t>
      </w:r>
      <w:r w:rsidRPr="00DF1170">
        <w:rPr>
          <w:b/>
          <w:szCs w:val="22"/>
          <w:shd w:val="clear" w:color="auto" w:fill="FFFFFF"/>
        </w:rPr>
        <w:t>Transformer Failure</w:t>
      </w:r>
      <w:r w:rsidRPr="00DF1170">
        <w:rPr>
          <w:szCs w:val="22"/>
          <w:shd w:val="clear" w:color="auto" w:fill="FFFFFF"/>
        </w:rPr>
        <w:t>” means a failure for any cause to all or part of the high</w:t>
      </w:r>
      <w:r w:rsidR="002820DB">
        <w:rPr>
          <w:szCs w:val="22"/>
          <w:shd w:val="clear" w:color="auto" w:fill="FFFFFF"/>
        </w:rPr>
        <w:t xml:space="preserve"> </w:t>
      </w:r>
      <w:r w:rsidRPr="00DF1170">
        <w:rPr>
          <w:szCs w:val="22"/>
          <w:shd w:val="clear" w:color="auto" w:fill="FFFFFF"/>
        </w:rPr>
        <w:t>voltage equipment including the transformer</w:t>
      </w:r>
      <w:r w:rsidR="00397812" w:rsidRPr="00DF1170">
        <w:rPr>
          <w:szCs w:val="22"/>
          <w:shd w:val="clear" w:color="auto" w:fill="FFFFFF"/>
        </w:rPr>
        <w:t>s</w:t>
      </w:r>
      <w:r w:rsidRPr="00DF1170">
        <w:rPr>
          <w:szCs w:val="22"/>
          <w:shd w:val="clear" w:color="auto" w:fill="FFFFFF"/>
        </w:rPr>
        <w:t>, the associated circuit breakers and any</w:t>
      </w:r>
      <w:r w:rsidR="002820DB">
        <w:rPr>
          <w:szCs w:val="22"/>
          <w:shd w:val="clear" w:color="auto" w:fill="FFFFFF"/>
        </w:rPr>
        <w:t xml:space="preserve"> </w:t>
      </w:r>
      <w:r w:rsidRPr="00DF1170">
        <w:rPr>
          <w:szCs w:val="22"/>
          <w:shd w:val="clear" w:color="auto" w:fill="FFFFFF"/>
        </w:rPr>
        <w:t>and all other high voltage switchgear and associated equipment</w:t>
      </w:r>
      <w:r w:rsidR="002820DB">
        <w:rPr>
          <w:color w:val="242424"/>
          <w:szCs w:val="22"/>
          <w:shd w:val="clear" w:color="auto" w:fill="FFFFFF"/>
        </w:rPr>
        <w:t>; provided, any such failure cannot exceed eighteen (18) months in duration</w:t>
      </w:r>
      <w:r w:rsidRPr="00DF1170">
        <w:rPr>
          <w:szCs w:val="22"/>
          <w:shd w:val="clear" w:color="auto" w:fill="FFFFFF"/>
        </w:rPr>
        <w:t>.</w:t>
      </w:r>
    </w:p>
    <w:p w14:paraId="01684A0D" w14:textId="01E0ECD6" w:rsidR="00271E08" w:rsidRDefault="00444ED4" w:rsidP="00FB4D04">
      <w:pPr>
        <w:pStyle w:val="BodyTextFirstIndent"/>
        <w:widowControl w:val="0"/>
        <w:ind w:right="0"/>
        <w:rPr>
          <w:szCs w:val="22"/>
        </w:rPr>
      </w:pPr>
      <w:r w:rsidRPr="00413D6D">
        <w:rPr>
          <w:szCs w:val="22"/>
        </w:rPr>
        <w:t>“</w:t>
      </w:r>
      <w:r w:rsidRPr="00E306D2">
        <w:rPr>
          <w:b/>
          <w:szCs w:val="22"/>
        </w:rPr>
        <w:t>Transmission Provider</w:t>
      </w:r>
      <w:r w:rsidRPr="00413D6D">
        <w:rPr>
          <w:szCs w:val="22"/>
        </w:rPr>
        <w:t xml:space="preserve">” means collectively those entities owning and/or operating the interconnected transmission system applicable to Seller and the </w:t>
      </w:r>
      <w:r w:rsidR="0040740D">
        <w:rPr>
          <w:szCs w:val="22"/>
        </w:rPr>
        <w:t>Storage Facility</w:t>
      </w:r>
      <w:r w:rsidRPr="00413D6D">
        <w:rPr>
          <w:szCs w:val="22"/>
        </w:rPr>
        <w:t xml:space="preserve"> pursuant to a Transmission Tariff, including</w:t>
      </w:r>
      <w:r w:rsidR="00C15309">
        <w:rPr>
          <w:szCs w:val="22"/>
        </w:rPr>
        <w:t>, as applicable,</w:t>
      </w:r>
      <w:r w:rsidRPr="00413D6D">
        <w:rPr>
          <w:szCs w:val="22"/>
        </w:rPr>
        <w:t xml:space="preserve"> (</w:t>
      </w:r>
      <w:proofErr w:type="spellStart"/>
      <w:r w:rsidRPr="00413D6D">
        <w:rPr>
          <w:szCs w:val="22"/>
        </w:rPr>
        <w:t>i</w:t>
      </w:r>
      <w:proofErr w:type="spellEnd"/>
      <w:r w:rsidRPr="00413D6D">
        <w:rPr>
          <w:szCs w:val="22"/>
        </w:rPr>
        <w:t xml:space="preserve">) </w:t>
      </w:r>
      <w:r w:rsidRPr="00413D6D">
        <w:rPr>
          <w:szCs w:val="22"/>
          <w:lang w:val="en-US"/>
        </w:rPr>
        <w:t xml:space="preserve">EPE </w:t>
      </w:r>
      <w:r w:rsidRPr="00413D6D">
        <w:rPr>
          <w:szCs w:val="22"/>
        </w:rPr>
        <w:t xml:space="preserve">operating under and in accordance with its Transmission Tariff, and (ii) all entity(s) responsible under the Interconnection Agreement for providing the transmission lines, any Interconnection Facilities and other equipment and facilities with which the </w:t>
      </w:r>
      <w:r w:rsidR="0040740D">
        <w:rPr>
          <w:szCs w:val="22"/>
        </w:rPr>
        <w:t>Storage Facility</w:t>
      </w:r>
      <w:r w:rsidRPr="00413D6D">
        <w:rPr>
          <w:szCs w:val="22"/>
        </w:rPr>
        <w:t xml:space="preserve"> interconnects at the Interconnection Point and transmission system.</w:t>
      </w:r>
    </w:p>
    <w:p w14:paraId="18ED8DE5" w14:textId="77777777" w:rsidR="00271E08" w:rsidRPr="00413D6D" w:rsidRDefault="00444ED4" w:rsidP="00FB4D04">
      <w:pPr>
        <w:pStyle w:val="BodyTextFirstIndent"/>
        <w:widowControl w:val="0"/>
        <w:ind w:right="0"/>
        <w:rPr>
          <w:szCs w:val="22"/>
        </w:rPr>
      </w:pPr>
      <w:r w:rsidRPr="00413D6D">
        <w:rPr>
          <w:szCs w:val="22"/>
        </w:rPr>
        <w:t>“</w:t>
      </w:r>
      <w:r w:rsidRPr="00E306D2">
        <w:rPr>
          <w:b/>
          <w:szCs w:val="22"/>
        </w:rPr>
        <w:t>Transmission Provider’s System</w:t>
      </w:r>
      <w:r w:rsidRPr="00413D6D">
        <w:rPr>
          <w:szCs w:val="22"/>
        </w:rPr>
        <w:t xml:space="preserve">” means the contiguously interconnected electric transmission and sub-transmission facilities, over which the Transmission Provider has rights (by ownership or contract) to provide bulk transmission of capacity and energy from the Interconnection </w:t>
      </w:r>
      <w:r w:rsidRPr="00413D6D">
        <w:rPr>
          <w:szCs w:val="22"/>
        </w:rPr>
        <w:lastRenderedPageBreak/>
        <w:t>Point.</w:t>
      </w:r>
    </w:p>
    <w:p w14:paraId="6C69545F" w14:textId="430D86F9" w:rsidR="00271E08" w:rsidRDefault="00444ED4" w:rsidP="00FB4D04">
      <w:pPr>
        <w:pStyle w:val="BodyTextFirstIndent"/>
        <w:widowControl w:val="0"/>
        <w:ind w:right="0"/>
        <w:rPr>
          <w:szCs w:val="22"/>
        </w:rPr>
      </w:pPr>
      <w:r w:rsidRPr="00413D6D">
        <w:rPr>
          <w:szCs w:val="22"/>
        </w:rPr>
        <w:t>“</w:t>
      </w:r>
      <w:r w:rsidRPr="00E306D2">
        <w:rPr>
          <w:b/>
          <w:szCs w:val="22"/>
        </w:rPr>
        <w:t>Transmission Tariff</w:t>
      </w:r>
      <w:r w:rsidRPr="00413D6D">
        <w:rPr>
          <w:szCs w:val="22"/>
        </w:rPr>
        <w:t xml:space="preserve">” means the </w:t>
      </w:r>
      <w:bookmarkStart w:id="1428" w:name="_9kR3WTr2679HEVSpoL5ehyDpjxuDD4BMDAGwe9I"/>
      <w:r w:rsidRPr="00413D6D">
        <w:rPr>
          <w:szCs w:val="22"/>
        </w:rPr>
        <w:t xml:space="preserve">Open Access Transmission </w:t>
      </w:r>
      <w:r w:rsidRPr="00413D6D">
        <w:rPr>
          <w:szCs w:val="22"/>
          <w:lang w:val="en-US"/>
        </w:rPr>
        <w:t>Tariff</w:t>
      </w:r>
      <w:bookmarkEnd w:id="1428"/>
      <w:r w:rsidRPr="00413D6D">
        <w:rPr>
          <w:szCs w:val="22"/>
          <w:lang w:val="en-US"/>
        </w:rPr>
        <w:t xml:space="preserve"> </w:t>
      </w:r>
      <w:r w:rsidRPr="00413D6D">
        <w:rPr>
          <w:szCs w:val="22"/>
        </w:rPr>
        <w:t>of the Transmission Provider</w:t>
      </w:r>
      <w:r w:rsidR="00C15309">
        <w:rPr>
          <w:szCs w:val="22"/>
        </w:rPr>
        <w:t xml:space="preserve"> or Network Service Provider, as applicable</w:t>
      </w:r>
      <w:r w:rsidRPr="00413D6D">
        <w:rPr>
          <w:szCs w:val="22"/>
        </w:rPr>
        <w:t>, as amended from time to time.</w:t>
      </w:r>
    </w:p>
    <w:p w14:paraId="37417BEF" w14:textId="603474CA" w:rsidR="00CB3FEA" w:rsidRPr="00CB3FEA" w:rsidRDefault="00CB3FEA" w:rsidP="00CB3FEA">
      <w:pPr>
        <w:pStyle w:val="BodyTextFirstIndent"/>
        <w:widowControl w:val="0"/>
        <w:ind w:right="0"/>
        <w:rPr>
          <w:szCs w:val="22"/>
          <w:lang w:val="en-US"/>
        </w:rPr>
      </w:pPr>
      <w:r>
        <w:rPr>
          <w:lang w:val="en-US"/>
        </w:rPr>
        <w:t>“</w:t>
      </w:r>
      <w:r w:rsidRPr="00CB3FEA">
        <w:rPr>
          <w:b/>
          <w:bCs/>
          <w:lang w:val="en-US"/>
        </w:rPr>
        <w:t>Ultimate Parent</w:t>
      </w:r>
      <w:r>
        <w:rPr>
          <w:lang w:val="en-US"/>
        </w:rPr>
        <w:t xml:space="preserve">” means </w:t>
      </w:r>
      <w:r w:rsidR="00354040">
        <w:rPr>
          <w:rFonts w:cs="Arial"/>
        </w:rPr>
        <w:t>[</w:t>
      </w:r>
      <w:r w:rsidR="00354040" w:rsidRPr="00223DAC">
        <w:rPr>
          <w:rFonts w:cs="Arial"/>
        </w:rPr>
        <w:t>_____________________</w:t>
      </w:r>
      <w:r w:rsidR="00354040">
        <w:rPr>
          <w:rFonts w:cs="Arial"/>
        </w:rPr>
        <w:t>]</w:t>
      </w:r>
      <w:r w:rsidR="00354040" w:rsidRPr="00223DAC">
        <w:rPr>
          <w:rFonts w:cs="Arial"/>
        </w:rPr>
        <w:t xml:space="preserve">, a </w:t>
      </w:r>
      <w:r w:rsidR="00354040">
        <w:rPr>
          <w:rFonts w:cs="Arial"/>
        </w:rPr>
        <w:t>[</w:t>
      </w:r>
      <w:r w:rsidR="00354040" w:rsidRPr="00223DAC">
        <w:rPr>
          <w:rFonts w:cs="Arial"/>
        </w:rPr>
        <w:t>_________</w:t>
      </w:r>
      <w:r w:rsidR="00354040">
        <w:rPr>
          <w:rFonts w:cs="Arial"/>
        </w:rPr>
        <w:t>] [_______]</w:t>
      </w:r>
      <w:r>
        <w:rPr>
          <w:lang w:val="en-US"/>
        </w:rPr>
        <w:t>.</w:t>
      </w:r>
    </w:p>
    <w:p w14:paraId="50FD7C35" w14:textId="0BB214E9" w:rsidR="001E7D5A" w:rsidRDefault="00444ED4" w:rsidP="00FB4D04">
      <w:pPr>
        <w:pStyle w:val="BodyTextFirstIndent"/>
        <w:widowControl w:val="0"/>
        <w:ind w:right="0"/>
        <w:rPr>
          <w:lang w:val="en-US"/>
        </w:rPr>
      </w:pPr>
      <w:r w:rsidRPr="001E7D5A">
        <w:rPr>
          <w:b/>
          <w:szCs w:val="22"/>
          <w:lang w:val="en-US"/>
        </w:rPr>
        <w:t>“Unavailable Hours”</w:t>
      </w:r>
      <w:r>
        <w:rPr>
          <w:szCs w:val="22"/>
          <w:lang w:val="en-US"/>
        </w:rPr>
        <w:t xml:space="preserve"> means </w:t>
      </w:r>
      <w:r>
        <w:t xml:space="preserve">those hours, other than Excused Hours, that the </w:t>
      </w:r>
      <w:r w:rsidR="0040740D">
        <w:t>Storage Facility</w:t>
      </w:r>
      <w:r>
        <w:t xml:space="preserve"> </w:t>
      </w:r>
      <w:r w:rsidR="00417769" w:rsidRPr="00417769">
        <w:rPr>
          <w:lang w:val="en-US"/>
        </w:rPr>
        <w:t>unable to receive Charging Energy, or deliver Discharging Energy</w:t>
      </w:r>
      <w:r w:rsidR="00417769">
        <w:rPr>
          <w:lang w:val="en-US"/>
        </w:rPr>
        <w:t xml:space="preserve"> </w:t>
      </w:r>
      <w:r>
        <w:t>because it is (a) in an emergency, stop, service mode or pause state (except to the extent that such emergency, stop, service mode or pause state also constitutes an Emergency Condition); (b) in “run” status and faulted; (c) subject to any maintenance outage; or (d) otherwise not operational or capable of delivering Dischargi</w:t>
      </w:r>
      <w:r>
        <w:rPr>
          <w:lang w:val="en-US"/>
        </w:rPr>
        <w:t>ng</w:t>
      </w:r>
      <w:r>
        <w:t xml:space="preserve"> Energy or accepting Charging Energy; </w:t>
      </w:r>
      <w:r>
        <w:rPr>
          <w:i/>
          <w:iCs/>
        </w:rPr>
        <w:t>provided</w:t>
      </w:r>
      <w:r>
        <w:t>, that a nonoperational status, or inability to deliver Discharg</w:t>
      </w:r>
      <w:r>
        <w:rPr>
          <w:lang w:val="en-US"/>
        </w:rPr>
        <w:t>ing</w:t>
      </w:r>
      <w:r w:rsidR="00741842">
        <w:t xml:space="preserve"> Energy </w:t>
      </w:r>
      <w:r w:rsidR="00741842">
        <w:rPr>
          <w:lang w:val="en-US"/>
        </w:rPr>
        <w:t>or</w:t>
      </w:r>
      <w:r>
        <w:t xml:space="preserve"> accept Charging Energy, including any derate of the </w:t>
      </w:r>
      <w:r w:rsidR="0040740D">
        <w:t>Storage Facility</w:t>
      </w:r>
      <w:r>
        <w:t xml:space="preserve"> or other unavailability affecting part of the </w:t>
      </w:r>
      <w:r w:rsidR="0040740D">
        <w:t>Storage Facility</w:t>
      </w:r>
      <w:r>
        <w:t xml:space="preserve"> will count as an equivalent percentage of the applicable hour(s) for the calculation </w:t>
      </w:r>
      <w:r w:rsidR="00A61922">
        <w:t>of Unavailable Hours</w:t>
      </w:r>
      <w:r>
        <w:rPr>
          <w:lang w:val="en-US"/>
        </w:rPr>
        <w:t>.</w:t>
      </w:r>
    </w:p>
    <w:p w14:paraId="78B560C1" w14:textId="69259184" w:rsidR="00387E6E" w:rsidRDefault="00444ED4" w:rsidP="00387E6E">
      <w:pPr>
        <w:widowControl w:val="0"/>
        <w:spacing w:after="240"/>
        <w:jc w:val="center"/>
        <w:rPr>
          <w:szCs w:val="22"/>
        </w:rPr>
      </w:pPr>
      <w:bookmarkStart w:id="1429" w:name="ElPgBr59"/>
      <w:bookmarkEnd w:id="1429"/>
      <w:r w:rsidRPr="00413D6D">
        <w:rPr>
          <w:szCs w:val="22"/>
        </w:rPr>
        <w:t>*</w:t>
      </w:r>
      <w:r w:rsidRPr="00413D6D">
        <w:rPr>
          <w:szCs w:val="22"/>
        </w:rPr>
        <w:tab/>
      </w:r>
      <w:r w:rsidRPr="00413D6D">
        <w:rPr>
          <w:szCs w:val="22"/>
        </w:rPr>
        <w:tab/>
        <w:t>*</w:t>
      </w:r>
      <w:r w:rsidRPr="00413D6D">
        <w:rPr>
          <w:szCs w:val="22"/>
        </w:rPr>
        <w:tab/>
      </w:r>
      <w:r w:rsidRPr="00413D6D">
        <w:rPr>
          <w:szCs w:val="22"/>
        </w:rPr>
        <w:tab/>
        <w:t>*</w:t>
      </w:r>
      <w:r w:rsidRPr="00413D6D">
        <w:rPr>
          <w:szCs w:val="22"/>
        </w:rPr>
        <w:tab/>
      </w:r>
      <w:r w:rsidRPr="00413D6D">
        <w:rPr>
          <w:szCs w:val="22"/>
        </w:rPr>
        <w:tab/>
        <w:t>*</w:t>
      </w:r>
      <w:r w:rsidRPr="00413D6D">
        <w:rPr>
          <w:szCs w:val="22"/>
        </w:rPr>
        <w:tab/>
      </w:r>
      <w:r w:rsidRPr="00413D6D">
        <w:rPr>
          <w:szCs w:val="22"/>
        </w:rPr>
        <w:tab/>
        <w:t>*</w:t>
      </w:r>
    </w:p>
    <w:p w14:paraId="3619B217" w14:textId="77777777" w:rsidR="00387E6E" w:rsidRDefault="00387E6E" w:rsidP="00FB4D04">
      <w:pPr>
        <w:widowControl w:val="0"/>
        <w:rPr>
          <w:szCs w:val="22"/>
        </w:rPr>
        <w:sectPr w:rsidR="00387E6E" w:rsidSect="00B42C3E">
          <w:headerReference w:type="default" r:id="rId24"/>
          <w:footerReference w:type="even" r:id="rId25"/>
          <w:footerReference w:type="default" r:id="rId26"/>
          <w:footerReference w:type="first" r:id="rId27"/>
          <w:pgSz w:w="12240" w:h="15840"/>
          <w:pgMar w:top="1440" w:right="1350" w:bottom="1440" w:left="1710" w:header="720" w:footer="720" w:gutter="0"/>
          <w:pgNumType w:start="1" w:chapStyle="1"/>
          <w:cols w:space="720"/>
          <w:titlePg/>
          <w:docGrid w:linePitch="360"/>
        </w:sectPr>
      </w:pPr>
    </w:p>
    <w:p w14:paraId="686D3F49" w14:textId="71C9E132" w:rsidR="00396FEF" w:rsidRPr="00413D6D" w:rsidRDefault="00444ED4" w:rsidP="00FB4D04">
      <w:pPr>
        <w:widowControl w:val="0"/>
        <w:spacing w:after="120"/>
        <w:jc w:val="center"/>
        <w:rPr>
          <w:b/>
          <w:szCs w:val="22"/>
        </w:rPr>
      </w:pPr>
      <w:bookmarkStart w:id="1433" w:name="ElPgBr60"/>
      <w:bookmarkStart w:id="1434" w:name="_9kR3WTrAG9BHFO04qlm5zjx9ELLN99GCIHDDAIY"/>
      <w:bookmarkEnd w:id="1433"/>
      <w:r w:rsidRPr="00413D6D">
        <w:rPr>
          <w:b/>
          <w:szCs w:val="22"/>
        </w:rPr>
        <w:lastRenderedPageBreak/>
        <w:t>EXHIBIT B</w:t>
      </w:r>
    </w:p>
    <w:p w14:paraId="4221CC01" w14:textId="012C1B18" w:rsidR="00396FEF" w:rsidRPr="004F1707" w:rsidRDefault="00444ED4" w:rsidP="00FB4D04">
      <w:pPr>
        <w:widowControl w:val="0"/>
        <w:spacing w:after="120"/>
        <w:jc w:val="center"/>
        <w:rPr>
          <w:bCs/>
          <w:szCs w:val="22"/>
        </w:rPr>
      </w:pPr>
      <w:r w:rsidRPr="00413D6D">
        <w:rPr>
          <w:b/>
          <w:szCs w:val="22"/>
        </w:rPr>
        <w:t>CONSTRUCTION MILESTONES</w:t>
      </w:r>
      <w:bookmarkEnd w:id="1434"/>
    </w:p>
    <w:p w14:paraId="259C1F34" w14:textId="77777777" w:rsidR="00396FEF" w:rsidRPr="00413D6D" w:rsidRDefault="00444ED4" w:rsidP="00FB4D04">
      <w:pPr>
        <w:widowControl w:val="0"/>
        <w:spacing w:after="120"/>
        <w:rPr>
          <w:b/>
          <w:szCs w:val="22"/>
        </w:rPr>
      </w:pPr>
      <w:r w:rsidRPr="00413D6D">
        <w:rPr>
          <w:b/>
          <w:szCs w:val="22"/>
        </w:rPr>
        <w:t>Construction</w:t>
      </w:r>
    </w:p>
    <w:p w14:paraId="7165C363" w14:textId="21DF2197" w:rsidR="00396FEF" w:rsidRPr="00413D6D" w:rsidRDefault="00444ED4" w:rsidP="00FB4D04">
      <w:pPr>
        <w:widowControl w:val="0"/>
        <w:spacing w:after="120"/>
        <w:rPr>
          <w:b/>
          <w:szCs w:val="22"/>
        </w:rPr>
      </w:pPr>
      <w:r w:rsidRPr="00413D6D">
        <w:rPr>
          <w:b/>
          <w:szCs w:val="22"/>
          <w:u w:val="single"/>
        </w:rPr>
        <w:t>Milestone</w:t>
      </w:r>
      <w:r w:rsidRPr="00413D6D">
        <w:rPr>
          <w:b/>
          <w:szCs w:val="22"/>
        </w:rPr>
        <w:tab/>
      </w:r>
      <w:r w:rsidR="005A0AFE">
        <w:rPr>
          <w:b/>
          <w:szCs w:val="22"/>
        </w:rPr>
        <w:tab/>
      </w:r>
      <w:r w:rsidR="005A0AFE">
        <w:rPr>
          <w:b/>
          <w:szCs w:val="22"/>
          <w:u w:val="single"/>
        </w:rPr>
        <w:t xml:space="preserve"> Outcome</w:t>
      </w:r>
    </w:p>
    <w:p w14:paraId="6805A154" w14:textId="40769B4A" w:rsidR="00396FEF" w:rsidRPr="00413D6D" w:rsidRDefault="00444ED4" w:rsidP="00FB4D04">
      <w:pPr>
        <w:widowControl w:val="0"/>
        <w:spacing w:after="240"/>
        <w:ind w:left="2160" w:hanging="1800"/>
        <w:rPr>
          <w:i/>
          <w:szCs w:val="22"/>
          <w:u w:val="single"/>
        </w:rPr>
      </w:pPr>
      <w:bookmarkStart w:id="1435" w:name="_Hlk46991981"/>
      <w:r w:rsidRPr="00413D6D">
        <w:rPr>
          <w:i/>
          <w:szCs w:val="22"/>
        </w:rPr>
        <w:t>[Date]</w:t>
      </w:r>
      <w:bookmarkEnd w:id="1435"/>
      <w:r w:rsidRPr="00413D6D">
        <w:rPr>
          <w:szCs w:val="22"/>
        </w:rPr>
        <w:tab/>
        <w:t xml:space="preserve">Seller and all required counterparties shall have executed such Construction Contracts as are needed to construct the </w:t>
      </w:r>
      <w:r w:rsidR="0040740D">
        <w:rPr>
          <w:szCs w:val="22"/>
        </w:rPr>
        <w:t>Storage Facility</w:t>
      </w:r>
      <w:r w:rsidRPr="00413D6D">
        <w:rPr>
          <w:szCs w:val="22"/>
        </w:rPr>
        <w:t>.</w:t>
      </w:r>
    </w:p>
    <w:p w14:paraId="3B0AF0CD" w14:textId="4D1B8738" w:rsidR="00396FEF" w:rsidRPr="00413D6D" w:rsidRDefault="00444ED4" w:rsidP="00FB4D04">
      <w:pPr>
        <w:widowControl w:val="0"/>
        <w:spacing w:after="240"/>
        <w:ind w:left="2160" w:hanging="1800"/>
        <w:rPr>
          <w:i/>
          <w:szCs w:val="22"/>
          <w:u w:val="single"/>
        </w:rPr>
      </w:pPr>
      <w:r w:rsidRPr="00413D6D">
        <w:rPr>
          <w:i/>
          <w:szCs w:val="22"/>
        </w:rPr>
        <w:t>[Date]</w:t>
      </w:r>
      <w:r w:rsidRPr="00413D6D">
        <w:rPr>
          <w:szCs w:val="22"/>
        </w:rPr>
        <w:tab/>
        <w:t>Seller and the Transmission Provider shall have executed the Interconnection Agreement.</w:t>
      </w:r>
    </w:p>
    <w:p w14:paraId="2DC4C7C8" w14:textId="51855F56" w:rsidR="00396FEF" w:rsidRPr="00413D6D" w:rsidRDefault="00444ED4" w:rsidP="00FB4D04">
      <w:pPr>
        <w:widowControl w:val="0"/>
        <w:spacing w:after="240"/>
        <w:ind w:left="2160" w:hanging="1800"/>
        <w:rPr>
          <w:szCs w:val="22"/>
        </w:rPr>
      </w:pPr>
      <w:r w:rsidRPr="00413D6D">
        <w:rPr>
          <w:i/>
          <w:szCs w:val="22"/>
        </w:rPr>
        <w:t xml:space="preserve">[Date] </w:t>
      </w:r>
      <w:r w:rsidRPr="00413D6D">
        <w:rPr>
          <w:szCs w:val="22"/>
        </w:rPr>
        <w:tab/>
        <w:t xml:space="preserve">Seller shall have achieved closing on financing for the </w:t>
      </w:r>
      <w:r w:rsidR="0040740D">
        <w:rPr>
          <w:szCs w:val="22"/>
        </w:rPr>
        <w:t>Storage Facility</w:t>
      </w:r>
      <w:r w:rsidRPr="00413D6D">
        <w:rPr>
          <w:szCs w:val="22"/>
        </w:rPr>
        <w:t xml:space="preserve"> or provided </w:t>
      </w:r>
      <w:r w:rsidR="00085223" w:rsidRPr="00413D6D">
        <w:rPr>
          <w:szCs w:val="22"/>
        </w:rPr>
        <w:t>EPE</w:t>
      </w:r>
      <w:r w:rsidRPr="00413D6D">
        <w:rPr>
          <w:szCs w:val="22"/>
        </w:rPr>
        <w:t xml:space="preserve"> with proof of financial capability to construct the </w:t>
      </w:r>
      <w:r w:rsidR="0040740D">
        <w:rPr>
          <w:szCs w:val="22"/>
        </w:rPr>
        <w:t>Storage Facility</w:t>
      </w:r>
      <w:r w:rsidRPr="00413D6D">
        <w:rPr>
          <w:szCs w:val="22"/>
        </w:rPr>
        <w:t>.</w:t>
      </w:r>
    </w:p>
    <w:p w14:paraId="048A5FB5" w14:textId="1C776746" w:rsidR="00396FEF" w:rsidRPr="00413D6D" w:rsidRDefault="00444ED4" w:rsidP="00FB4D04">
      <w:pPr>
        <w:widowControl w:val="0"/>
        <w:spacing w:after="240"/>
        <w:ind w:left="2160" w:hanging="1800"/>
        <w:rPr>
          <w:szCs w:val="22"/>
        </w:rPr>
      </w:pPr>
      <w:r w:rsidRPr="00413D6D">
        <w:rPr>
          <w:i/>
          <w:szCs w:val="22"/>
        </w:rPr>
        <w:t>[Date]</w:t>
      </w:r>
      <w:r w:rsidRPr="00413D6D">
        <w:rPr>
          <w:szCs w:val="22"/>
        </w:rPr>
        <w:tab/>
        <w:t xml:space="preserve">The </w:t>
      </w:r>
      <w:r w:rsidR="00B87DF0">
        <w:rPr>
          <w:szCs w:val="22"/>
        </w:rPr>
        <w:t>main battery systems</w:t>
      </w:r>
      <w:r w:rsidRPr="00413D6D">
        <w:rPr>
          <w:szCs w:val="22"/>
        </w:rPr>
        <w:t xml:space="preserve"> </w:t>
      </w:r>
      <w:r w:rsidR="00B87DF0">
        <w:rPr>
          <w:szCs w:val="22"/>
        </w:rPr>
        <w:t>and components and step-</w:t>
      </w:r>
      <w:r w:rsidRPr="00413D6D">
        <w:rPr>
          <w:szCs w:val="22"/>
        </w:rPr>
        <w:t>up transformer shall have been delivered and installed at the Site.</w:t>
      </w:r>
    </w:p>
    <w:p w14:paraId="7E028BF2" w14:textId="77777777" w:rsidR="00396FEF" w:rsidRPr="00413D6D" w:rsidRDefault="00444ED4" w:rsidP="00FB4D04">
      <w:pPr>
        <w:widowControl w:val="0"/>
        <w:spacing w:after="240"/>
        <w:ind w:left="2160" w:hanging="1800"/>
        <w:rPr>
          <w:szCs w:val="22"/>
        </w:rPr>
      </w:pPr>
      <w:r w:rsidRPr="00413D6D">
        <w:rPr>
          <w:i/>
          <w:szCs w:val="22"/>
        </w:rPr>
        <w:t>[Date]</w:t>
      </w:r>
      <w:r w:rsidRPr="00413D6D">
        <w:rPr>
          <w:szCs w:val="22"/>
        </w:rPr>
        <w:tab/>
        <w:t>Seller</w:t>
      </w:r>
      <w:r w:rsidR="00196761" w:rsidRPr="00413D6D">
        <w:rPr>
          <w:szCs w:val="22"/>
        </w:rPr>
        <w:t>’</w:t>
      </w:r>
      <w:r w:rsidRPr="00413D6D">
        <w:rPr>
          <w:szCs w:val="22"/>
        </w:rPr>
        <w:t>s Interconnection Facilities shall have been constructed, and such facilities are capable of being energized.</w:t>
      </w:r>
    </w:p>
    <w:p w14:paraId="4E65CD68" w14:textId="04A752E4" w:rsidR="00396FEF" w:rsidRPr="00413D6D" w:rsidRDefault="00444ED4" w:rsidP="00FB4D04">
      <w:pPr>
        <w:widowControl w:val="0"/>
        <w:spacing w:after="240"/>
        <w:ind w:left="2160" w:hanging="1800"/>
        <w:rPr>
          <w:i/>
          <w:szCs w:val="22"/>
          <w:u w:val="single"/>
        </w:rPr>
      </w:pPr>
      <w:r w:rsidRPr="00413D6D">
        <w:rPr>
          <w:i/>
          <w:szCs w:val="22"/>
        </w:rPr>
        <w:t>[Date]</w:t>
      </w:r>
      <w:r w:rsidRPr="00413D6D">
        <w:rPr>
          <w:szCs w:val="22"/>
        </w:rPr>
        <w:tab/>
        <w:t xml:space="preserve">Start-up testing of the </w:t>
      </w:r>
      <w:r w:rsidR="0040740D">
        <w:rPr>
          <w:szCs w:val="22"/>
        </w:rPr>
        <w:t>Storage Facility</w:t>
      </w:r>
      <w:r w:rsidRPr="00413D6D">
        <w:rPr>
          <w:szCs w:val="22"/>
        </w:rPr>
        <w:t xml:space="preserve"> commences.</w:t>
      </w:r>
    </w:p>
    <w:p w14:paraId="595069DE" w14:textId="66AB447D" w:rsidR="00396FEF" w:rsidRPr="00413D6D" w:rsidRDefault="00396FEF" w:rsidP="00FB4D04">
      <w:pPr>
        <w:widowControl w:val="0"/>
        <w:spacing w:after="120"/>
        <w:ind w:left="2160" w:hanging="1800"/>
        <w:rPr>
          <w:i/>
          <w:szCs w:val="22"/>
          <w:u w:val="single"/>
        </w:rPr>
      </w:pPr>
    </w:p>
    <w:p w14:paraId="420C2DCA" w14:textId="77777777" w:rsidR="00387E6E" w:rsidRDefault="00387E6E">
      <w:pPr>
        <w:jc w:val="left"/>
        <w:rPr>
          <w:b/>
          <w:szCs w:val="22"/>
        </w:rPr>
        <w:sectPr w:rsidR="00387E6E" w:rsidSect="00387E6E">
          <w:footerReference w:type="even" r:id="rId28"/>
          <w:footerReference w:type="default" r:id="rId29"/>
          <w:headerReference w:type="first" r:id="rId30"/>
          <w:footerReference w:type="first" r:id="rId31"/>
          <w:pgSz w:w="12240" w:h="15840"/>
          <w:pgMar w:top="1440" w:right="1350" w:bottom="1440" w:left="1710" w:header="720" w:footer="720" w:gutter="0"/>
          <w:pgNumType w:start="1" w:chapStyle="1"/>
          <w:cols w:space="720"/>
          <w:titlePg/>
          <w:docGrid w:linePitch="360"/>
        </w:sectPr>
      </w:pPr>
      <w:bookmarkStart w:id="1439" w:name="ElPgBr61"/>
      <w:bookmarkStart w:id="1440" w:name="_Toc433954233"/>
      <w:bookmarkEnd w:id="1439"/>
    </w:p>
    <w:p w14:paraId="7CFA54A5" w14:textId="2CE93C0F" w:rsidR="00396FEF" w:rsidRPr="00413D6D" w:rsidRDefault="00444ED4" w:rsidP="00FB4D04">
      <w:pPr>
        <w:widowControl w:val="0"/>
        <w:spacing w:after="120"/>
        <w:jc w:val="center"/>
        <w:outlineLvl w:val="0"/>
        <w:rPr>
          <w:b/>
          <w:szCs w:val="22"/>
        </w:rPr>
      </w:pPr>
      <w:bookmarkStart w:id="1441" w:name="_9kR3WTrAG9BGHR04qlm500IFE1rwwtr0ABKbM3J"/>
      <w:r w:rsidRPr="00413D6D">
        <w:rPr>
          <w:b/>
          <w:szCs w:val="22"/>
        </w:rPr>
        <w:lastRenderedPageBreak/>
        <w:t>EXHIBIT C</w:t>
      </w:r>
      <w:bookmarkEnd w:id="1440"/>
    </w:p>
    <w:p w14:paraId="2A8E2678" w14:textId="2EAF6E68" w:rsidR="00396FEF" w:rsidRPr="00413D6D" w:rsidRDefault="0040740D" w:rsidP="00FB4D04">
      <w:pPr>
        <w:widowControl w:val="0"/>
        <w:spacing w:after="120"/>
        <w:jc w:val="center"/>
        <w:outlineLvl w:val="0"/>
        <w:rPr>
          <w:b/>
          <w:szCs w:val="22"/>
        </w:rPr>
      </w:pPr>
      <w:bookmarkStart w:id="1442" w:name="_Toc433954234"/>
      <w:r>
        <w:rPr>
          <w:b/>
          <w:szCs w:val="22"/>
        </w:rPr>
        <w:t>STORAGE FACILITY</w:t>
      </w:r>
      <w:r w:rsidR="00444ED4" w:rsidRPr="00413D6D">
        <w:rPr>
          <w:b/>
          <w:szCs w:val="22"/>
        </w:rPr>
        <w:t xml:space="preserve"> DESCRIPTION</w:t>
      </w:r>
      <w:bookmarkEnd w:id="1441"/>
      <w:bookmarkEnd w:id="1442"/>
    </w:p>
    <w:p w14:paraId="2A668C0F" w14:textId="77777777" w:rsidR="00396FEF" w:rsidRPr="00413D6D" w:rsidRDefault="00396FEF" w:rsidP="00FB4D04">
      <w:pPr>
        <w:widowControl w:val="0"/>
        <w:spacing w:before="140"/>
        <w:jc w:val="center"/>
        <w:rPr>
          <w:b/>
          <w:szCs w:val="22"/>
        </w:rPr>
      </w:pPr>
    </w:p>
    <w:p w14:paraId="5F92E094" w14:textId="5BC1DB10" w:rsidR="005A0AFE" w:rsidRDefault="00444ED4" w:rsidP="00FB4D04">
      <w:pPr>
        <w:widowControl w:val="0"/>
        <w:rPr>
          <w:szCs w:val="22"/>
        </w:rPr>
      </w:pPr>
      <w:r w:rsidRPr="00413D6D">
        <w:rPr>
          <w:b/>
          <w:i/>
          <w:szCs w:val="22"/>
        </w:rPr>
        <w:t xml:space="preserve"> [This Exhibit shall include a description of the </w:t>
      </w:r>
      <w:r w:rsidR="0040740D">
        <w:rPr>
          <w:b/>
          <w:i/>
          <w:szCs w:val="22"/>
        </w:rPr>
        <w:t>Storage Facility</w:t>
      </w:r>
      <w:r w:rsidRPr="00413D6D">
        <w:rPr>
          <w:b/>
          <w:i/>
          <w:szCs w:val="22"/>
        </w:rPr>
        <w:t xml:space="preserve"> and all material components thereof, including map, aerial pictures, one-line diagram, Point of Delivery and (if different) the Interconnection Point.]</w:t>
      </w:r>
      <w:r w:rsidRPr="00413D6D">
        <w:rPr>
          <w:szCs w:val="22"/>
        </w:rPr>
        <w:t xml:space="preserve"> </w:t>
      </w:r>
    </w:p>
    <w:p w14:paraId="46D271DD" w14:textId="77777777" w:rsidR="005A0AFE" w:rsidRDefault="005A0AFE" w:rsidP="00FB4D04">
      <w:pPr>
        <w:widowControl w:val="0"/>
        <w:rPr>
          <w:szCs w:val="22"/>
        </w:rPr>
      </w:pPr>
    </w:p>
    <w:p w14:paraId="3D586581" w14:textId="68001E26" w:rsidR="00396FEF" w:rsidRPr="00413D6D" w:rsidRDefault="00444ED4" w:rsidP="00FB4D04">
      <w:pPr>
        <w:widowControl w:val="0"/>
        <w:rPr>
          <w:szCs w:val="22"/>
        </w:rPr>
      </w:pPr>
      <w:r w:rsidRPr="00413D6D">
        <w:rPr>
          <w:szCs w:val="22"/>
        </w:rPr>
        <w:t xml:space="preserve">The </w:t>
      </w:r>
      <w:r w:rsidR="0040740D">
        <w:rPr>
          <w:szCs w:val="22"/>
        </w:rPr>
        <w:t>Storage Facility</w:t>
      </w:r>
      <w:r w:rsidRPr="00413D6D">
        <w:rPr>
          <w:szCs w:val="22"/>
        </w:rPr>
        <w:t xml:space="preserve"> shall be located on the Site and shall be identified as </w:t>
      </w:r>
      <w:r w:rsidR="004F5AF3">
        <w:rPr>
          <w:bCs/>
          <w:szCs w:val="22"/>
        </w:rPr>
        <w:t>[______________]</w:t>
      </w:r>
      <w:r w:rsidRPr="00413D6D">
        <w:rPr>
          <w:szCs w:val="22"/>
        </w:rPr>
        <w:t xml:space="preserve">. Maps and one-line diagrams of the </w:t>
      </w:r>
      <w:r w:rsidR="0040740D">
        <w:rPr>
          <w:szCs w:val="22"/>
        </w:rPr>
        <w:t>Storage Facility</w:t>
      </w:r>
      <w:r w:rsidRPr="00413D6D">
        <w:rPr>
          <w:szCs w:val="22"/>
        </w:rPr>
        <w:t xml:space="preserve"> and associated equipment are included as part of this Exhibit.</w:t>
      </w:r>
    </w:p>
    <w:p w14:paraId="033AEA32" w14:textId="77777777" w:rsidR="00396FEF" w:rsidRPr="00413D6D" w:rsidRDefault="00396FEF" w:rsidP="00FB4D04">
      <w:pPr>
        <w:widowControl w:val="0"/>
        <w:rPr>
          <w:szCs w:val="22"/>
        </w:rPr>
      </w:pPr>
    </w:p>
    <w:p w14:paraId="132CFE84" w14:textId="582CFD0F" w:rsidR="005A0AFE" w:rsidRDefault="0040740D" w:rsidP="00FB4D04">
      <w:pPr>
        <w:widowControl w:val="0"/>
        <w:rPr>
          <w:szCs w:val="22"/>
        </w:rPr>
      </w:pPr>
      <w:r>
        <w:rPr>
          <w:szCs w:val="22"/>
          <w:u w:val="single"/>
        </w:rPr>
        <w:t>Storage Facility</w:t>
      </w:r>
      <w:r w:rsidR="00444ED4" w:rsidRPr="005A0AFE">
        <w:rPr>
          <w:szCs w:val="22"/>
          <w:u w:val="single"/>
        </w:rPr>
        <w:t xml:space="preserve"> Address</w:t>
      </w:r>
      <w:r w:rsidR="00444ED4">
        <w:rPr>
          <w:szCs w:val="22"/>
        </w:rPr>
        <w:t>: [___________________]</w:t>
      </w:r>
    </w:p>
    <w:p w14:paraId="0531CD28" w14:textId="77777777" w:rsidR="005A0AFE" w:rsidRDefault="005A0AFE" w:rsidP="00FB4D04">
      <w:pPr>
        <w:widowControl w:val="0"/>
        <w:rPr>
          <w:szCs w:val="22"/>
        </w:rPr>
      </w:pPr>
    </w:p>
    <w:p w14:paraId="1003FDE6" w14:textId="00821A23" w:rsidR="00396FEF" w:rsidRPr="00413D6D" w:rsidRDefault="00444ED4" w:rsidP="00FB4D04">
      <w:pPr>
        <w:widowControl w:val="0"/>
        <w:rPr>
          <w:szCs w:val="22"/>
        </w:rPr>
      </w:pPr>
      <w:bookmarkStart w:id="1443" w:name="_Hlk55462327"/>
      <w:r w:rsidRPr="005A0AFE">
        <w:rPr>
          <w:szCs w:val="22"/>
          <w:u w:val="single"/>
        </w:rPr>
        <w:t>Latitude</w:t>
      </w:r>
      <w:r w:rsidRPr="00413D6D">
        <w:rPr>
          <w:szCs w:val="22"/>
        </w:rPr>
        <w:t xml:space="preserve">: [________], </w:t>
      </w:r>
      <w:r w:rsidRPr="005A0AFE">
        <w:rPr>
          <w:szCs w:val="22"/>
          <w:u w:val="single"/>
        </w:rPr>
        <w:t>Longitude</w:t>
      </w:r>
      <w:r w:rsidRPr="00413D6D">
        <w:rPr>
          <w:szCs w:val="22"/>
        </w:rPr>
        <w:t>: [________]</w:t>
      </w:r>
      <w:bookmarkEnd w:id="1443"/>
      <w:r w:rsidRPr="00413D6D">
        <w:rPr>
          <w:szCs w:val="22"/>
        </w:rPr>
        <w:t xml:space="preserve"> </w:t>
      </w:r>
    </w:p>
    <w:p w14:paraId="700F1094" w14:textId="20533FBB" w:rsidR="005A0AFE" w:rsidRDefault="005A0AFE" w:rsidP="00FB4D04">
      <w:pPr>
        <w:widowControl w:val="0"/>
        <w:rPr>
          <w:szCs w:val="22"/>
        </w:rPr>
      </w:pPr>
      <w:bookmarkStart w:id="1444" w:name="_Hlk66875040"/>
    </w:p>
    <w:p w14:paraId="2C42573D" w14:textId="51B71048" w:rsidR="005A0AFE" w:rsidRPr="00EB5F92" w:rsidRDefault="00444ED4" w:rsidP="005A0AFE">
      <w:pPr>
        <w:spacing w:after="160" w:line="259" w:lineRule="auto"/>
        <w:contextualSpacing/>
        <w:jc w:val="left"/>
      </w:pPr>
      <w:r>
        <w:t xml:space="preserve">Description of </w:t>
      </w:r>
      <w:r w:rsidRPr="00EB5F92">
        <w:t xml:space="preserve">easements secured for physical entrance of permanent and temporary equipment (e.g. </w:t>
      </w:r>
      <w:proofErr w:type="gramStart"/>
      <w:r w:rsidRPr="00EB5F92">
        <w:t>drive way</w:t>
      </w:r>
      <w:proofErr w:type="gramEnd"/>
      <w:r w:rsidRPr="00EB5F92">
        <w:t xml:space="preserve"> and cable/wire easements)</w:t>
      </w:r>
      <w:r>
        <w:t>: [_________________________]</w:t>
      </w:r>
    </w:p>
    <w:p w14:paraId="08197CC1" w14:textId="5E74DB26" w:rsidR="005A0AFE" w:rsidRDefault="005A0AFE" w:rsidP="005A0AFE"/>
    <w:p w14:paraId="5818592B" w14:textId="4707887D" w:rsidR="005A0AFE" w:rsidRDefault="00444ED4" w:rsidP="005A0AFE">
      <w:pPr>
        <w:spacing w:after="160" w:line="259" w:lineRule="auto"/>
        <w:contextualSpacing/>
        <w:jc w:val="left"/>
      </w:pPr>
      <w:r w:rsidRPr="005A0AFE">
        <w:rPr>
          <w:u w:val="single"/>
        </w:rPr>
        <w:t>Seller</w:t>
      </w:r>
      <w:r>
        <w:t xml:space="preserve">: </w:t>
      </w:r>
      <w:r w:rsidR="004F5AF3">
        <w:rPr>
          <w:bCs/>
          <w:szCs w:val="22"/>
        </w:rPr>
        <w:t>[______________]</w:t>
      </w:r>
    </w:p>
    <w:p w14:paraId="3921BD75" w14:textId="77777777" w:rsidR="005A0AFE" w:rsidRPr="00EB5F92" w:rsidRDefault="005A0AFE" w:rsidP="005A0AFE">
      <w:pPr>
        <w:spacing w:after="160" w:line="259" w:lineRule="auto"/>
        <w:contextualSpacing/>
        <w:jc w:val="left"/>
      </w:pPr>
    </w:p>
    <w:p w14:paraId="5E6E0E7D" w14:textId="56E33D83" w:rsidR="005A0AFE" w:rsidRPr="00EB5F92" w:rsidRDefault="00444ED4" w:rsidP="005A0AFE">
      <w:pPr>
        <w:spacing w:after="160" w:line="259" w:lineRule="auto"/>
        <w:contextualSpacing/>
        <w:jc w:val="left"/>
      </w:pPr>
      <w:r w:rsidRPr="005A0AFE">
        <w:rPr>
          <w:u w:val="single"/>
        </w:rPr>
        <w:t xml:space="preserve">Ultimate </w:t>
      </w:r>
      <w:r w:rsidR="006F0357">
        <w:rPr>
          <w:u w:val="single"/>
        </w:rPr>
        <w:t>P</w:t>
      </w:r>
      <w:r w:rsidRPr="005A0AFE">
        <w:rPr>
          <w:u w:val="single"/>
        </w:rPr>
        <w:t>arent</w:t>
      </w:r>
      <w:r w:rsidRPr="00EB5F92">
        <w:t xml:space="preserve">: </w:t>
      </w:r>
      <w:r w:rsidR="004F5AF3">
        <w:rPr>
          <w:bCs/>
          <w:szCs w:val="22"/>
        </w:rPr>
        <w:t>[______________]</w:t>
      </w:r>
    </w:p>
    <w:p w14:paraId="3F2EBB36" w14:textId="77777777" w:rsidR="005A0AFE" w:rsidRDefault="005A0AFE" w:rsidP="005A0AFE">
      <w:pPr>
        <w:spacing w:after="160" w:line="259" w:lineRule="auto"/>
        <w:contextualSpacing/>
        <w:jc w:val="left"/>
      </w:pPr>
    </w:p>
    <w:p w14:paraId="7ED0CC5F" w14:textId="50F50429" w:rsidR="005A0AFE" w:rsidRPr="00EB5F92" w:rsidRDefault="0040740D" w:rsidP="005A0AFE">
      <w:pPr>
        <w:spacing w:after="160" w:line="259" w:lineRule="auto"/>
        <w:contextualSpacing/>
        <w:jc w:val="left"/>
      </w:pPr>
      <w:r>
        <w:rPr>
          <w:u w:val="single"/>
        </w:rPr>
        <w:t>Storage Facility</w:t>
      </w:r>
      <w:r w:rsidR="00444ED4" w:rsidRPr="005A0AFE">
        <w:rPr>
          <w:u w:val="single"/>
        </w:rPr>
        <w:t xml:space="preserve"> Operator</w:t>
      </w:r>
      <w:r w:rsidR="00444ED4">
        <w:t xml:space="preserve">: </w:t>
      </w:r>
      <w:r w:rsidR="00444ED4" w:rsidRPr="00EB5F92">
        <w:t>[__________________]</w:t>
      </w:r>
    </w:p>
    <w:p w14:paraId="440820A3" w14:textId="77777777" w:rsidR="005A0AFE" w:rsidRPr="00EB5F92" w:rsidRDefault="005A0AFE" w:rsidP="005A0AFE"/>
    <w:p w14:paraId="602B1265" w14:textId="62AD7F52" w:rsidR="005A0AFE" w:rsidRPr="00EB5F92" w:rsidRDefault="0040740D" w:rsidP="005A0AFE">
      <w:pPr>
        <w:spacing w:after="160" w:line="259" w:lineRule="auto"/>
        <w:contextualSpacing/>
        <w:jc w:val="left"/>
      </w:pPr>
      <w:r>
        <w:rPr>
          <w:u w:val="single"/>
        </w:rPr>
        <w:t>Storage Facility</w:t>
      </w:r>
      <w:r w:rsidR="00444ED4">
        <w:rPr>
          <w:u w:val="single"/>
        </w:rPr>
        <w:t xml:space="preserve"> Description</w:t>
      </w:r>
      <w:r w:rsidR="00444ED4" w:rsidRPr="00EB5F92">
        <w:t>:</w:t>
      </w:r>
    </w:p>
    <w:p w14:paraId="6F6D93B7" w14:textId="6F27E65A" w:rsidR="005A0AFE" w:rsidRPr="00EB5F92" w:rsidRDefault="00444ED4" w:rsidP="005A0AFE">
      <w:pPr>
        <w:pStyle w:val="ListParagraph"/>
      </w:pPr>
      <w:r w:rsidRPr="00EB5F92">
        <w:t xml:space="preserve">Battery technology (&amp; </w:t>
      </w:r>
      <w:r>
        <w:t xml:space="preserve">chemistry if chemical battery): </w:t>
      </w:r>
      <w:r w:rsidRPr="00EB5F92">
        <w:t>[__________________]</w:t>
      </w:r>
    </w:p>
    <w:p w14:paraId="59C8CA51" w14:textId="05DCA646" w:rsidR="005A0AFE" w:rsidRPr="00EB5F92" w:rsidRDefault="00444ED4" w:rsidP="005A0AFE">
      <w:pPr>
        <w:pStyle w:val="ListParagraph"/>
      </w:pPr>
      <w:r>
        <w:t xml:space="preserve">Type of Battery Storage Design: </w:t>
      </w:r>
      <w:r w:rsidRPr="00EB5F92">
        <w:t>[__________________]</w:t>
      </w:r>
    </w:p>
    <w:p w14:paraId="07066291" w14:textId="127CDBBA" w:rsidR="005A0AFE" w:rsidRPr="00EB5F92" w:rsidRDefault="00444ED4" w:rsidP="005A0AFE">
      <w:pPr>
        <w:pStyle w:val="ListParagraph"/>
      </w:pPr>
      <w:r>
        <w:t xml:space="preserve">Brand &amp; Model: </w:t>
      </w:r>
      <w:r w:rsidRPr="00EB5F92">
        <w:t>[__________________]</w:t>
      </w:r>
    </w:p>
    <w:p w14:paraId="1AFFFFB0" w14:textId="48D16AF7" w:rsidR="005A0AFE" w:rsidRPr="00EB5F92" w:rsidRDefault="00444ED4" w:rsidP="005A0AFE">
      <w:pPr>
        <w:pStyle w:val="ListParagraph"/>
      </w:pPr>
      <w:r w:rsidRPr="00EB5F92">
        <w:t>N</w:t>
      </w:r>
      <w:r>
        <w:t xml:space="preserve">umber of Units: </w:t>
      </w:r>
      <w:r w:rsidRPr="00EB5F92">
        <w:t>[__________________]</w:t>
      </w:r>
    </w:p>
    <w:p w14:paraId="7B017572" w14:textId="1041C37D" w:rsidR="005A0AFE" w:rsidRDefault="00444ED4" w:rsidP="005A0AFE">
      <w:pPr>
        <w:pStyle w:val="ListParagraph"/>
      </w:pPr>
      <w:r w:rsidRPr="00EB5F92">
        <w:t>Battery Ma</w:t>
      </w:r>
      <w:r>
        <w:t xml:space="preserve">nagement System: </w:t>
      </w:r>
      <w:r w:rsidRPr="00EB5F92">
        <w:t>[__________________]</w:t>
      </w:r>
    </w:p>
    <w:p w14:paraId="59F503CA" w14:textId="77777777" w:rsidR="005A0AFE" w:rsidRPr="00EB5F92" w:rsidRDefault="005A0AFE" w:rsidP="005A0AFE"/>
    <w:p w14:paraId="020396D8" w14:textId="34FA523E" w:rsidR="005A0AFE" w:rsidRPr="00EB5F92" w:rsidRDefault="00444ED4" w:rsidP="005A0AFE">
      <w:pPr>
        <w:spacing w:after="160" w:line="259" w:lineRule="auto"/>
        <w:contextualSpacing/>
        <w:jc w:val="left"/>
      </w:pPr>
      <w:r w:rsidRPr="005A0AFE">
        <w:rPr>
          <w:u w:val="single"/>
        </w:rPr>
        <w:t xml:space="preserve">Operating Characteristics of </w:t>
      </w:r>
      <w:r w:rsidR="0040740D">
        <w:rPr>
          <w:u w:val="single"/>
        </w:rPr>
        <w:t>Storage Facility</w:t>
      </w:r>
      <w:r w:rsidRPr="00EB5F92">
        <w:t>:</w:t>
      </w:r>
    </w:p>
    <w:p w14:paraId="5EBE9CD5" w14:textId="439F6E8B" w:rsidR="005A0AFE" w:rsidRPr="00EB5F92" w:rsidRDefault="00444ED4" w:rsidP="005A0AFE">
      <w:pPr>
        <w:pStyle w:val="ListParagraph"/>
        <w:spacing w:after="160" w:line="259" w:lineRule="auto"/>
        <w:contextualSpacing/>
        <w:jc w:val="left"/>
      </w:pPr>
      <w:r w:rsidRPr="00EB5F92">
        <w:t xml:space="preserve">Charging power capacity at the </w:t>
      </w:r>
      <w:r>
        <w:t xml:space="preserve">Point of Delivery: </w:t>
      </w:r>
      <w:r w:rsidR="004F5AF3">
        <w:t>[__]</w:t>
      </w:r>
      <w:r>
        <w:t xml:space="preserve"> MW</w:t>
      </w:r>
    </w:p>
    <w:p w14:paraId="51937258" w14:textId="7D8EFA7A" w:rsidR="005A0AFE" w:rsidRPr="00EB5F92" w:rsidRDefault="00444ED4" w:rsidP="005A0AFE">
      <w:pPr>
        <w:pStyle w:val="ListParagraph"/>
        <w:spacing w:after="160" w:line="259" w:lineRule="auto"/>
        <w:contextualSpacing/>
        <w:jc w:val="left"/>
      </w:pPr>
      <w:r w:rsidRPr="00EB5F92">
        <w:t xml:space="preserve">Discharging power capacity at </w:t>
      </w:r>
      <w:r>
        <w:t xml:space="preserve">the </w:t>
      </w:r>
      <w:r w:rsidRPr="00EB5F92">
        <w:t>Point</w:t>
      </w:r>
      <w:r>
        <w:t xml:space="preserve"> of Delivery</w:t>
      </w:r>
      <w:r w:rsidRPr="00EB5F92">
        <w:t xml:space="preserve">: </w:t>
      </w:r>
      <w:r w:rsidR="004F5AF3">
        <w:t>[__]</w:t>
      </w:r>
      <w:r>
        <w:t xml:space="preserve"> MW</w:t>
      </w:r>
    </w:p>
    <w:p w14:paraId="20967815" w14:textId="4D7A26FA" w:rsidR="005A0AFE" w:rsidRPr="00EB5F92" w:rsidRDefault="00444ED4" w:rsidP="005A0AFE">
      <w:pPr>
        <w:pStyle w:val="ListParagraph"/>
        <w:spacing w:after="160" w:line="259" w:lineRule="auto"/>
        <w:contextualSpacing/>
        <w:jc w:val="left"/>
      </w:pPr>
      <w:r w:rsidRPr="00EB5F92">
        <w:t>Maximum MW Output</w:t>
      </w:r>
      <w:r>
        <w:t xml:space="preserve">: </w:t>
      </w:r>
      <w:r w:rsidR="004F5AF3">
        <w:t>[__]</w:t>
      </w:r>
    </w:p>
    <w:p w14:paraId="56E71B12" w14:textId="3FD021DA" w:rsidR="00525281" w:rsidRDefault="00444ED4" w:rsidP="005A0AFE">
      <w:pPr>
        <w:pStyle w:val="ListParagraph"/>
        <w:spacing w:after="160" w:line="259" w:lineRule="auto"/>
        <w:contextualSpacing/>
        <w:jc w:val="left"/>
      </w:pPr>
      <w:r w:rsidRPr="00EB5F92">
        <w:t>Minimum MW Output</w:t>
      </w:r>
      <w:r>
        <w:t xml:space="preserve">: </w:t>
      </w:r>
      <w:r w:rsidR="004F5AF3">
        <w:t>[__]</w:t>
      </w:r>
    </w:p>
    <w:p w14:paraId="7F93E12A" w14:textId="7258E21B" w:rsidR="005A0AFE" w:rsidRPr="00EB5F92" w:rsidRDefault="00444ED4" w:rsidP="005A0AFE">
      <w:pPr>
        <w:pStyle w:val="ListParagraph"/>
        <w:spacing w:after="160" w:line="259" w:lineRule="auto"/>
        <w:contextualSpacing/>
        <w:jc w:val="left"/>
      </w:pPr>
      <w:r w:rsidRPr="00EB5F92">
        <w:t>Allowed Depth of Discharge</w:t>
      </w:r>
      <w:r>
        <w:t>: [__</w:t>
      </w:r>
      <w:r w:rsidRPr="00EB5F92">
        <w:t>]</w:t>
      </w:r>
    </w:p>
    <w:p w14:paraId="67321233" w14:textId="258618B5" w:rsidR="005A0AFE" w:rsidRPr="00EB5F92" w:rsidRDefault="00BF2141" w:rsidP="005A0AFE">
      <w:pPr>
        <w:pStyle w:val="ListParagraph"/>
        <w:spacing w:after="160" w:line="259" w:lineRule="auto"/>
        <w:contextualSpacing/>
        <w:jc w:val="left"/>
      </w:pPr>
      <w:r>
        <w:t xml:space="preserve">Annual </w:t>
      </w:r>
      <w:r w:rsidR="00444ED4" w:rsidRPr="00EB5F92">
        <w:t xml:space="preserve">Average State of Charge </w:t>
      </w:r>
      <w:r w:rsidR="00E951F9">
        <w:t xml:space="preserve">Limit </w:t>
      </w:r>
      <w:r w:rsidR="00444ED4" w:rsidRPr="00EB5F92">
        <w:t>(SoC)</w:t>
      </w:r>
      <w:r w:rsidR="00444ED4">
        <w:t>: [__</w:t>
      </w:r>
      <w:r w:rsidR="00444ED4" w:rsidRPr="00EB5F92">
        <w:t>]</w:t>
      </w:r>
    </w:p>
    <w:p w14:paraId="6B7EABB9" w14:textId="215CDC16" w:rsidR="005A0AFE" w:rsidRDefault="005A0AFE" w:rsidP="00FB4D04">
      <w:pPr>
        <w:widowControl w:val="0"/>
        <w:rPr>
          <w:szCs w:val="22"/>
          <w:u w:val="single"/>
        </w:rPr>
      </w:pPr>
    </w:p>
    <w:p w14:paraId="66491DE5" w14:textId="6CED6D15" w:rsidR="005A0AFE" w:rsidRDefault="00444ED4" w:rsidP="00FB4D04">
      <w:pPr>
        <w:widowControl w:val="0"/>
        <w:rPr>
          <w:szCs w:val="22"/>
        </w:rPr>
      </w:pPr>
      <w:r w:rsidRPr="005A0AFE">
        <w:rPr>
          <w:szCs w:val="22"/>
          <w:u w:val="single"/>
        </w:rPr>
        <w:t>Interconnection Point</w:t>
      </w:r>
      <w:r>
        <w:rPr>
          <w:szCs w:val="22"/>
        </w:rPr>
        <w:t xml:space="preserve">: [______________] </w:t>
      </w:r>
      <w:r w:rsidRPr="005A0AFE">
        <w:rPr>
          <w:i/>
          <w:szCs w:val="22"/>
        </w:rPr>
        <w:t>(which shall be the same as set forth in Interconnection Agreement)</w:t>
      </w:r>
    </w:p>
    <w:p w14:paraId="1EA2084C" w14:textId="77777777" w:rsidR="005A0AFE" w:rsidRDefault="005A0AFE" w:rsidP="00FB4D04">
      <w:pPr>
        <w:widowControl w:val="0"/>
        <w:rPr>
          <w:szCs w:val="22"/>
        </w:rPr>
      </w:pPr>
    </w:p>
    <w:p w14:paraId="34C0BB0E" w14:textId="3E33DA43" w:rsidR="005A0AFE" w:rsidRDefault="00444ED4" w:rsidP="00FB4D04">
      <w:pPr>
        <w:widowControl w:val="0"/>
        <w:rPr>
          <w:szCs w:val="22"/>
        </w:rPr>
      </w:pPr>
      <w:r w:rsidRPr="005A0AFE">
        <w:rPr>
          <w:szCs w:val="22"/>
          <w:u w:val="single"/>
        </w:rPr>
        <w:t>Point of Delivery</w:t>
      </w:r>
      <w:r>
        <w:rPr>
          <w:szCs w:val="22"/>
        </w:rPr>
        <w:t>: [________________]</w:t>
      </w:r>
    </w:p>
    <w:p w14:paraId="7F273025" w14:textId="675C58D7" w:rsidR="005A0AFE" w:rsidRDefault="005A0AFE" w:rsidP="00FB4D04">
      <w:pPr>
        <w:widowControl w:val="0"/>
        <w:rPr>
          <w:szCs w:val="22"/>
        </w:rPr>
      </w:pPr>
    </w:p>
    <w:p w14:paraId="5CC91B54" w14:textId="2FDC9FCC" w:rsidR="005A0AFE" w:rsidRDefault="00444ED4" w:rsidP="00FB4D04">
      <w:pPr>
        <w:widowControl w:val="0"/>
        <w:rPr>
          <w:szCs w:val="22"/>
        </w:rPr>
      </w:pPr>
      <w:r w:rsidRPr="005A0AFE">
        <w:rPr>
          <w:szCs w:val="22"/>
          <w:u w:val="single"/>
        </w:rPr>
        <w:t>Site Map</w:t>
      </w:r>
      <w:r>
        <w:rPr>
          <w:szCs w:val="22"/>
        </w:rPr>
        <w:t xml:space="preserve">: </w:t>
      </w:r>
      <w:r w:rsidRPr="005A0AFE">
        <w:rPr>
          <w:i/>
          <w:szCs w:val="22"/>
        </w:rPr>
        <w:t>See below in this Exhibit</w:t>
      </w:r>
    </w:p>
    <w:p w14:paraId="3DEB298E" w14:textId="3DD91D1E" w:rsidR="005A0AFE" w:rsidRDefault="005A0AFE" w:rsidP="00FB4D04">
      <w:pPr>
        <w:widowControl w:val="0"/>
        <w:rPr>
          <w:szCs w:val="22"/>
        </w:rPr>
      </w:pPr>
    </w:p>
    <w:p w14:paraId="4D3EDC91" w14:textId="0231EC1E" w:rsidR="005A0AFE" w:rsidRDefault="0040740D" w:rsidP="00FB4D04">
      <w:pPr>
        <w:widowControl w:val="0"/>
        <w:rPr>
          <w:szCs w:val="22"/>
        </w:rPr>
      </w:pPr>
      <w:r>
        <w:rPr>
          <w:szCs w:val="22"/>
          <w:u w:val="single"/>
        </w:rPr>
        <w:t>Storage Facility</w:t>
      </w:r>
      <w:r w:rsidR="00444ED4" w:rsidRPr="005A0AFE">
        <w:rPr>
          <w:szCs w:val="22"/>
          <w:u w:val="single"/>
        </w:rPr>
        <w:t xml:space="preserve"> One-Line</w:t>
      </w:r>
      <w:r w:rsidR="00444ED4">
        <w:rPr>
          <w:szCs w:val="22"/>
          <w:u w:val="single"/>
        </w:rPr>
        <w:t xml:space="preserve"> Diagram</w:t>
      </w:r>
      <w:r w:rsidR="00444ED4">
        <w:rPr>
          <w:szCs w:val="22"/>
        </w:rPr>
        <w:t xml:space="preserve">:  </w:t>
      </w:r>
      <w:r w:rsidR="00444ED4" w:rsidRPr="005A0AFE">
        <w:rPr>
          <w:i/>
          <w:szCs w:val="22"/>
        </w:rPr>
        <w:t>See below in this Exhibit</w:t>
      </w:r>
    </w:p>
    <w:p w14:paraId="36CFCCEF" w14:textId="77777777" w:rsidR="005A0AFE" w:rsidRDefault="005A0AFE" w:rsidP="00FB4D04">
      <w:pPr>
        <w:widowControl w:val="0"/>
        <w:rPr>
          <w:szCs w:val="22"/>
        </w:rPr>
      </w:pPr>
    </w:p>
    <w:p w14:paraId="04302D81" w14:textId="503BFB56" w:rsidR="00396FEF" w:rsidRPr="00413D6D" w:rsidRDefault="00444ED4" w:rsidP="00FB4D04">
      <w:pPr>
        <w:widowControl w:val="0"/>
        <w:rPr>
          <w:szCs w:val="22"/>
        </w:rPr>
      </w:pPr>
      <w:r w:rsidRPr="00413D6D">
        <w:rPr>
          <w:szCs w:val="22"/>
        </w:rPr>
        <w:lastRenderedPageBreak/>
        <w:t xml:space="preserve">The </w:t>
      </w:r>
      <w:r w:rsidR="0040740D">
        <w:rPr>
          <w:szCs w:val="22"/>
        </w:rPr>
        <w:t>Storage Facility</w:t>
      </w:r>
      <w:r w:rsidRPr="00413D6D">
        <w:rPr>
          <w:szCs w:val="22"/>
        </w:rPr>
        <w:t xml:space="preserve"> must include the following specific components and capabilities:</w:t>
      </w:r>
      <w:bookmarkEnd w:id="1444"/>
    </w:p>
    <w:p w14:paraId="474E6E9F" w14:textId="77777777" w:rsidR="00396FEF" w:rsidRPr="00413D6D" w:rsidRDefault="00396FEF" w:rsidP="00FB4D04">
      <w:pPr>
        <w:widowControl w:val="0"/>
        <w:rPr>
          <w:szCs w:val="22"/>
        </w:rPr>
      </w:pPr>
    </w:p>
    <w:p w14:paraId="26F6995B" w14:textId="19FD3F49" w:rsidR="00396FEF" w:rsidRPr="00413D6D" w:rsidRDefault="00444ED4" w:rsidP="00FB4D04">
      <w:pPr>
        <w:widowControl w:val="0"/>
        <w:ind w:left="180" w:hanging="180"/>
        <w:rPr>
          <w:szCs w:val="22"/>
        </w:rPr>
      </w:pPr>
      <w:r w:rsidRPr="00413D6D">
        <w:rPr>
          <w:szCs w:val="22"/>
        </w:rPr>
        <w:t xml:space="preserve">* </w:t>
      </w:r>
      <w:proofErr w:type="gramStart"/>
      <w:r w:rsidRPr="00413D6D">
        <w:rPr>
          <w:szCs w:val="22"/>
        </w:rPr>
        <w:t>have</w:t>
      </w:r>
      <w:proofErr w:type="gramEnd"/>
      <w:r w:rsidRPr="00413D6D">
        <w:rPr>
          <w:szCs w:val="22"/>
        </w:rPr>
        <w:t xml:space="preserve"> the </w:t>
      </w:r>
      <w:r w:rsidR="00FC4688">
        <w:rPr>
          <w:szCs w:val="22"/>
        </w:rPr>
        <w:t>module</w:t>
      </w:r>
      <w:r w:rsidRPr="00413D6D">
        <w:rPr>
          <w:szCs w:val="22"/>
        </w:rPr>
        <w:t xml:space="preserve"> space and 125VDC battery supplied voltage necessary to accommodate the metering, telemetering and communications equipment required by the </w:t>
      </w:r>
      <w:r w:rsidR="00BB40B1" w:rsidRPr="00413D6D">
        <w:rPr>
          <w:szCs w:val="22"/>
        </w:rPr>
        <w:t>Agreement;</w:t>
      </w:r>
    </w:p>
    <w:p w14:paraId="5D660648" w14:textId="77777777" w:rsidR="00396FEF" w:rsidRPr="00413D6D" w:rsidRDefault="00396FEF" w:rsidP="00FB4D04">
      <w:pPr>
        <w:widowControl w:val="0"/>
        <w:ind w:left="180" w:hanging="180"/>
        <w:rPr>
          <w:szCs w:val="22"/>
        </w:rPr>
      </w:pPr>
    </w:p>
    <w:p w14:paraId="2E0BEA46" w14:textId="38918017" w:rsidR="00396FEF" w:rsidRPr="00413D6D" w:rsidRDefault="00444ED4" w:rsidP="00FB4D04">
      <w:pPr>
        <w:widowControl w:val="0"/>
        <w:ind w:left="180" w:hanging="180"/>
        <w:rPr>
          <w:szCs w:val="22"/>
        </w:rPr>
      </w:pPr>
      <w:r w:rsidRPr="00413D6D">
        <w:rPr>
          <w:szCs w:val="22"/>
        </w:rPr>
        <w:t xml:space="preserve">* </w:t>
      </w:r>
      <w:proofErr w:type="gramStart"/>
      <w:r w:rsidRPr="00413D6D">
        <w:rPr>
          <w:szCs w:val="22"/>
        </w:rPr>
        <w:t>communication</w:t>
      </w:r>
      <w:proofErr w:type="gramEnd"/>
      <w:r w:rsidRPr="00413D6D">
        <w:rPr>
          <w:szCs w:val="22"/>
        </w:rPr>
        <w:t xml:space="preserve"> circuits from the </w:t>
      </w:r>
      <w:r w:rsidR="0040740D">
        <w:rPr>
          <w:szCs w:val="22"/>
        </w:rPr>
        <w:t>Storage Facility</w:t>
      </w:r>
      <w:r w:rsidRPr="00413D6D">
        <w:rPr>
          <w:szCs w:val="22"/>
        </w:rPr>
        <w:t xml:space="preserve"> to the </w:t>
      </w:r>
      <w:r w:rsidR="00D91578">
        <w:rPr>
          <w:szCs w:val="22"/>
        </w:rPr>
        <w:t>S</w:t>
      </w:r>
      <w:r w:rsidRPr="00413D6D">
        <w:rPr>
          <w:szCs w:val="22"/>
        </w:rPr>
        <w:t xml:space="preserve">CC for the purpose of telemetering, supervisory control/data acquisition, and voice communications as required by </w:t>
      </w:r>
      <w:r w:rsidR="00085223" w:rsidRPr="00413D6D">
        <w:rPr>
          <w:szCs w:val="22"/>
        </w:rPr>
        <w:t>EPE</w:t>
      </w:r>
      <w:r w:rsidRPr="00413D6D">
        <w:rPr>
          <w:szCs w:val="22"/>
        </w:rPr>
        <w:t>;</w:t>
      </w:r>
    </w:p>
    <w:p w14:paraId="1A274B69" w14:textId="77777777" w:rsidR="00396FEF" w:rsidRPr="00413D6D" w:rsidRDefault="00396FEF" w:rsidP="00FB4D04">
      <w:pPr>
        <w:widowControl w:val="0"/>
        <w:ind w:left="180" w:hanging="180"/>
        <w:rPr>
          <w:szCs w:val="22"/>
        </w:rPr>
      </w:pPr>
    </w:p>
    <w:p w14:paraId="7084B5A9" w14:textId="2E44D9CC" w:rsidR="00396FEF" w:rsidRPr="00413D6D" w:rsidRDefault="00444ED4" w:rsidP="00FB4D04">
      <w:pPr>
        <w:widowControl w:val="0"/>
        <w:ind w:left="180" w:hanging="180"/>
        <w:rPr>
          <w:szCs w:val="22"/>
        </w:rPr>
      </w:pPr>
      <w:r w:rsidRPr="00413D6D">
        <w:rPr>
          <w:szCs w:val="22"/>
        </w:rPr>
        <w:t xml:space="preserve">* </w:t>
      </w:r>
      <w:proofErr w:type="gramStart"/>
      <w:r w:rsidRPr="00413D6D">
        <w:rPr>
          <w:szCs w:val="22"/>
        </w:rPr>
        <w:t>equipment</w:t>
      </w:r>
      <w:proofErr w:type="gramEnd"/>
      <w:r w:rsidRPr="00413D6D">
        <w:rPr>
          <w:szCs w:val="22"/>
        </w:rPr>
        <w:t xml:space="preserve"> and software necessary to receive, accept and react to an AGC signal from </w:t>
      </w:r>
      <w:r w:rsidR="00A25C2E" w:rsidRPr="00413D6D">
        <w:rPr>
          <w:szCs w:val="22"/>
        </w:rPr>
        <w:t>EPE</w:t>
      </w:r>
      <w:r w:rsidR="00196761" w:rsidRPr="00413D6D">
        <w:rPr>
          <w:szCs w:val="22"/>
        </w:rPr>
        <w:t>’</w:t>
      </w:r>
      <w:r w:rsidRPr="00413D6D">
        <w:rPr>
          <w:szCs w:val="22"/>
        </w:rPr>
        <w:t xml:space="preserve">s SCADA System and to comply with the AGC Protocols as further specified </w:t>
      </w:r>
      <w:r w:rsidR="00B55546">
        <w:rPr>
          <w:szCs w:val="22"/>
        </w:rPr>
        <w:t xml:space="preserve">in </w:t>
      </w:r>
      <w:r w:rsidR="00D1477E" w:rsidRPr="00D1477E">
        <w:rPr>
          <w:b/>
          <w:bCs/>
          <w:szCs w:val="22"/>
          <w:u w:val="single"/>
        </w:rPr>
        <w:t>Exhibit I</w:t>
      </w:r>
      <w:r w:rsidR="00D1477E">
        <w:rPr>
          <w:szCs w:val="22"/>
        </w:rPr>
        <w:t xml:space="preserve">, </w:t>
      </w:r>
      <w:r w:rsidR="00B55546">
        <w:rPr>
          <w:szCs w:val="22"/>
        </w:rPr>
        <w:t xml:space="preserve">the Operating </w:t>
      </w:r>
      <w:r w:rsidR="002325CA">
        <w:rPr>
          <w:szCs w:val="22"/>
        </w:rPr>
        <w:t>Procedures</w:t>
      </w:r>
      <w:r w:rsidR="00056A31" w:rsidRPr="00056A31">
        <w:t xml:space="preserve"> </w:t>
      </w:r>
      <w:r w:rsidR="00056A31" w:rsidRPr="00056A31">
        <w:rPr>
          <w:szCs w:val="22"/>
        </w:rPr>
        <w:t xml:space="preserve">and the </w:t>
      </w:r>
      <w:r w:rsidR="00F33BF9">
        <w:rPr>
          <w:szCs w:val="22"/>
        </w:rPr>
        <w:t>Operating Restrictions</w:t>
      </w:r>
      <w:r w:rsidRPr="00413D6D">
        <w:rPr>
          <w:szCs w:val="22"/>
        </w:rPr>
        <w:t>;</w:t>
      </w:r>
    </w:p>
    <w:p w14:paraId="2E3A0F47" w14:textId="77777777" w:rsidR="00396FEF" w:rsidRPr="00413D6D" w:rsidRDefault="00396FEF" w:rsidP="00FB4D04">
      <w:pPr>
        <w:widowControl w:val="0"/>
        <w:ind w:left="180" w:hanging="180"/>
        <w:rPr>
          <w:szCs w:val="22"/>
        </w:rPr>
      </w:pPr>
    </w:p>
    <w:p w14:paraId="0468EC71" w14:textId="77777777" w:rsidR="00396FEF" w:rsidRPr="00413D6D" w:rsidRDefault="00444ED4" w:rsidP="00FB4D04">
      <w:pPr>
        <w:widowControl w:val="0"/>
        <w:ind w:left="180" w:hanging="180"/>
        <w:rPr>
          <w:szCs w:val="22"/>
        </w:rPr>
      </w:pPr>
      <w:r w:rsidRPr="00413D6D">
        <w:rPr>
          <w:szCs w:val="22"/>
        </w:rPr>
        <w:t>*</w:t>
      </w:r>
      <w:r w:rsidRPr="00413D6D">
        <w:rPr>
          <w:szCs w:val="22"/>
        </w:rPr>
        <w:tab/>
      </w:r>
      <w:proofErr w:type="gramStart"/>
      <w:r w:rsidRPr="00413D6D">
        <w:rPr>
          <w:szCs w:val="22"/>
        </w:rPr>
        <w:t>ramping</w:t>
      </w:r>
      <w:proofErr w:type="gramEnd"/>
      <w:r w:rsidRPr="00413D6D">
        <w:rPr>
          <w:szCs w:val="22"/>
        </w:rPr>
        <w:t xml:space="preserve"> capability, voltage control (on and off peak) and frequency control. pursuant to NERC guidelines/requirements.</w:t>
      </w:r>
    </w:p>
    <w:p w14:paraId="48434FC4" w14:textId="77777777" w:rsidR="00396FEF" w:rsidRPr="00413D6D" w:rsidRDefault="00396FEF" w:rsidP="00FB4D04">
      <w:pPr>
        <w:widowControl w:val="0"/>
        <w:ind w:left="180" w:hanging="180"/>
        <w:rPr>
          <w:szCs w:val="22"/>
        </w:rPr>
      </w:pPr>
    </w:p>
    <w:p w14:paraId="5957EC31" w14:textId="77777777" w:rsidR="00396FEF" w:rsidRPr="00413D6D" w:rsidRDefault="00444ED4" w:rsidP="00FB4D04">
      <w:pPr>
        <w:widowControl w:val="0"/>
        <w:ind w:left="180" w:hanging="180"/>
        <w:rPr>
          <w:szCs w:val="22"/>
        </w:rPr>
      </w:pPr>
      <w:r w:rsidRPr="00413D6D">
        <w:rPr>
          <w:szCs w:val="22"/>
        </w:rPr>
        <w:t>*</w:t>
      </w:r>
      <w:r w:rsidRPr="00413D6D">
        <w:rPr>
          <w:szCs w:val="22"/>
        </w:rPr>
        <w:tab/>
        <w:t xml:space="preserve"> </w:t>
      </w:r>
      <w:proofErr w:type="gramStart"/>
      <w:r w:rsidRPr="00413D6D">
        <w:rPr>
          <w:szCs w:val="22"/>
        </w:rPr>
        <w:t>capability</w:t>
      </w:r>
      <w:proofErr w:type="gramEnd"/>
      <w:r w:rsidRPr="00413D6D">
        <w:rPr>
          <w:szCs w:val="22"/>
        </w:rPr>
        <w:t xml:space="preserve"> of sending real time data and OPC interface to </w:t>
      </w:r>
      <w:r w:rsidR="00085223" w:rsidRPr="00413D6D">
        <w:rPr>
          <w:szCs w:val="22"/>
        </w:rPr>
        <w:t>EPE</w:t>
      </w:r>
      <w:r w:rsidR="00196761" w:rsidRPr="00413D6D">
        <w:rPr>
          <w:szCs w:val="22"/>
        </w:rPr>
        <w:t>’</w:t>
      </w:r>
      <w:r w:rsidRPr="00413D6D">
        <w:rPr>
          <w:szCs w:val="22"/>
        </w:rPr>
        <w:t>s PI System;</w:t>
      </w:r>
    </w:p>
    <w:p w14:paraId="70601500" w14:textId="539B7103" w:rsidR="00396FEF" w:rsidRPr="00413D6D" w:rsidRDefault="00396FEF" w:rsidP="00FB4D04">
      <w:pPr>
        <w:widowControl w:val="0"/>
        <w:outlineLvl w:val="0"/>
        <w:rPr>
          <w:szCs w:val="22"/>
        </w:rPr>
      </w:pPr>
    </w:p>
    <w:p w14:paraId="311285A1" w14:textId="63648872" w:rsidR="00396FEF" w:rsidRPr="00413D6D" w:rsidRDefault="00444ED4" w:rsidP="00FB4D04">
      <w:pPr>
        <w:widowControl w:val="0"/>
        <w:rPr>
          <w:szCs w:val="22"/>
        </w:rPr>
      </w:pPr>
      <w:r w:rsidRPr="00413D6D">
        <w:rPr>
          <w:szCs w:val="22"/>
        </w:rPr>
        <w:t>[</w:t>
      </w:r>
      <w:r w:rsidRPr="00413D6D">
        <w:rPr>
          <w:i/>
          <w:color w:val="FF0000"/>
          <w:szCs w:val="22"/>
        </w:rPr>
        <w:t xml:space="preserve">Additional </w:t>
      </w:r>
      <w:bookmarkStart w:id="1445" w:name="_9kR3WTr26799FR8halpVg98vlqQHlu45EV5rAy3"/>
      <w:r w:rsidRPr="00413D6D">
        <w:rPr>
          <w:i/>
          <w:color w:val="FF0000"/>
          <w:szCs w:val="22"/>
        </w:rPr>
        <w:t xml:space="preserve">Bid </w:t>
      </w:r>
      <w:r w:rsidR="005A0AFE">
        <w:rPr>
          <w:i/>
          <w:color w:val="FF0000"/>
          <w:szCs w:val="22"/>
        </w:rPr>
        <w:t xml:space="preserve">and </w:t>
      </w:r>
      <w:r w:rsidR="0040740D">
        <w:rPr>
          <w:i/>
          <w:color w:val="FF0000"/>
          <w:szCs w:val="22"/>
        </w:rPr>
        <w:t>Storage Facility</w:t>
      </w:r>
      <w:r w:rsidR="005A0AFE">
        <w:rPr>
          <w:i/>
          <w:color w:val="FF0000"/>
          <w:szCs w:val="22"/>
        </w:rPr>
        <w:t xml:space="preserve"> </w:t>
      </w:r>
      <w:r w:rsidRPr="00413D6D">
        <w:rPr>
          <w:i/>
          <w:color w:val="FF0000"/>
          <w:szCs w:val="22"/>
        </w:rPr>
        <w:t>Specific</w:t>
      </w:r>
      <w:bookmarkEnd w:id="1445"/>
      <w:r w:rsidRPr="00413D6D">
        <w:rPr>
          <w:i/>
          <w:color w:val="FF0000"/>
          <w:szCs w:val="22"/>
        </w:rPr>
        <w:t xml:space="preserve"> requirements to be added</w:t>
      </w:r>
      <w:r w:rsidRPr="00413D6D">
        <w:rPr>
          <w:szCs w:val="22"/>
        </w:rPr>
        <w:t>]</w:t>
      </w:r>
    </w:p>
    <w:p w14:paraId="2E9D493B" w14:textId="050715D1" w:rsidR="00396FEF" w:rsidRDefault="00396FEF" w:rsidP="00FB4D04">
      <w:pPr>
        <w:widowControl w:val="0"/>
        <w:outlineLvl w:val="0"/>
        <w:rPr>
          <w:szCs w:val="22"/>
        </w:rPr>
      </w:pPr>
    </w:p>
    <w:p w14:paraId="7BDC9A7C" w14:textId="2CB20C1D" w:rsidR="005A0AFE" w:rsidRPr="005A0AFE" w:rsidRDefault="00444ED4" w:rsidP="00FB4D04">
      <w:pPr>
        <w:widowControl w:val="0"/>
        <w:outlineLvl w:val="0"/>
        <w:rPr>
          <w:b/>
          <w:szCs w:val="22"/>
          <w:u w:val="single"/>
        </w:rPr>
      </w:pPr>
      <w:r w:rsidRPr="005A0AFE">
        <w:rPr>
          <w:b/>
          <w:szCs w:val="22"/>
          <w:u w:val="single"/>
        </w:rPr>
        <w:t>Site Map</w:t>
      </w:r>
    </w:p>
    <w:p w14:paraId="45878BE7" w14:textId="171177E3" w:rsidR="005A0AFE" w:rsidRDefault="005A0AFE" w:rsidP="00FB4D04">
      <w:pPr>
        <w:widowControl w:val="0"/>
        <w:outlineLvl w:val="0"/>
        <w:rPr>
          <w:szCs w:val="22"/>
        </w:rPr>
      </w:pPr>
    </w:p>
    <w:p w14:paraId="14310860" w14:textId="4C1D260E" w:rsidR="005A0AFE" w:rsidRPr="005A0AFE" w:rsidRDefault="00444ED4" w:rsidP="00FB4D04">
      <w:pPr>
        <w:widowControl w:val="0"/>
        <w:outlineLvl w:val="0"/>
        <w:rPr>
          <w:i/>
          <w:szCs w:val="22"/>
        </w:rPr>
      </w:pPr>
      <w:r w:rsidRPr="005A0AFE">
        <w:rPr>
          <w:i/>
          <w:color w:val="FF0000"/>
          <w:szCs w:val="22"/>
        </w:rPr>
        <w:t>[To be inserted]</w:t>
      </w:r>
    </w:p>
    <w:p w14:paraId="1549CF9D" w14:textId="5A683AB3" w:rsidR="005A0AFE" w:rsidRDefault="005A0AFE" w:rsidP="00FB4D04">
      <w:pPr>
        <w:widowControl w:val="0"/>
        <w:outlineLvl w:val="0"/>
        <w:rPr>
          <w:szCs w:val="22"/>
        </w:rPr>
      </w:pPr>
    </w:p>
    <w:p w14:paraId="6BA0DCC3" w14:textId="31198AEF" w:rsidR="005A0AFE" w:rsidRPr="005A0AFE" w:rsidRDefault="0040740D" w:rsidP="00FB4D04">
      <w:pPr>
        <w:widowControl w:val="0"/>
        <w:outlineLvl w:val="0"/>
        <w:rPr>
          <w:b/>
          <w:szCs w:val="22"/>
          <w:u w:val="single"/>
        </w:rPr>
      </w:pPr>
      <w:r>
        <w:rPr>
          <w:b/>
          <w:szCs w:val="22"/>
          <w:u w:val="single"/>
        </w:rPr>
        <w:t>Storage Facility</w:t>
      </w:r>
      <w:r w:rsidR="00444ED4" w:rsidRPr="005A0AFE">
        <w:rPr>
          <w:b/>
          <w:szCs w:val="22"/>
          <w:u w:val="single"/>
        </w:rPr>
        <w:t xml:space="preserve"> One-Line Diagram</w:t>
      </w:r>
    </w:p>
    <w:p w14:paraId="6EC1E5CF" w14:textId="1F9A1A9B" w:rsidR="005A0AFE" w:rsidRDefault="005A0AFE" w:rsidP="00FB4D04">
      <w:pPr>
        <w:widowControl w:val="0"/>
        <w:outlineLvl w:val="0"/>
        <w:rPr>
          <w:szCs w:val="22"/>
        </w:rPr>
      </w:pPr>
    </w:p>
    <w:p w14:paraId="75FB6F11" w14:textId="01FE58F7" w:rsidR="005A0AFE" w:rsidRPr="005A0AFE" w:rsidRDefault="00444ED4" w:rsidP="00FB4D04">
      <w:pPr>
        <w:widowControl w:val="0"/>
        <w:outlineLvl w:val="0"/>
        <w:rPr>
          <w:i/>
          <w:szCs w:val="22"/>
        </w:rPr>
      </w:pPr>
      <w:r w:rsidRPr="005A0AFE">
        <w:rPr>
          <w:i/>
          <w:color w:val="FF0000"/>
          <w:szCs w:val="22"/>
        </w:rPr>
        <w:t>[To be inserted]</w:t>
      </w:r>
    </w:p>
    <w:p w14:paraId="6F3E7FEF" w14:textId="6422D53A" w:rsidR="005A0AFE" w:rsidRDefault="005A0AFE" w:rsidP="005A0AFE">
      <w:pPr>
        <w:widowControl w:val="0"/>
        <w:rPr>
          <w:szCs w:val="22"/>
        </w:rPr>
      </w:pPr>
    </w:p>
    <w:p w14:paraId="57EA20E3" w14:textId="77777777" w:rsidR="00396FEF" w:rsidRPr="00413D6D" w:rsidRDefault="00396FEF" w:rsidP="00FB4D04">
      <w:pPr>
        <w:widowControl w:val="0"/>
        <w:jc w:val="center"/>
        <w:rPr>
          <w:szCs w:val="22"/>
        </w:rPr>
        <w:sectPr w:rsidR="00396FEF" w:rsidRPr="00413D6D" w:rsidSect="00387E6E">
          <w:headerReference w:type="default" r:id="rId32"/>
          <w:footerReference w:type="even" r:id="rId33"/>
          <w:footerReference w:type="default" r:id="rId34"/>
          <w:headerReference w:type="first" r:id="rId35"/>
          <w:footerReference w:type="first" r:id="rId36"/>
          <w:pgSz w:w="12240" w:h="15840"/>
          <w:pgMar w:top="1440" w:right="1350" w:bottom="1440" w:left="1710" w:header="720" w:footer="720" w:gutter="0"/>
          <w:pgNumType w:start="1" w:chapStyle="1"/>
          <w:cols w:space="720"/>
          <w:titlePg/>
          <w:docGrid w:linePitch="360"/>
        </w:sectPr>
      </w:pPr>
    </w:p>
    <w:p w14:paraId="4BFC8E90" w14:textId="77777777" w:rsidR="00396FEF" w:rsidRPr="00413D6D" w:rsidRDefault="00444ED4" w:rsidP="00FB4D04">
      <w:pPr>
        <w:widowControl w:val="0"/>
        <w:spacing w:after="120"/>
        <w:jc w:val="center"/>
        <w:outlineLvl w:val="0"/>
        <w:rPr>
          <w:b/>
          <w:szCs w:val="22"/>
        </w:rPr>
      </w:pPr>
      <w:bookmarkStart w:id="1449" w:name="ElPgBr62"/>
      <w:bookmarkStart w:id="1450" w:name="_Toc433954235"/>
      <w:bookmarkStart w:id="1451" w:name="_9kR3WTrAG9BILT04qlm51w8FAur8515v7JPDxHO"/>
      <w:bookmarkEnd w:id="1449"/>
      <w:r w:rsidRPr="00413D6D">
        <w:rPr>
          <w:b/>
          <w:szCs w:val="22"/>
        </w:rPr>
        <w:lastRenderedPageBreak/>
        <w:t>EXHIBIT D</w:t>
      </w:r>
      <w:bookmarkEnd w:id="1450"/>
    </w:p>
    <w:p w14:paraId="32F60BF2" w14:textId="6ADD6663" w:rsidR="00396FEF" w:rsidRPr="00413D6D" w:rsidRDefault="00444ED4" w:rsidP="00FB4D04">
      <w:pPr>
        <w:widowControl w:val="0"/>
        <w:spacing w:after="120"/>
        <w:jc w:val="center"/>
        <w:outlineLvl w:val="0"/>
        <w:rPr>
          <w:b/>
          <w:szCs w:val="22"/>
        </w:rPr>
      </w:pPr>
      <w:bookmarkStart w:id="1452" w:name="_Toc433954236"/>
      <w:r w:rsidRPr="00413D6D">
        <w:rPr>
          <w:b/>
          <w:szCs w:val="22"/>
        </w:rPr>
        <w:t>NOTICES AND CONTACT INFORMATION</w:t>
      </w:r>
      <w:bookmarkEnd w:id="1451"/>
      <w:bookmarkEnd w:id="1452"/>
      <w:r w:rsidR="00F203E4">
        <w:rPr>
          <w:rStyle w:val="FootnoteReference"/>
          <w:b/>
          <w:szCs w:val="22"/>
        </w:rPr>
        <w:footnoteReference w:id="3"/>
      </w:r>
    </w:p>
    <w:p w14:paraId="22C29F20" w14:textId="6F344F9C" w:rsidR="00396FEF" w:rsidRDefault="00396FEF" w:rsidP="0003304B">
      <w:pPr>
        <w:widowControl w:val="0"/>
        <w:spacing w:after="120"/>
        <w:outlineLvl w:val="0"/>
        <w:rPr>
          <w:b/>
          <w:szCs w:val="22"/>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484"/>
      </w:tblGrid>
      <w:tr w:rsidR="0003304B" w14:paraId="1A2207A6" w14:textId="77777777" w:rsidTr="00E8039E">
        <w:tc>
          <w:tcPr>
            <w:tcW w:w="4156" w:type="dxa"/>
          </w:tcPr>
          <w:p w14:paraId="70C4EAA1" w14:textId="77777777" w:rsidR="0003304B" w:rsidRDefault="0003304B" w:rsidP="008B1891">
            <w:pPr>
              <w:rPr>
                <w:b/>
                <w:bCs/>
              </w:rPr>
            </w:pPr>
            <w:r>
              <w:rPr>
                <w:b/>
                <w:bCs/>
              </w:rPr>
              <w:t>If to Seller to:</w:t>
            </w:r>
          </w:p>
          <w:p w14:paraId="4D6A119B" w14:textId="77777777" w:rsidR="0003304B" w:rsidRPr="00ED6BC6" w:rsidRDefault="0003304B" w:rsidP="008B1891">
            <w:pPr>
              <w:rPr>
                <w:b/>
                <w:bCs/>
              </w:rPr>
            </w:pPr>
          </w:p>
        </w:tc>
        <w:tc>
          <w:tcPr>
            <w:tcW w:w="4484" w:type="dxa"/>
          </w:tcPr>
          <w:p w14:paraId="79324F88" w14:textId="77777777" w:rsidR="0003304B" w:rsidRPr="00ED6BC6" w:rsidRDefault="0003304B" w:rsidP="008B1891">
            <w:pPr>
              <w:rPr>
                <w:b/>
                <w:bCs/>
              </w:rPr>
            </w:pPr>
            <w:r>
              <w:rPr>
                <w:b/>
                <w:bCs/>
              </w:rPr>
              <w:t>If to EPE to:</w:t>
            </w:r>
          </w:p>
        </w:tc>
      </w:tr>
      <w:tr w:rsidR="0003304B" w14:paraId="58570CDA" w14:textId="77777777" w:rsidTr="00E8039E">
        <w:tc>
          <w:tcPr>
            <w:tcW w:w="4156" w:type="dxa"/>
          </w:tcPr>
          <w:p w14:paraId="268C2CDE" w14:textId="325F04B8" w:rsidR="0003304B" w:rsidRDefault="0003304B" w:rsidP="008B1891">
            <w:pPr>
              <w:ind w:left="882" w:hanging="882"/>
            </w:pPr>
            <w:r>
              <w:t>[_____________________]</w:t>
            </w:r>
          </w:p>
          <w:p w14:paraId="2777EABB" w14:textId="77777777" w:rsidR="0003304B" w:rsidRDefault="0003304B" w:rsidP="0003304B">
            <w:pPr>
              <w:ind w:left="882" w:hanging="882"/>
            </w:pPr>
            <w:r>
              <w:t>[_____________________]</w:t>
            </w:r>
          </w:p>
          <w:p w14:paraId="3E74D0D7" w14:textId="77777777" w:rsidR="0003304B" w:rsidRDefault="0003304B" w:rsidP="0003304B">
            <w:pPr>
              <w:ind w:left="882" w:hanging="882"/>
            </w:pPr>
            <w:r>
              <w:t>[_____________________]</w:t>
            </w:r>
          </w:p>
          <w:p w14:paraId="39D8FBA1" w14:textId="6ADD5833" w:rsidR="0003304B" w:rsidRPr="00C12E73" w:rsidRDefault="0003304B" w:rsidP="0003304B">
            <w:pPr>
              <w:ind w:left="882" w:hanging="882"/>
            </w:pPr>
            <w:r>
              <w:t>Attn:</w:t>
            </w:r>
            <w:r>
              <w:tab/>
              <w:t>[_____________________]</w:t>
            </w:r>
          </w:p>
          <w:p w14:paraId="543A1159" w14:textId="3BF1BD13" w:rsidR="0003304B" w:rsidRDefault="0003304B" w:rsidP="0003304B">
            <w:pPr>
              <w:ind w:left="882" w:hanging="882"/>
            </w:pPr>
            <w:r>
              <w:t>Email:</w:t>
            </w:r>
            <w:r>
              <w:tab/>
              <w:t>[_____________________]</w:t>
            </w:r>
          </w:p>
          <w:p w14:paraId="52B87692" w14:textId="682872FE" w:rsidR="0003304B" w:rsidRPr="00C12E73" w:rsidRDefault="0003304B" w:rsidP="0003304B">
            <w:pPr>
              <w:ind w:left="882" w:hanging="882"/>
            </w:pPr>
            <w:r>
              <w:t>Phone:</w:t>
            </w:r>
            <w:r>
              <w:tab/>
              <w:t>[_____________________]</w:t>
            </w:r>
          </w:p>
          <w:p w14:paraId="09A9A6D2" w14:textId="77777777" w:rsidR="0003304B" w:rsidRDefault="0003304B" w:rsidP="008B1891">
            <w:pPr>
              <w:spacing w:before="240"/>
              <w:ind w:left="878" w:hanging="878"/>
            </w:pPr>
            <w:r>
              <w:t>and</w:t>
            </w:r>
          </w:p>
          <w:p w14:paraId="4C71695B" w14:textId="77777777" w:rsidR="0003304B" w:rsidRDefault="0003304B" w:rsidP="008B1891">
            <w:pPr>
              <w:ind w:left="882" w:hanging="882"/>
            </w:pPr>
          </w:p>
          <w:p w14:paraId="6F5F8676" w14:textId="77777777" w:rsidR="0003304B" w:rsidRDefault="0003304B" w:rsidP="0003304B">
            <w:pPr>
              <w:ind w:left="882" w:hanging="882"/>
            </w:pPr>
            <w:r>
              <w:t>[_____________________]</w:t>
            </w:r>
          </w:p>
          <w:p w14:paraId="3EB6604B" w14:textId="77777777" w:rsidR="0003304B" w:rsidRDefault="0003304B" w:rsidP="0003304B">
            <w:pPr>
              <w:ind w:left="882" w:hanging="882"/>
            </w:pPr>
            <w:r>
              <w:t>[_____________________]</w:t>
            </w:r>
          </w:p>
          <w:p w14:paraId="7598E7CC" w14:textId="77777777" w:rsidR="0003304B" w:rsidRDefault="0003304B" w:rsidP="0003304B">
            <w:pPr>
              <w:ind w:left="882" w:hanging="882"/>
            </w:pPr>
            <w:r>
              <w:t>[_____________________]</w:t>
            </w:r>
          </w:p>
          <w:p w14:paraId="0601730D" w14:textId="77777777" w:rsidR="0003304B" w:rsidRPr="00C12E73" w:rsidRDefault="0003304B" w:rsidP="0003304B">
            <w:pPr>
              <w:ind w:left="882" w:hanging="882"/>
            </w:pPr>
            <w:r>
              <w:t>Attn:</w:t>
            </w:r>
            <w:r>
              <w:tab/>
              <w:t>[_____________________]</w:t>
            </w:r>
          </w:p>
          <w:p w14:paraId="00A7699B" w14:textId="77777777" w:rsidR="0003304B" w:rsidRDefault="0003304B" w:rsidP="0003304B">
            <w:pPr>
              <w:ind w:left="882" w:hanging="882"/>
            </w:pPr>
            <w:r>
              <w:t>Email:</w:t>
            </w:r>
            <w:r>
              <w:tab/>
              <w:t>[_____________________]</w:t>
            </w:r>
          </w:p>
          <w:p w14:paraId="318B1568" w14:textId="77777777" w:rsidR="0003304B" w:rsidRPr="00C12E73" w:rsidRDefault="0003304B" w:rsidP="0003304B">
            <w:pPr>
              <w:ind w:left="882" w:hanging="882"/>
            </w:pPr>
            <w:r>
              <w:t>Phone:</w:t>
            </w:r>
            <w:r>
              <w:tab/>
              <w:t>[_____________________]</w:t>
            </w:r>
          </w:p>
          <w:p w14:paraId="6C313473" w14:textId="77777777" w:rsidR="0003304B" w:rsidRPr="00C12E73" w:rsidRDefault="0003304B" w:rsidP="008B1891">
            <w:pPr>
              <w:ind w:left="882" w:hanging="882"/>
            </w:pPr>
          </w:p>
        </w:tc>
        <w:tc>
          <w:tcPr>
            <w:tcW w:w="4484" w:type="dxa"/>
          </w:tcPr>
          <w:p w14:paraId="36B60887" w14:textId="77777777" w:rsidR="0003304B" w:rsidRPr="00ED6BC6" w:rsidRDefault="0003304B" w:rsidP="008B1891">
            <w:pPr>
              <w:ind w:left="882" w:hanging="882"/>
            </w:pPr>
            <w:r>
              <w:t>El Paso Electric Company</w:t>
            </w:r>
          </w:p>
          <w:p w14:paraId="0071FA7D" w14:textId="77777777" w:rsidR="0003304B" w:rsidRPr="00ED6BC6" w:rsidRDefault="0003304B" w:rsidP="008B1891">
            <w:pPr>
              <w:ind w:left="882" w:hanging="882"/>
            </w:pPr>
            <w:r>
              <w:t>P.O. Box 962</w:t>
            </w:r>
          </w:p>
          <w:p w14:paraId="2FA33FEA" w14:textId="77777777" w:rsidR="0003304B" w:rsidRPr="00ED6BC6" w:rsidRDefault="0003304B" w:rsidP="008B1891">
            <w:pPr>
              <w:ind w:left="882" w:hanging="882"/>
            </w:pPr>
            <w:r>
              <w:t>El Paso, Texas 79960</w:t>
            </w:r>
          </w:p>
          <w:p w14:paraId="24D7B7D2" w14:textId="77777777" w:rsidR="0003304B" w:rsidRPr="00ED6BC6" w:rsidRDefault="0003304B" w:rsidP="008B1891">
            <w:pPr>
              <w:ind w:left="882" w:hanging="882"/>
            </w:pPr>
            <w:r>
              <w:t>Attn:</w:t>
            </w:r>
            <w:r>
              <w:tab/>
              <w:t>General Counsel</w:t>
            </w:r>
          </w:p>
          <w:p w14:paraId="02B3C108" w14:textId="77777777" w:rsidR="0003304B" w:rsidRPr="00ED6BC6" w:rsidRDefault="0003304B" w:rsidP="008B1891">
            <w:pPr>
              <w:ind w:left="882" w:hanging="882"/>
            </w:pPr>
            <w:r>
              <w:t>Phone:</w:t>
            </w:r>
            <w:r>
              <w:tab/>
              <w:t>915-543-0001</w:t>
            </w:r>
          </w:p>
          <w:p w14:paraId="4501018C" w14:textId="77777777" w:rsidR="0003304B" w:rsidRPr="00ED6BC6" w:rsidRDefault="0003304B" w:rsidP="008B1891">
            <w:pPr>
              <w:ind w:left="882" w:hanging="882"/>
            </w:pPr>
            <w:r>
              <w:t>Email:</w:t>
            </w:r>
            <w:r>
              <w:tab/>
              <w:t>epelegal@epelectric.com</w:t>
            </w:r>
          </w:p>
          <w:p w14:paraId="52A52B72" w14:textId="77777777" w:rsidR="0003304B" w:rsidRPr="00ED6BC6" w:rsidRDefault="0003304B" w:rsidP="008B1891">
            <w:pPr>
              <w:spacing w:before="240"/>
              <w:ind w:left="878" w:hanging="878"/>
            </w:pPr>
            <w:r>
              <w:t>and</w:t>
            </w:r>
          </w:p>
          <w:p w14:paraId="25808377" w14:textId="77777777" w:rsidR="0003304B" w:rsidRDefault="0003304B" w:rsidP="008B1891">
            <w:pPr>
              <w:ind w:left="882" w:hanging="882"/>
            </w:pPr>
          </w:p>
          <w:p w14:paraId="4E4037E8" w14:textId="77777777" w:rsidR="0003304B" w:rsidRPr="00ED6BC6" w:rsidRDefault="0003304B" w:rsidP="008B1891">
            <w:pPr>
              <w:ind w:left="882" w:hanging="882"/>
            </w:pPr>
            <w:r>
              <w:t>El Paso Electric Company</w:t>
            </w:r>
          </w:p>
          <w:p w14:paraId="10ADAAA8" w14:textId="77777777" w:rsidR="0003304B" w:rsidRPr="00ED6BC6" w:rsidRDefault="0003304B" w:rsidP="008B1891">
            <w:pPr>
              <w:ind w:left="882" w:hanging="882"/>
            </w:pPr>
            <w:r>
              <w:t>P.O. Box 962</w:t>
            </w:r>
          </w:p>
          <w:p w14:paraId="7178ADAB" w14:textId="77777777" w:rsidR="0003304B" w:rsidRPr="00ED6BC6" w:rsidRDefault="0003304B" w:rsidP="008B1891">
            <w:pPr>
              <w:ind w:left="882" w:hanging="882"/>
            </w:pPr>
            <w:r>
              <w:t>El Paso, Texas 79960</w:t>
            </w:r>
          </w:p>
          <w:p w14:paraId="757FC0BA" w14:textId="6529E546" w:rsidR="0003304B" w:rsidRPr="00ED6BC6" w:rsidRDefault="0003304B" w:rsidP="003058F6">
            <w:pPr>
              <w:ind w:left="882" w:hanging="882"/>
            </w:pPr>
            <w:r>
              <w:t>Attn:</w:t>
            </w:r>
            <w:r>
              <w:tab/>
            </w:r>
            <w:r w:rsidR="003058F6">
              <w:t>[______________]</w:t>
            </w:r>
          </w:p>
          <w:p w14:paraId="41118639" w14:textId="2F6EFD81" w:rsidR="0003304B" w:rsidRDefault="0003304B" w:rsidP="008B1891">
            <w:pPr>
              <w:ind w:left="882" w:hanging="882"/>
            </w:pPr>
            <w:r>
              <w:t>Email:</w:t>
            </w:r>
            <w:r>
              <w:tab/>
            </w:r>
            <w:r w:rsidR="003058F6">
              <w:t>[______________]</w:t>
            </w:r>
          </w:p>
        </w:tc>
      </w:tr>
      <w:tr w:rsidR="0003304B" w14:paraId="406313CD" w14:textId="77777777" w:rsidTr="00E8039E">
        <w:tc>
          <w:tcPr>
            <w:tcW w:w="4156" w:type="dxa"/>
          </w:tcPr>
          <w:p w14:paraId="1E94E05D" w14:textId="77777777" w:rsidR="0003304B" w:rsidRPr="00C12E73" w:rsidRDefault="0003304B" w:rsidP="008B1891">
            <w:pPr>
              <w:ind w:left="2506" w:hanging="2506"/>
            </w:pPr>
          </w:p>
          <w:p w14:paraId="5070091B" w14:textId="1A43DC9D" w:rsidR="0003304B" w:rsidRPr="00C12E73" w:rsidRDefault="0003304B" w:rsidP="008B1891">
            <w:pPr>
              <w:ind w:left="2506" w:hanging="2506"/>
            </w:pPr>
            <w:r>
              <w:t>Federal Tax ID Number:</w:t>
            </w:r>
            <w:r>
              <w:tab/>
              <w:t>[_________]</w:t>
            </w:r>
          </w:p>
        </w:tc>
        <w:tc>
          <w:tcPr>
            <w:tcW w:w="4484" w:type="dxa"/>
          </w:tcPr>
          <w:p w14:paraId="751A28EC" w14:textId="77777777" w:rsidR="0003304B" w:rsidRDefault="0003304B" w:rsidP="008B1891">
            <w:pPr>
              <w:ind w:left="2506" w:hanging="2506"/>
            </w:pPr>
          </w:p>
          <w:p w14:paraId="07A0D6F4" w14:textId="0315AC84" w:rsidR="0003304B" w:rsidRPr="00ED6BC6" w:rsidRDefault="0003304B" w:rsidP="008B1891">
            <w:pPr>
              <w:ind w:left="2506" w:hanging="2506"/>
            </w:pPr>
            <w:r>
              <w:t>Federal Tax ID Number:</w:t>
            </w:r>
            <w:r>
              <w:tab/>
            </w:r>
            <w:r w:rsidR="003058F6">
              <w:t>[____________]</w:t>
            </w:r>
          </w:p>
        </w:tc>
      </w:tr>
      <w:tr w:rsidR="0003304B" w14:paraId="22D7A60B" w14:textId="77777777" w:rsidTr="00E8039E">
        <w:tc>
          <w:tcPr>
            <w:tcW w:w="4156" w:type="dxa"/>
          </w:tcPr>
          <w:p w14:paraId="33FB6C0D" w14:textId="77777777" w:rsidR="0003304B" w:rsidRPr="00ED6BC6" w:rsidRDefault="0003304B" w:rsidP="008B1891">
            <w:pPr>
              <w:spacing w:before="360"/>
              <w:rPr>
                <w:b/>
                <w:bCs/>
              </w:rPr>
            </w:pPr>
            <w:r>
              <w:rPr>
                <w:b/>
                <w:bCs/>
              </w:rPr>
              <w:t>With additional Notices of an Event of Default or Potential Event of Default to:</w:t>
            </w:r>
          </w:p>
        </w:tc>
        <w:tc>
          <w:tcPr>
            <w:tcW w:w="4484" w:type="dxa"/>
          </w:tcPr>
          <w:p w14:paraId="4F6CFAA0" w14:textId="77777777" w:rsidR="0003304B" w:rsidRPr="00ED6BC6" w:rsidRDefault="0003304B" w:rsidP="008B1891">
            <w:pPr>
              <w:spacing w:before="360"/>
              <w:rPr>
                <w:b/>
                <w:bCs/>
              </w:rPr>
            </w:pPr>
            <w:r>
              <w:rPr>
                <w:b/>
                <w:bCs/>
              </w:rPr>
              <w:t>With additional Notices of an Event of Default or Potential Event of Default to:</w:t>
            </w:r>
          </w:p>
        </w:tc>
      </w:tr>
      <w:tr w:rsidR="0003304B" w14:paraId="068F49EF" w14:textId="77777777" w:rsidTr="00E8039E">
        <w:tc>
          <w:tcPr>
            <w:tcW w:w="4156" w:type="dxa"/>
          </w:tcPr>
          <w:p w14:paraId="4609A646" w14:textId="6A83B3EB" w:rsidR="0003304B" w:rsidRDefault="0003304B" w:rsidP="008B1891">
            <w:pPr>
              <w:ind w:left="882" w:hanging="882"/>
              <w:rPr>
                <w:sz w:val="20"/>
              </w:rPr>
            </w:pPr>
            <w:r>
              <w:t>Attn:</w:t>
            </w:r>
            <w:r>
              <w:tab/>
              <w:t>[_____________________]</w:t>
            </w:r>
          </w:p>
          <w:p w14:paraId="7B3CA0B2" w14:textId="085A78E3" w:rsidR="0003304B" w:rsidRDefault="0003304B" w:rsidP="008B1891">
            <w:pPr>
              <w:ind w:left="882" w:hanging="882"/>
            </w:pPr>
            <w:r>
              <w:t>Phone:</w:t>
            </w:r>
            <w:r>
              <w:tab/>
              <w:t>[_____________________]</w:t>
            </w:r>
          </w:p>
          <w:p w14:paraId="5FEDC1A0" w14:textId="4BFC41D6" w:rsidR="0003304B" w:rsidRPr="00ED6BC6" w:rsidRDefault="0003304B" w:rsidP="008B1891">
            <w:pPr>
              <w:ind w:left="882" w:hanging="882"/>
            </w:pPr>
            <w:r>
              <w:t>Email:</w:t>
            </w:r>
            <w:r>
              <w:tab/>
              <w:t>[_____________________]</w:t>
            </w:r>
          </w:p>
        </w:tc>
        <w:tc>
          <w:tcPr>
            <w:tcW w:w="4484" w:type="dxa"/>
          </w:tcPr>
          <w:p w14:paraId="3F2A05CB" w14:textId="77777777" w:rsidR="0003304B" w:rsidRPr="00ED6BC6" w:rsidRDefault="0003304B" w:rsidP="008B1891">
            <w:pPr>
              <w:ind w:left="882" w:hanging="882"/>
            </w:pPr>
            <w:r>
              <w:t>Attn:</w:t>
            </w:r>
            <w:r>
              <w:tab/>
              <w:t>General Counsel</w:t>
            </w:r>
          </w:p>
          <w:p w14:paraId="4A2D2173" w14:textId="77777777" w:rsidR="0003304B" w:rsidRPr="00ED6BC6" w:rsidRDefault="0003304B" w:rsidP="008B1891">
            <w:pPr>
              <w:ind w:left="882" w:hanging="882"/>
            </w:pPr>
            <w:r>
              <w:t>Phone:</w:t>
            </w:r>
            <w:r>
              <w:tab/>
              <w:t>915-543-0001</w:t>
            </w:r>
          </w:p>
          <w:p w14:paraId="40691769" w14:textId="77777777" w:rsidR="0003304B" w:rsidRPr="00ED6BC6" w:rsidRDefault="0003304B" w:rsidP="008B1891">
            <w:pPr>
              <w:ind w:left="882" w:hanging="882"/>
            </w:pPr>
            <w:r>
              <w:t>Email:</w:t>
            </w:r>
            <w:r>
              <w:tab/>
              <w:t>epelegal@epelectric.com</w:t>
            </w:r>
          </w:p>
          <w:p w14:paraId="1AB400CC" w14:textId="77777777" w:rsidR="0003304B" w:rsidRPr="00ED6BC6" w:rsidRDefault="0003304B" w:rsidP="008B1891">
            <w:pPr>
              <w:ind w:left="882" w:hanging="882"/>
            </w:pPr>
          </w:p>
        </w:tc>
      </w:tr>
      <w:tr w:rsidR="0003304B" w14:paraId="7C7871A8" w14:textId="77777777" w:rsidTr="00E8039E">
        <w:tc>
          <w:tcPr>
            <w:tcW w:w="4156" w:type="dxa"/>
          </w:tcPr>
          <w:p w14:paraId="421415AA" w14:textId="77777777" w:rsidR="0003304B" w:rsidRDefault="0003304B" w:rsidP="008B1891">
            <w:pPr>
              <w:spacing w:before="360"/>
              <w:rPr>
                <w:b/>
                <w:bCs/>
              </w:rPr>
            </w:pPr>
            <w:r>
              <w:rPr>
                <w:b/>
                <w:bCs/>
              </w:rPr>
              <w:t>Notices Regarding Proposed Commercial Operation Date:</w:t>
            </w:r>
          </w:p>
          <w:p w14:paraId="2FDFEB8F" w14:textId="77777777" w:rsidR="0003304B" w:rsidRDefault="0003304B" w:rsidP="0003304B">
            <w:pPr>
              <w:ind w:left="882" w:hanging="882"/>
              <w:rPr>
                <w:sz w:val="20"/>
              </w:rPr>
            </w:pPr>
            <w:r>
              <w:t>Attn:</w:t>
            </w:r>
            <w:r>
              <w:tab/>
              <w:t>[_____________________]</w:t>
            </w:r>
          </w:p>
          <w:p w14:paraId="3C5C8DEA" w14:textId="77777777" w:rsidR="0003304B" w:rsidRDefault="0003304B" w:rsidP="0003304B">
            <w:pPr>
              <w:ind w:left="882" w:hanging="882"/>
            </w:pPr>
            <w:r>
              <w:t>Phone:</w:t>
            </w:r>
            <w:r>
              <w:tab/>
              <w:t>[_____________________]</w:t>
            </w:r>
          </w:p>
          <w:p w14:paraId="2E7C4390" w14:textId="011B4FC8" w:rsidR="0003304B" w:rsidRDefault="0003304B" w:rsidP="0003304B">
            <w:pPr>
              <w:ind w:left="882" w:hanging="882"/>
              <w:rPr>
                <w:b/>
                <w:bCs/>
              </w:rPr>
            </w:pPr>
            <w:r>
              <w:t>Email:</w:t>
            </w:r>
            <w:r>
              <w:tab/>
              <w:t>[_____________________]</w:t>
            </w:r>
          </w:p>
          <w:p w14:paraId="7038B171" w14:textId="77777777" w:rsidR="0003304B" w:rsidRPr="00ED6BC6" w:rsidRDefault="0003304B" w:rsidP="008B1891">
            <w:pPr>
              <w:spacing w:before="360"/>
              <w:rPr>
                <w:b/>
                <w:bCs/>
              </w:rPr>
            </w:pPr>
            <w:r>
              <w:rPr>
                <w:b/>
                <w:bCs/>
              </w:rPr>
              <w:t>Scheduling (Current Day):</w:t>
            </w:r>
          </w:p>
        </w:tc>
        <w:tc>
          <w:tcPr>
            <w:tcW w:w="4484" w:type="dxa"/>
          </w:tcPr>
          <w:p w14:paraId="49FC3CDA" w14:textId="77777777" w:rsidR="0003304B" w:rsidRDefault="0003304B" w:rsidP="008B1891">
            <w:pPr>
              <w:spacing w:before="360"/>
              <w:rPr>
                <w:b/>
                <w:bCs/>
              </w:rPr>
            </w:pPr>
            <w:r>
              <w:rPr>
                <w:b/>
                <w:bCs/>
              </w:rPr>
              <w:t>Notices Regarding Proposed Commercial Operation Date:</w:t>
            </w:r>
          </w:p>
          <w:p w14:paraId="6CB75A53" w14:textId="77777777" w:rsidR="0003304B" w:rsidRPr="00ED6BC6" w:rsidRDefault="0003304B" w:rsidP="008B1891">
            <w:pPr>
              <w:ind w:left="882" w:hanging="882"/>
            </w:pPr>
            <w:r>
              <w:t>Attn:</w:t>
            </w:r>
            <w:r>
              <w:tab/>
              <w:t>EPE COD Notices</w:t>
            </w:r>
          </w:p>
          <w:p w14:paraId="511107E7" w14:textId="77777777" w:rsidR="0003304B" w:rsidRDefault="0003304B" w:rsidP="008B1891">
            <w:pPr>
              <w:ind w:left="882" w:hanging="882"/>
              <w:rPr>
                <w:b/>
                <w:bCs/>
              </w:rPr>
            </w:pPr>
            <w:r>
              <w:t>Email:</w:t>
            </w:r>
            <w:r>
              <w:tab/>
              <w:t>CODnotices@epelectric.com</w:t>
            </w:r>
          </w:p>
          <w:p w14:paraId="15691C89" w14:textId="77777777" w:rsidR="0003304B" w:rsidRPr="00ED6BC6" w:rsidRDefault="0003304B" w:rsidP="008B1891">
            <w:pPr>
              <w:spacing w:before="360"/>
              <w:rPr>
                <w:b/>
                <w:bCs/>
              </w:rPr>
            </w:pPr>
            <w:r>
              <w:rPr>
                <w:b/>
                <w:bCs/>
              </w:rPr>
              <w:t>Scheduling (Current Day):</w:t>
            </w:r>
          </w:p>
        </w:tc>
      </w:tr>
      <w:tr w:rsidR="0003304B" w14:paraId="084D781B" w14:textId="77777777" w:rsidTr="00E8039E">
        <w:tc>
          <w:tcPr>
            <w:tcW w:w="4156" w:type="dxa"/>
          </w:tcPr>
          <w:p w14:paraId="44BC711B" w14:textId="77777777" w:rsidR="0003304B" w:rsidRDefault="0003304B" w:rsidP="0003304B">
            <w:pPr>
              <w:ind w:left="882" w:hanging="882"/>
              <w:rPr>
                <w:sz w:val="20"/>
              </w:rPr>
            </w:pPr>
            <w:r>
              <w:t>Attn:</w:t>
            </w:r>
            <w:r>
              <w:tab/>
              <w:t>[_____________________]</w:t>
            </w:r>
          </w:p>
          <w:p w14:paraId="0C4BFC94" w14:textId="77777777" w:rsidR="0003304B" w:rsidRDefault="0003304B" w:rsidP="0003304B">
            <w:pPr>
              <w:ind w:left="882" w:hanging="882"/>
            </w:pPr>
            <w:r>
              <w:t>Phone:</w:t>
            </w:r>
            <w:r>
              <w:tab/>
              <w:t>[_____________________]</w:t>
            </w:r>
          </w:p>
          <w:p w14:paraId="2C8FE3E3" w14:textId="5A257ACD" w:rsidR="0003304B" w:rsidRPr="00ED6BC6" w:rsidRDefault="0003304B" w:rsidP="0003304B">
            <w:pPr>
              <w:ind w:left="882" w:hanging="882"/>
            </w:pPr>
            <w:r>
              <w:t>Email:</w:t>
            </w:r>
            <w:r>
              <w:tab/>
              <w:t>[_____________________]</w:t>
            </w:r>
          </w:p>
        </w:tc>
        <w:tc>
          <w:tcPr>
            <w:tcW w:w="4484" w:type="dxa"/>
          </w:tcPr>
          <w:p w14:paraId="27264C50" w14:textId="77777777" w:rsidR="0003304B" w:rsidRPr="00ED6BC6" w:rsidRDefault="0003304B" w:rsidP="008B1891">
            <w:pPr>
              <w:keepNext/>
              <w:keepLines/>
              <w:ind w:left="878" w:hanging="878"/>
            </w:pPr>
            <w:r>
              <w:t>Attn:</w:t>
            </w:r>
            <w:r>
              <w:tab/>
              <w:t>Real Time Trading</w:t>
            </w:r>
          </w:p>
          <w:p w14:paraId="034A7288" w14:textId="77777777" w:rsidR="0003304B" w:rsidRPr="00ED6BC6" w:rsidRDefault="0003304B" w:rsidP="008B1891">
            <w:pPr>
              <w:keepNext/>
              <w:keepLines/>
              <w:ind w:left="882" w:hanging="882"/>
            </w:pPr>
            <w:r>
              <w:t>Phone:</w:t>
            </w:r>
            <w:r>
              <w:tab/>
              <w:t>915-543-5808</w:t>
            </w:r>
          </w:p>
          <w:p w14:paraId="5A187A3C" w14:textId="77777777" w:rsidR="0003304B" w:rsidRPr="00ED6BC6" w:rsidRDefault="0003304B" w:rsidP="008B1891">
            <w:pPr>
              <w:keepNext/>
              <w:keepLines/>
              <w:ind w:left="882" w:hanging="882"/>
            </w:pPr>
            <w:r>
              <w:t>Fax:</w:t>
            </w:r>
            <w:r>
              <w:tab/>
              <w:t>915-543-2204</w:t>
            </w:r>
          </w:p>
          <w:p w14:paraId="78163DCA" w14:textId="77777777" w:rsidR="0003304B" w:rsidRPr="00ED6BC6" w:rsidRDefault="0003304B" w:rsidP="008B1891">
            <w:pPr>
              <w:ind w:left="882" w:hanging="882"/>
            </w:pPr>
            <w:r>
              <w:t>Email:</w:t>
            </w:r>
            <w:r>
              <w:tab/>
              <w:t>realtimetrading@epelectric.com</w:t>
            </w:r>
          </w:p>
        </w:tc>
      </w:tr>
      <w:tr w:rsidR="0003304B" w14:paraId="2B203210" w14:textId="77777777" w:rsidTr="00E8039E">
        <w:tc>
          <w:tcPr>
            <w:tcW w:w="4156" w:type="dxa"/>
          </w:tcPr>
          <w:p w14:paraId="1F0551E4" w14:textId="77777777" w:rsidR="0003304B" w:rsidRPr="00ED6BC6" w:rsidRDefault="0003304B" w:rsidP="008B1891">
            <w:pPr>
              <w:keepNext/>
              <w:keepLines/>
              <w:spacing w:before="360"/>
              <w:rPr>
                <w:b/>
                <w:bCs/>
              </w:rPr>
            </w:pPr>
            <w:r>
              <w:rPr>
                <w:b/>
                <w:bCs/>
              </w:rPr>
              <w:lastRenderedPageBreak/>
              <w:t>Scheduling (Day-Ahead):</w:t>
            </w:r>
          </w:p>
        </w:tc>
        <w:tc>
          <w:tcPr>
            <w:tcW w:w="4484" w:type="dxa"/>
          </w:tcPr>
          <w:p w14:paraId="2A236681" w14:textId="77777777" w:rsidR="0003304B" w:rsidRPr="00ED6BC6" w:rsidRDefault="0003304B" w:rsidP="008B1891">
            <w:pPr>
              <w:spacing w:before="360"/>
              <w:rPr>
                <w:b/>
                <w:bCs/>
              </w:rPr>
            </w:pPr>
            <w:r>
              <w:rPr>
                <w:b/>
                <w:bCs/>
              </w:rPr>
              <w:t>Scheduling (Day-Ahead):</w:t>
            </w:r>
          </w:p>
        </w:tc>
      </w:tr>
      <w:tr w:rsidR="0003304B" w14:paraId="79F10D7F" w14:textId="77777777" w:rsidTr="00E8039E">
        <w:tc>
          <w:tcPr>
            <w:tcW w:w="4156" w:type="dxa"/>
          </w:tcPr>
          <w:p w14:paraId="6DE8F6C3" w14:textId="77777777" w:rsidR="0003304B" w:rsidRDefault="0003304B" w:rsidP="0003304B">
            <w:pPr>
              <w:ind w:left="882" w:hanging="882"/>
              <w:rPr>
                <w:sz w:val="20"/>
              </w:rPr>
            </w:pPr>
            <w:r>
              <w:t>Attn:</w:t>
            </w:r>
            <w:r>
              <w:tab/>
              <w:t>[_____________________]</w:t>
            </w:r>
          </w:p>
          <w:p w14:paraId="1D4F82AA" w14:textId="77777777" w:rsidR="0003304B" w:rsidRDefault="0003304B" w:rsidP="0003304B">
            <w:pPr>
              <w:ind w:left="882" w:hanging="882"/>
            </w:pPr>
            <w:r>
              <w:t>Phone:</w:t>
            </w:r>
            <w:r>
              <w:tab/>
              <w:t>[_____________________]</w:t>
            </w:r>
          </w:p>
          <w:p w14:paraId="01428E54" w14:textId="0E5475EC" w:rsidR="0003304B" w:rsidRPr="00ED6BC6" w:rsidRDefault="0003304B" w:rsidP="0003304B">
            <w:pPr>
              <w:ind w:left="882" w:hanging="882"/>
            </w:pPr>
            <w:r>
              <w:t>Email:</w:t>
            </w:r>
            <w:r>
              <w:tab/>
              <w:t>[_____________________]</w:t>
            </w:r>
          </w:p>
        </w:tc>
        <w:tc>
          <w:tcPr>
            <w:tcW w:w="4484" w:type="dxa"/>
          </w:tcPr>
          <w:p w14:paraId="715AD340" w14:textId="77777777" w:rsidR="0003304B" w:rsidRPr="00ED6BC6" w:rsidRDefault="0003304B" w:rsidP="008B1891">
            <w:pPr>
              <w:keepNext/>
              <w:keepLines/>
              <w:ind w:left="878" w:hanging="878"/>
            </w:pPr>
            <w:r>
              <w:t>Attn:</w:t>
            </w:r>
            <w:r>
              <w:tab/>
              <w:t>Day Ahead Trading</w:t>
            </w:r>
          </w:p>
          <w:p w14:paraId="44673AEF" w14:textId="77777777" w:rsidR="0003304B" w:rsidRPr="00ED6BC6" w:rsidRDefault="0003304B" w:rsidP="008B1891">
            <w:pPr>
              <w:keepNext/>
              <w:keepLines/>
              <w:ind w:left="878" w:hanging="878"/>
            </w:pPr>
            <w:r>
              <w:t>Phone:</w:t>
            </w:r>
            <w:r>
              <w:tab/>
              <w:t>915-543-4036/915-543-2044</w:t>
            </w:r>
          </w:p>
          <w:p w14:paraId="474CAB6E" w14:textId="77777777" w:rsidR="0003304B" w:rsidRPr="00ED6BC6" w:rsidRDefault="0003304B" w:rsidP="008B1891">
            <w:pPr>
              <w:keepNext/>
              <w:keepLines/>
              <w:ind w:left="878" w:hanging="878"/>
            </w:pPr>
            <w:r>
              <w:t>Fax:</w:t>
            </w:r>
            <w:r>
              <w:tab/>
              <w:t>915-543-2204</w:t>
            </w:r>
          </w:p>
          <w:p w14:paraId="6359752C" w14:textId="1F106CDB" w:rsidR="0003304B" w:rsidRPr="00ED6BC6" w:rsidRDefault="0003304B" w:rsidP="008B1891">
            <w:pPr>
              <w:ind w:left="882" w:hanging="882"/>
            </w:pPr>
            <w:r>
              <w:t>Email:</w:t>
            </w:r>
            <w:r w:rsidR="00E8039E">
              <w:tab/>
            </w:r>
            <w:r>
              <w:t>dayaheadtrading@epelectric.com</w:t>
            </w:r>
          </w:p>
        </w:tc>
      </w:tr>
      <w:tr w:rsidR="0003304B" w14:paraId="13A519A7" w14:textId="77777777" w:rsidTr="00E8039E">
        <w:tc>
          <w:tcPr>
            <w:tcW w:w="4156" w:type="dxa"/>
          </w:tcPr>
          <w:p w14:paraId="2F9FAC49" w14:textId="77777777" w:rsidR="0003304B" w:rsidRPr="00ED6BC6" w:rsidRDefault="0003304B" w:rsidP="008B1891">
            <w:pPr>
              <w:keepNext/>
              <w:keepLines/>
              <w:spacing w:before="360"/>
              <w:rPr>
                <w:b/>
                <w:bCs/>
              </w:rPr>
            </w:pPr>
            <w:r>
              <w:rPr>
                <w:b/>
                <w:bCs/>
              </w:rPr>
              <w:t>Invoices:</w:t>
            </w:r>
          </w:p>
        </w:tc>
        <w:tc>
          <w:tcPr>
            <w:tcW w:w="4484" w:type="dxa"/>
          </w:tcPr>
          <w:p w14:paraId="1BA13CC5" w14:textId="77777777" w:rsidR="0003304B" w:rsidRPr="00ED6BC6" w:rsidRDefault="0003304B" w:rsidP="008B1891">
            <w:pPr>
              <w:keepNext/>
              <w:keepLines/>
              <w:spacing w:before="360"/>
              <w:rPr>
                <w:b/>
                <w:bCs/>
              </w:rPr>
            </w:pPr>
            <w:r>
              <w:rPr>
                <w:b/>
                <w:bCs/>
              </w:rPr>
              <w:t>Invoices:</w:t>
            </w:r>
          </w:p>
        </w:tc>
      </w:tr>
      <w:tr w:rsidR="0003304B" w14:paraId="3885F9C9" w14:textId="77777777" w:rsidTr="00E8039E">
        <w:tc>
          <w:tcPr>
            <w:tcW w:w="4156" w:type="dxa"/>
          </w:tcPr>
          <w:p w14:paraId="016A9F02" w14:textId="77777777" w:rsidR="0003304B" w:rsidRDefault="0003304B" w:rsidP="0003304B">
            <w:pPr>
              <w:ind w:left="882" w:hanging="882"/>
              <w:rPr>
                <w:sz w:val="20"/>
              </w:rPr>
            </w:pPr>
            <w:r>
              <w:t>Attn:</w:t>
            </w:r>
            <w:r>
              <w:tab/>
              <w:t>[_____________________]</w:t>
            </w:r>
          </w:p>
          <w:p w14:paraId="7262D149" w14:textId="77777777" w:rsidR="0003304B" w:rsidRDefault="0003304B" w:rsidP="0003304B">
            <w:pPr>
              <w:ind w:left="882" w:hanging="882"/>
            </w:pPr>
            <w:r>
              <w:t>Phone:</w:t>
            </w:r>
            <w:r>
              <w:tab/>
              <w:t>[_____________________]</w:t>
            </w:r>
          </w:p>
          <w:p w14:paraId="5B621493" w14:textId="5403DB40" w:rsidR="0003304B" w:rsidRPr="00ED6EA7" w:rsidRDefault="0003304B" w:rsidP="0003304B">
            <w:pPr>
              <w:keepNext/>
              <w:keepLines/>
              <w:ind w:left="878" w:hanging="878"/>
            </w:pPr>
            <w:r>
              <w:t>Email:</w:t>
            </w:r>
            <w:r>
              <w:tab/>
              <w:t>[_____________________]</w:t>
            </w:r>
          </w:p>
          <w:p w14:paraId="5CBC3427" w14:textId="77777777" w:rsidR="0003304B" w:rsidRPr="00ED6BC6" w:rsidRDefault="0003304B" w:rsidP="008B1891">
            <w:pPr>
              <w:ind w:left="882" w:hanging="882"/>
            </w:pPr>
          </w:p>
        </w:tc>
        <w:tc>
          <w:tcPr>
            <w:tcW w:w="4484" w:type="dxa"/>
          </w:tcPr>
          <w:p w14:paraId="450AE0CC" w14:textId="44A31B7A" w:rsidR="0003304B" w:rsidRPr="00ED6BC6" w:rsidRDefault="0003304B" w:rsidP="00E8039E">
            <w:pPr>
              <w:keepNext/>
              <w:keepLines/>
              <w:ind w:left="878" w:hanging="878"/>
            </w:pPr>
            <w:r>
              <w:t>Attn:</w:t>
            </w:r>
            <w:r>
              <w:tab/>
            </w:r>
            <w:r w:rsidR="00E8039E">
              <w:tab/>
            </w:r>
          </w:p>
          <w:p w14:paraId="4D5EBE29" w14:textId="77777777" w:rsidR="0003304B" w:rsidRPr="00ED6BC6" w:rsidRDefault="0003304B" w:rsidP="008B1891">
            <w:pPr>
              <w:keepNext/>
              <w:keepLines/>
              <w:ind w:left="878" w:hanging="878"/>
            </w:pPr>
            <w:r>
              <w:t>Phone:</w:t>
            </w:r>
            <w:r>
              <w:tab/>
              <w:t>915-543-2055</w:t>
            </w:r>
          </w:p>
          <w:p w14:paraId="46B212BF" w14:textId="77777777" w:rsidR="0003304B" w:rsidRPr="00ED6BC6" w:rsidRDefault="0003304B" w:rsidP="008B1891">
            <w:pPr>
              <w:ind w:left="882" w:hanging="882"/>
            </w:pPr>
            <w:r>
              <w:t>Email:</w:t>
            </w:r>
            <w:r>
              <w:tab/>
              <w:t>mktcheckout@epelectric.com</w:t>
            </w:r>
          </w:p>
        </w:tc>
      </w:tr>
      <w:tr w:rsidR="0003304B" w14:paraId="648F222F" w14:textId="77777777" w:rsidTr="00E8039E">
        <w:tc>
          <w:tcPr>
            <w:tcW w:w="4156" w:type="dxa"/>
          </w:tcPr>
          <w:p w14:paraId="06CC6A0B" w14:textId="77777777" w:rsidR="0003304B" w:rsidRPr="00ED6BC6" w:rsidRDefault="0003304B" w:rsidP="008B1891">
            <w:pPr>
              <w:keepNext/>
              <w:keepLines/>
              <w:spacing w:before="360"/>
              <w:rPr>
                <w:b/>
                <w:bCs/>
              </w:rPr>
            </w:pPr>
            <w:r>
              <w:rPr>
                <w:b/>
                <w:bCs/>
              </w:rPr>
              <w:t>Payments:</w:t>
            </w:r>
          </w:p>
        </w:tc>
        <w:tc>
          <w:tcPr>
            <w:tcW w:w="4484" w:type="dxa"/>
          </w:tcPr>
          <w:p w14:paraId="6B0CC930" w14:textId="77777777" w:rsidR="0003304B" w:rsidRPr="00ED6BC6" w:rsidRDefault="0003304B" w:rsidP="008B1891">
            <w:pPr>
              <w:keepNext/>
              <w:keepLines/>
              <w:spacing w:before="360"/>
              <w:rPr>
                <w:b/>
                <w:bCs/>
              </w:rPr>
            </w:pPr>
            <w:r>
              <w:rPr>
                <w:b/>
                <w:bCs/>
              </w:rPr>
              <w:t>Payments:</w:t>
            </w:r>
          </w:p>
        </w:tc>
      </w:tr>
      <w:tr w:rsidR="0003304B" w14:paraId="7848CC9A" w14:textId="77777777" w:rsidTr="00E8039E">
        <w:tc>
          <w:tcPr>
            <w:tcW w:w="4156" w:type="dxa"/>
          </w:tcPr>
          <w:p w14:paraId="7C3D3DD1" w14:textId="77777777" w:rsidR="0003304B" w:rsidRDefault="0003304B" w:rsidP="0003304B">
            <w:pPr>
              <w:ind w:left="882" w:hanging="882"/>
              <w:rPr>
                <w:sz w:val="20"/>
              </w:rPr>
            </w:pPr>
            <w:r>
              <w:t>Attn:</w:t>
            </w:r>
            <w:r>
              <w:tab/>
              <w:t>[_____________________]</w:t>
            </w:r>
          </w:p>
          <w:p w14:paraId="547974AF" w14:textId="77777777" w:rsidR="0003304B" w:rsidRDefault="0003304B" w:rsidP="0003304B">
            <w:pPr>
              <w:ind w:left="882" w:hanging="882"/>
            </w:pPr>
            <w:r>
              <w:t>Phone:</w:t>
            </w:r>
            <w:r>
              <w:tab/>
              <w:t>[_____________________]</w:t>
            </w:r>
          </w:p>
          <w:p w14:paraId="4100B93B" w14:textId="527E3DDB" w:rsidR="0003304B" w:rsidRPr="00ED6BC6" w:rsidRDefault="0003304B" w:rsidP="0003304B">
            <w:pPr>
              <w:ind w:left="882" w:hanging="882"/>
            </w:pPr>
            <w:r>
              <w:t>Email:</w:t>
            </w:r>
            <w:r>
              <w:tab/>
              <w:t>[_____________________]</w:t>
            </w:r>
          </w:p>
        </w:tc>
        <w:tc>
          <w:tcPr>
            <w:tcW w:w="4484" w:type="dxa"/>
          </w:tcPr>
          <w:p w14:paraId="41BE501D" w14:textId="26941AE1" w:rsidR="0003304B" w:rsidRPr="00ED6BC6" w:rsidRDefault="0003304B" w:rsidP="00E8039E">
            <w:pPr>
              <w:keepNext/>
              <w:keepLines/>
              <w:ind w:left="878" w:hanging="878"/>
            </w:pPr>
            <w:r>
              <w:t>Attn:</w:t>
            </w:r>
            <w:r>
              <w:tab/>
              <w:t>Accounts Payable</w:t>
            </w:r>
          </w:p>
          <w:p w14:paraId="3D1439E8" w14:textId="77777777" w:rsidR="0003304B" w:rsidRPr="00ED6BC6" w:rsidRDefault="0003304B" w:rsidP="008B1891">
            <w:pPr>
              <w:keepNext/>
              <w:keepLines/>
              <w:ind w:left="878" w:hanging="878"/>
            </w:pPr>
            <w:r>
              <w:t>Phone:</w:t>
            </w:r>
            <w:r>
              <w:tab/>
              <w:t>915-543-5961</w:t>
            </w:r>
          </w:p>
          <w:p w14:paraId="4BFE5D29" w14:textId="1AD7F38C" w:rsidR="0003304B" w:rsidRPr="00ED6BC6" w:rsidRDefault="0003304B" w:rsidP="008B1891">
            <w:pPr>
              <w:ind w:left="882" w:hanging="882"/>
            </w:pPr>
            <w:r>
              <w:t>Email:</w:t>
            </w:r>
            <w:r>
              <w:tab/>
            </w:r>
            <w:hyperlink r:id="rId37" w:history="1">
              <w:r>
                <w:rPr>
                  <w:rStyle w:val="Hyperlink"/>
                </w:rPr>
                <w:t>ap@epelectric.com</w:t>
              </w:r>
            </w:hyperlink>
            <w:r>
              <w:br/>
            </w:r>
          </w:p>
        </w:tc>
      </w:tr>
      <w:tr w:rsidR="0003304B" w14:paraId="51FB3F52" w14:textId="77777777" w:rsidTr="00E8039E">
        <w:tc>
          <w:tcPr>
            <w:tcW w:w="4156" w:type="dxa"/>
          </w:tcPr>
          <w:p w14:paraId="1BDE2091" w14:textId="77777777" w:rsidR="0003304B" w:rsidRPr="00ED6BC6" w:rsidRDefault="0003304B" w:rsidP="008B1891">
            <w:pPr>
              <w:keepNext/>
              <w:keepLines/>
              <w:spacing w:before="360"/>
              <w:rPr>
                <w:b/>
                <w:bCs/>
              </w:rPr>
            </w:pPr>
            <w:r>
              <w:rPr>
                <w:b/>
                <w:bCs/>
              </w:rPr>
              <w:t>Wire Transfer:</w:t>
            </w:r>
          </w:p>
        </w:tc>
        <w:tc>
          <w:tcPr>
            <w:tcW w:w="4484" w:type="dxa"/>
          </w:tcPr>
          <w:p w14:paraId="33940E74" w14:textId="77777777" w:rsidR="0003304B" w:rsidRPr="00ED6BC6" w:rsidRDefault="0003304B" w:rsidP="008B1891">
            <w:pPr>
              <w:keepNext/>
              <w:keepLines/>
              <w:spacing w:before="360"/>
              <w:rPr>
                <w:b/>
                <w:bCs/>
              </w:rPr>
            </w:pPr>
            <w:r>
              <w:rPr>
                <w:b/>
                <w:bCs/>
              </w:rPr>
              <w:t>Wire Transfer:</w:t>
            </w:r>
          </w:p>
        </w:tc>
      </w:tr>
      <w:tr w:rsidR="0003304B" w14:paraId="760DD20F" w14:textId="77777777" w:rsidTr="00E8039E">
        <w:tc>
          <w:tcPr>
            <w:tcW w:w="4156" w:type="dxa"/>
          </w:tcPr>
          <w:p w14:paraId="2EB91C0F" w14:textId="15615EC1" w:rsidR="0003304B" w:rsidRPr="00ED6EA7" w:rsidRDefault="0003304B" w:rsidP="008B1891">
            <w:pPr>
              <w:keepNext/>
              <w:keepLines/>
              <w:ind w:left="878" w:hanging="878"/>
            </w:pPr>
            <w:r>
              <w:t>Bank:</w:t>
            </w:r>
            <w:r>
              <w:tab/>
              <w:t>[______________</w:t>
            </w:r>
          </w:p>
          <w:p w14:paraId="0E763B2D" w14:textId="6AA73C0A" w:rsidR="0003304B" w:rsidRPr="00ED6EA7" w:rsidRDefault="0003304B" w:rsidP="008B1891">
            <w:pPr>
              <w:keepNext/>
              <w:keepLines/>
              <w:ind w:left="878" w:hanging="878"/>
            </w:pPr>
            <w:r>
              <w:t>ABA:</w:t>
            </w:r>
            <w:r>
              <w:tab/>
              <w:t>[______________</w:t>
            </w:r>
          </w:p>
          <w:p w14:paraId="68C8EB03" w14:textId="474E38E9" w:rsidR="0003304B" w:rsidRPr="00ED6BC6" w:rsidRDefault="0003304B" w:rsidP="008B1891">
            <w:pPr>
              <w:ind w:left="882" w:hanging="882"/>
            </w:pPr>
            <w:r>
              <w:t>Acct:</w:t>
            </w:r>
            <w:r>
              <w:tab/>
              <w:t>[______________]</w:t>
            </w:r>
          </w:p>
        </w:tc>
        <w:tc>
          <w:tcPr>
            <w:tcW w:w="4484" w:type="dxa"/>
          </w:tcPr>
          <w:p w14:paraId="7EECBEBB" w14:textId="259B6737" w:rsidR="0003304B" w:rsidRPr="00ED6BC6" w:rsidRDefault="0003304B" w:rsidP="008B1891">
            <w:pPr>
              <w:keepNext/>
              <w:keepLines/>
              <w:ind w:left="878" w:hanging="878"/>
            </w:pPr>
            <w:r>
              <w:t>Bank:</w:t>
            </w:r>
            <w:r>
              <w:tab/>
            </w:r>
            <w:r w:rsidR="00E8039E">
              <w:t>[_____________]</w:t>
            </w:r>
          </w:p>
          <w:p w14:paraId="5B5E1AAC" w14:textId="1028250D" w:rsidR="0003304B" w:rsidRPr="00ED6BC6" w:rsidRDefault="0003304B" w:rsidP="008B1891">
            <w:pPr>
              <w:keepNext/>
              <w:keepLines/>
              <w:ind w:left="878" w:hanging="878"/>
            </w:pPr>
            <w:r>
              <w:t>ABA:</w:t>
            </w:r>
            <w:r>
              <w:tab/>
            </w:r>
            <w:r w:rsidR="00E8039E">
              <w:t>[_____________]</w:t>
            </w:r>
          </w:p>
          <w:p w14:paraId="4432135F" w14:textId="2EE94EDF" w:rsidR="0003304B" w:rsidRDefault="0003304B" w:rsidP="008B1891">
            <w:pPr>
              <w:ind w:left="882" w:hanging="882"/>
            </w:pPr>
            <w:r>
              <w:t>Acct:</w:t>
            </w:r>
            <w:r>
              <w:tab/>
            </w:r>
            <w:r w:rsidR="00E8039E">
              <w:t>[_____________]</w:t>
            </w:r>
          </w:p>
          <w:p w14:paraId="501E0A03" w14:textId="77777777" w:rsidR="0003304B" w:rsidRDefault="0003304B" w:rsidP="008B1891">
            <w:pPr>
              <w:ind w:left="882" w:hanging="882"/>
            </w:pPr>
          </w:p>
          <w:p w14:paraId="2B730183" w14:textId="77777777" w:rsidR="0003304B" w:rsidRPr="00ED6BC6" w:rsidRDefault="0003304B" w:rsidP="008B1891">
            <w:pPr>
              <w:pStyle w:val="CommentText"/>
              <w:autoSpaceDE w:val="0"/>
              <w:autoSpaceDN w:val="0"/>
            </w:pPr>
            <w:r>
              <w:t>**</w:t>
            </w:r>
            <w:r>
              <w:rPr>
                <w:i/>
                <w:iCs/>
                <w:sz w:val="18"/>
                <w:szCs w:val="24"/>
                <w:u w:color="0000FF"/>
                <w:shd w:val="clear" w:color="auto" w:fill="FFFFFF"/>
              </w:rPr>
              <w:t xml:space="preserve">Please send an email to </w:t>
            </w:r>
            <w:r>
              <w:rPr>
                <w:b/>
                <w:i/>
                <w:iCs/>
                <w:sz w:val="18"/>
                <w:szCs w:val="24"/>
                <w:u w:color="0000FF"/>
                <w:shd w:val="clear" w:color="auto" w:fill="FFFFFF"/>
              </w:rPr>
              <w:t xml:space="preserve">cashmanagement@epelectric.com </w:t>
            </w:r>
            <w:r>
              <w:rPr>
                <w:i/>
                <w:iCs/>
                <w:sz w:val="18"/>
                <w:szCs w:val="24"/>
                <w:u w:color="0000FF"/>
                <w:shd w:val="clear" w:color="auto" w:fill="FFFFFF"/>
              </w:rPr>
              <w:t xml:space="preserve">prior to sending wire </w:t>
            </w:r>
            <w:r>
              <w:rPr>
                <w:i/>
                <w:iCs/>
                <w:sz w:val="18"/>
                <w:u w:color="0000FF"/>
                <w:shd w:val="clear" w:color="auto" w:fill="FFFFFF"/>
              </w:rPr>
              <w:t>payment with the purpose of the payment and EPE internal contact to ensure your wire transfer is accurately accounted.</w:t>
            </w:r>
          </w:p>
        </w:tc>
      </w:tr>
      <w:tr w:rsidR="0003304B" w14:paraId="67DEA462" w14:textId="77777777" w:rsidTr="00E8039E">
        <w:tc>
          <w:tcPr>
            <w:tcW w:w="4156" w:type="dxa"/>
          </w:tcPr>
          <w:p w14:paraId="0B4070A1" w14:textId="77777777" w:rsidR="0003304B" w:rsidRPr="00ED6BC6" w:rsidRDefault="0003304B" w:rsidP="008B1891">
            <w:pPr>
              <w:keepNext/>
              <w:keepLines/>
              <w:spacing w:before="360"/>
              <w:rPr>
                <w:b/>
                <w:bCs/>
              </w:rPr>
            </w:pPr>
            <w:r>
              <w:rPr>
                <w:b/>
                <w:bCs/>
              </w:rPr>
              <w:t>Credit and Collections:</w:t>
            </w:r>
          </w:p>
        </w:tc>
        <w:tc>
          <w:tcPr>
            <w:tcW w:w="4484" w:type="dxa"/>
          </w:tcPr>
          <w:p w14:paraId="422D889C" w14:textId="77777777" w:rsidR="0003304B" w:rsidRPr="00ED6BC6" w:rsidRDefault="0003304B" w:rsidP="008B1891">
            <w:pPr>
              <w:keepNext/>
              <w:keepLines/>
              <w:spacing w:before="360"/>
              <w:rPr>
                <w:b/>
                <w:bCs/>
              </w:rPr>
            </w:pPr>
            <w:r>
              <w:rPr>
                <w:b/>
                <w:bCs/>
              </w:rPr>
              <w:t>Credit and Collections:</w:t>
            </w:r>
          </w:p>
        </w:tc>
      </w:tr>
      <w:tr w:rsidR="0003304B" w14:paraId="59D61A38" w14:textId="77777777" w:rsidTr="00E8039E">
        <w:tc>
          <w:tcPr>
            <w:tcW w:w="4156" w:type="dxa"/>
          </w:tcPr>
          <w:p w14:paraId="3F94E3B3" w14:textId="77777777" w:rsidR="0003304B" w:rsidRDefault="0003304B" w:rsidP="0003304B">
            <w:pPr>
              <w:ind w:left="882" w:hanging="882"/>
              <w:rPr>
                <w:sz w:val="20"/>
              </w:rPr>
            </w:pPr>
            <w:r>
              <w:t>Attn:</w:t>
            </w:r>
            <w:r>
              <w:tab/>
              <w:t>[_____________________]</w:t>
            </w:r>
          </w:p>
          <w:p w14:paraId="4DF0121C" w14:textId="77777777" w:rsidR="0003304B" w:rsidRDefault="0003304B" w:rsidP="0003304B">
            <w:pPr>
              <w:ind w:left="882" w:hanging="882"/>
            </w:pPr>
            <w:r>
              <w:t>Phone:</w:t>
            </w:r>
            <w:r>
              <w:tab/>
              <w:t>[_____________________]</w:t>
            </w:r>
          </w:p>
          <w:p w14:paraId="34E9953B" w14:textId="0DF38BF9" w:rsidR="0003304B" w:rsidRPr="00ED6BC6" w:rsidRDefault="0003304B" w:rsidP="0003304B">
            <w:pPr>
              <w:ind w:left="882" w:hanging="882"/>
            </w:pPr>
            <w:r>
              <w:t>Email:</w:t>
            </w:r>
            <w:r>
              <w:tab/>
              <w:t>[_____________________]</w:t>
            </w:r>
          </w:p>
        </w:tc>
        <w:tc>
          <w:tcPr>
            <w:tcW w:w="4484" w:type="dxa"/>
          </w:tcPr>
          <w:p w14:paraId="000EB8E0" w14:textId="47839070" w:rsidR="0003304B" w:rsidRPr="00ED6BC6" w:rsidRDefault="0003304B" w:rsidP="008B1891">
            <w:pPr>
              <w:keepNext/>
              <w:keepLines/>
              <w:ind w:left="878" w:hanging="878"/>
            </w:pPr>
            <w:r>
              <w:t>Attn:</w:t>
            </w:r>
            <w:r>
              <w:tab/>
              <w:t>Claims and Risk Management</w:t>
            </w:r>
          </w:p>
          <w:p w14:paraId="4FD724F1" w14:textId="77777777" w:rsidR="0003304B" w:rsidRPr="00ED6BC6" w:rsidRDefault="0003304B" w:rsidP="008B1891">
            <w:pPr>
              <w:keepNext/>
              <w:keepLines/>
              <w:ind w:left="882" w:hanging="882"/>
            </w:pPr>
            <w:r>
              <w:t>Phone:</w:t>
            </w:r>
            <w:r>
              <w:tab/>
              <w:t>915-543-2061</w:t>
            </w:r>
          </w:p>
          <w:p w14:paraId="0BB11AE8" w14:textId="6059D093" w:rsidR="0003304B" w:rsidRPr="00ED6BC6" w:rsidRDefault="0003304B" w:rsidP="008B1891">
            <w:pPr>
              <w:keepNext/>
              <w:keepLines/>
              <w:ind w:left="882" w:hanging="882"/>
            </w:pPr>
            <w:r>
              <w:t>Email:</w:t>
            </w:r>
            <w:r>
              <w:tab/>
            </w:r>
            <w:r w:rsidR="00E8039E">
              <w:t>[______________]</w:t>
            </w:r>
          </w:p>
          <w:p w14:paraId="2461DFDE" w14:textId="77777777" w:rsidR="0003304B" w:rsidRPr="00ED6BC6" w:rsidRDefault="0003304B" w:rsidP="008B1891">
            <w:pPr>
              <w:ind w:left="882" w:hanging="882"/>
            </w:pPr>
          </w:p>
        </w:tc>
      </w:tr>
    </w:tbl>
    <w:p w14:paraId="728FBA80" w14:textId="77777777" w:rsidR="0003304B" w:rsidRPr="00413D6D" w:rsidRDefault="0003304B" w:rsidP="0003304B">
      <w:pPr>
        <w:widowControl w:val="0"/>
        <w:spacing w:after="120"/>
        <w:outlineLvl w:val="0"/>
        <w:rPr>
          <w:b/>
          <w:szCs w:val="22"/>
        </w:rPr>
      </w:pPr>
    </w:p>
    <w:p w14:paraId="1E8D41C8" w14:textId="77777777" w:rsidR="00396FEF" w:rsidRPr="00413D6D" w:rsidRDefault="00396FEF" w:rsidP="00FB4D04">
      <w:pPr>
        <w:widowControl w:val="0"/>
        <w:rPr>
          <w:szCs w:val="22"/>
        </w:rPr>
      </w:pPr>
    </w:p>
    <w:p w14:paraId="2C216408" w14:textId="77777777" w:rsidR="00396FEF" w:rsidRPr="00413D6D" w:rsidRDefault="00396FEF" w:rsidP="00FB4D04">
      <w:pPr>
        <w:pStyle w:val="TitleArial12"/>
        <w:widowControl w:val="0"/>
        <w:spacing w:after="240"/>
        <w:rPr>
          <w:rFonts w:cs="Times New Roman"/>
          <w:szCs w:val="22"/>
        </w:rPr>
        <w:sectPr w:rsidR="00396FEF" w:rsidRPr="00413D6D" w:rsidSect="00466E52">
          <w:footerReference w:type="even" r:id="rId38"/>
          <w:footerReference w:type="default" r:id="rId39"/>
          <w:headerReference w:type="first" r:id="rId40"/>
          <w:footerReference w:type="first" r:id="rId41"/>
          <w:pgSz w:w="12240" w:h="15840"/>
          <w:pgMar w:top="1440" w:right="1800" w:bottom="1440" w:left="1800" w:header="720" w:footer="720" w:gutter="0"/>
          <w:pgNumType w:start="1" w:chapStyle="1"/>
          <w:cols w:space="720"/>
          <w:titlePg/>
          <w:docGrid w:linePitch="360"/>
        </w:sectPr>
      </w:pPr>
    </w:p>
    <w:p w14:paraId="18076099" w14:textId="77777777" w:rsidR="00396FEF" w:rsidRPr="00413D6D" w:rsidRDefault="00444ED4" w:rsidP="00FB4D04">
      <w:pPr>
        <w:pStyle w:val="TitleArial12"/>
        <w:widowControl w:val="0"/>
        <w:spacing w:after="120"/>
        <w:rPr>
          <w:rFonts w:cs="Times New Roman"/>
          <w:szCs w:val="22"/>
        </w:rPr>
      </w:pPr>
      <w:bookmarkStart w:id="1456" w:name="ElPgBr63"/>
      <w:bookmarkStart w:id="1457" w:name="_9kR3WTrAG9BJGN04qlm52s2DLL2z2uv6QHEB16"/>
      <w:bookmarkEnd w:id="1456"/>
      <w:r w:rsidRPr="00413D6D">
        <w:rPr>
          <w:rFonts w:cs="Times New Roman"/>
          <w:szCs w:val="22"/>
        </w:rPr>
        <w:lastRenderedPageBreak/>
        <w:t>EXHIBIT E</w:t>
      </w:r>
    </w:p>
    <w:p w14:paraId="6E119151" w14:textId="70A3762F" w:rsidR="00396FEF" w:rsidRPr="00502E1C" w:rsidRDefault="00444ED4" w:rsidP="00FB4D04">
      <w:pPr>
        <w:pStyle w:val="TitleArial12"/>
        <w:widowControl w:val="0"/>
        <w:spacing w:after="240"/>
        <w:rPr>
          <w:rFonts w:cs="Times New Roman"/>
          <w:szCs w:val="22"/>
        </w:rPr>
      </w:pPr>
      <w:r w:rsidRPr="005665D6">
        <w:rPr>
          <w:rFonts w:cs="Times New Roman"/>
          <w:szCs w:val="22"/>
        </w:rPr>
        <w:t>INSURANCE COVERAGE</w:t>
      </w:r>
      <w:bookmarkEnd w:id="14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5146"/>
      </w:tblGrid>
      <w:tr w:rsidR="004D025F" w14:paraId="086854C5" w14:textId="77777777">
        <w:tc>
          <w:tcPr>
            <w:tcW w:w="3978" w:type="dxa"/>
            <w:tcBorders>
              <w:bottom w:val="double" w:sz="4" w:space="0" w:color="auto"/>
            </w:tcBorders>
          </w:tcPr>
          <w:p w14:paraId="3300B20F" w14:textId="77777777" w:rsidR="00396FEF" w:rsidRPr="00413D6D" w:rsidRDefault="00444ED4" w:rsidP="00FB4D04">
            <w:pPr>
              <w:widowControl w:val="0"/>
              <w:spacing w:before="40" w:after="40"/>
              <w:rPr>
                <w:b/>
                <w:bCs/>
                <w:szCs w:val="22"/>
              </w:rPr>
            </w:pPr>
            <w:r w:rsidRPr="00413D6D">
              <w:rPr>
                <w:b/>
                <w:bCs/>
                <w:szCs w:val="22"/>
              </w:rPr>
              <w:t>Type of Insurance</w:t>
            </w:r>
          </w:p>
        </w:tc>
        <w:tc>
          <w:tcPr>
            <w:tcW w:w="5382" w:type="dxa"/>
            <w:tcBorders>
              <w:bottom w:val="double" w:sz="4" w:space="0" w:color="auto"/>
            </w:tcBorders>
          </w:tcPr>
          <w:p w14:paraId="3CBBB700" w14:textId="77777777" w:rsidR="00396FEF" w:rsidRPr="00413D6D" w:rsidRDefault="00444ED4" w:rsidP="00FB4D04">
            <w:pPr>
              <w:widowControl w:val="0"/>
              <w:spacing w:before="40" w:after="40"/>
              <w:rPr>
                <w:b/>
                <w:bCs/>
                <w:szCs w:val="22"/>
              </w:rPr>
            </w:pPr>
            <w:r w:rsidRPr="00413D6D">
              <w:rPr>
                <w:b/>
                <w:bCs/>
                <w:szCs w:val="22"/>
              </w:rPr>
              <w:t>Minimum Limits of Coverage</w:t>
            </w:r>
          </w:p>
        </w:tc>
      </w:tr>
      <w:tr w:rsidR="004D025F" w14:paraId="00678B9A" w14:textId="77777777">
        <w:trPr>
          <w:trHeight w:val="188"/>
        </w:trPr>
        <w:tc>
          <w:tcPr>
            <w:tcW w:w="3978" w:type="dxa"/>
            <w:tcBorders>
              <w:top w:val="double" w:sz="4" w:space="0" w:color="auto"/>
              <w:left w:val="nil"/>
              <w:bottom w:val="single" w:sz="4" w:space="0" w:color="auto"/>
              <w:right w:val="nil"/>
            </w:tcBorders>
          </w:tcPr>
          <w:p w14:paraId="2588ADE9" w14:textId="77777777" w:rsidR="00396FEF" w:rsidRPr="00413D6D" w:rsidRDefault="00396FEF" w:rsidP="00FB4D04">
            <w:pPr>
              <w:widowControl w:val="0"/>
              <w:spacing w:before="40"/>
              <w:rPr>
                <w:szCs w:val="22"/>
              </w:rPr>
            </w:pPr>
          </w:p>
        </w:tc>
        <w:tc>
          <w:tcPr>
            <w:tcW w:w="5382" w:type="dxa"/>
            <w:tcBorders>
              <w:top w:val="double" w:sz="4" w:space="0" w:color="auto"/>
              <w:left w:val="nil"/>
              <w:bottom w:val="single" w:sz="4" w:space="0" w:color="auto"/>
              <w:right w:val="nil"/>
            </w:tcBorders>
          </w:tcPr>
          <w:p w14:paraId="07847ACC" w14:textId="77777777" w:rsidR="00396FEF" w:rsidRPr="00413D6D" w:rsidRDefault="00396FEF" w:rsidP="00FB4D04">
            <w:pPr>
              <w:widowControl w:val="0"/>
              <w:spacing w:before="40"/>
              <w:rPr>
                <w:szCs w:val="22"/>
              </w:rPr>
            </w:pPr>
          </w:p>
        </w:tc>
      </w:tr>
      <w:tr w:rsidR="004D025F" w14:paraId="2F904F7A" w14:textId="77777777">
        <w:tc>
          <w:tcPr>
            <w:tcW w:w="3978" w:type="dxa"/>
            <w:tcBorders>
              <w:top w:val="single" w:sz="4" w:space="0" w:color="auto"/>
            </w:tcBorders>
          </w:tcPr>
          <w:p w14:paraId="1F633BDC" w14:textId="77777777" w:rsidR="00396FEF" w:rsidRPr="00413D6D" w:rsidRDefault="00444ED4" w:rsidP="00FB4D04">
            <w:pPr>
              <w:widowControl w:val="0"/>
              <w:spacing w:before="40"/>
              <w:rPr>
                <w:szCs w:val="22"/>
              </w:rPr>
            </w:pPr>
            <w:bookmarkStart w:id="1458" w:name="_9kMHG5YVt489BCHTHyxqwvnmqXLz052xjbxr0BC"/>
            <w:r w:rsidRPr="00413D6D">
              <w:rPr>
                <w:szCs w:val="22"/>
              </w:rPr>
              <w:t>Commercial General Liability</w:t>
            </w:r>
            <w:bookmarkEnd w:id="1458"/>
            <w:r w:rsidRPr="00413D6D">
              <w:rPr>
                <w:szCs w:val="22"/>
              </w:rPr>
              <w:t xml:space="preserve"> (CGL) and commercial umbrella</w:t>
            </w:r>
          </w:p>
        </w:tc>
        <w:tc>
          <w:tcPr>
            <w:tcW w:w="5382" w:type="dxa"/>
            <w:tcBorders>
              <w:top w:val="single" w:sz="4" w:space="0" w:color="auto"/>
            </w:tcBorders>
          </w:tcPr>
          <w:p w14:paraId="3CFC2125" w14:textId="1DF31A75" w:rsidR="00396FEF" w:rsidRPr="00413D6D" w:rsidRDefault="007616BF" w:rsidP="00FB4D04">
            <w:pPr>
              <w:widowControl w:val="0"/>
              <w:spacing w:before="40"/>
              <w:rPr>
                <w:szCs w:val="22"/>
              </w:rPr>
            </w:pPr>
            <w:r>
              <w:rPr>
                <w:szCs w:val="22"/>
              </w:rPr>
              <w:t xml:space="preserve">$5,000,000 </w:t>
            </w:r>
            <w:r w:rsidR="00444ED4" w:rsidRPr="007616BF">
              <w:rPr>
                <w:szCs w:val="22"/>
              </w:rPr>
              <w:t xml:space="preserve">per occurrence and </w:t>
            </w:r>
            <w:r>
              <w:rPr>
                <w:szCs w:val="22"/>
              </w:rPr>
              <w:t>$</w:t>
            </w:r>
            <w:r w:rsidR="008734E8">
              <w:rPr>
                <w:szCs w:val="22"/>
              </w:rPr>
              <w:t>10</w:t>
            </w:r>
            <w:r>
              <w:rPr>
                <w:szCs w:val="22"/>
              </w:rPr>
              <w:t xml:space="preserve">,000,000 </w:t>
            </w:r>
            <w:r w:rsidR="004E2971" w:rsidRPr="00413D6D">
              <w:rPr>
                <w:szCs w:val="22"/>
              </w:rPr>
              <w:t xml:space="preserve">combined single limit each occurrence and the aggregate, where applicable. If CGL insurance contains a general aggregate limit, it shall apply separately to the </w:t>
            </w:r>
            <w:r w:rsidR="0040740D">
              <w:rPr>
                <w:szCs w:val="22"/>
              </w:rPr>
              <w:t>Storage Facility</w:t>
            </w:r>
            <w:r w:rsidR="004E2971" w:rsidRPr="00413D6D">
              <w:rPr>
                <w:szCs w:val="22"/>
              </w:rPr>
              <w:t>.</w:t>
            </w:r>
          </w:p>
        </w:tc>
      </w:tr>
    </w:tbl>
    <w:p w14:paraId="4E45B64A" w14:textId="0A17E57F" w:rsidR="00396FEF" w:rsidRPr="00413D6D" w:rsidRDefault="00444ED4" w:rsidP="00FB4D04">
      <w:pPr>
        <w:pStyle w:val="BodyText11"/>
        <w:widowControl w:val="0"/>
        <w:spacing w:before="60"/>
        <w:ind w:left="90"/>
        <w:rPr>
          <w:szCs w:val="22"/>
        </w:rPr>
      </w:pPr>
      <w:r w:rsidRPr="6DFDAE02">
        <w:rPr>
          <w:lang w:val="en-US"/>
        </w:rPr>
        <w:t xml:space="preserve">CGL insurance shall be written on ISO occurrence form CG </w:t>
      </w:r>
      <w:bookmarkStart w:id="1459" w:name="DocXTextRef221"/>
      <w:r w:rsidRPr="6DFDAE02">
        <w:rPr>
          <w:lang w:val="en-US"/>
        </w:rPr>
        <w:t>00</w:t>
      </w:r>
      <w:bookmarkEnd w:id="1459"/>
      <w:r w:rsidRPr="6DFDAE02">
        <w:rPr>
          <w:lang w:val="en-US"/>
        </w:rPr>
        <w:t xml:space="preserve"> </w:t>
      </w:r>
      <w:bookmarkStart w:id="1460" w:name="DocXTextRef222"/>
      <w:r w:rsidRPr="6DFDAE02">
        <w:rPr>
          <w:lang w:val="en-US"/>
        </w:rPr>
        <w:t>01</w:t>
      </w:r>
      <w:bookmarkEnd w:id="1460"/>
      <w:r w:rsidRPr="6DFDAE02">
        <w:rPr>
          <w:lang w:val="en-US"/>
        </w:rPr>
        <w:t xml:space="preserve"> </w:t>
      </w:r>
      <w:bookmarkStart w:id="1461" w:name="DocXTextRef223"/>
      <w:r w:rsidRPr="6DFDAE02">
        <w:rPr>
          <w:lang w:val="en-US"/>
        </w:rPr>
        <w:t>01</w:t>
      </w:r>
      <w:bookmarkEnd w:id="1461"/>
      <w:r w:rsidRPr="6DFDAE02">
        <w:rPr>
          <w:lang w:val="en-US"/>
        </w:rPr>
        <w:t xml:space="preserve"> (or a substitute form providing equivalent coverage) and shall cover liability arising from premises, operations, independent contractors, </w:t>
      </w:r>
      <w:bookmarkStart w:id="1462" w:name="_9kMON5YVt467DD8YX3qxxx"/>
      <w:r w:rsidRPr="6DFDAE02">
        <w:rPr>
          <w:lang w:val="en-US"/>
        </w:rPr>
        <w:t>products</w:t>
      </w:r>
      <w:bookmarkEnd w:id="1462"/>
      <w:r w:rsidRPr="6DFDAE02">
        <w:rPr>
          <w:lang w:val="en-US"/>
        </w:rPr>
        <w:t xml:space="preserve">/completed operations, contracts, property damage, personal injury and advertising injury, and liability assumed under an insured contract (including the tort liability of another assumed in a business contract), all with limits as specified above. CGL insurance shall include ISO endorsement CG </w:t>
      </w:r>
      <w:bookmarkStart w:id="1463" w:name="DocXTextRef225"/>
      <w:r w:rsidRPr="6DFDAE02">
        <w:rPr>
          <w:lang w:val="en-US"/>
        </w:rPr>
        <w:t>24</w:t>
      </w:r>
      <w:bookmarkEnd w:id="1463"/>
      <w:r w:rsidRPr="6DFDAE02">
        <w:rPr>
          <w:lang w:val="en-US"/>
        </w:rPr>
        <w:t xml:space="preserve"> </w:t>
      </w:r>
      <w:bookmarkStart w:id="1464" w:name="DocXTextRef226"/>
      <w:r w:rsidRPr="6DFDAE02">
        <w:rPr>
          <w:lang w:val="en-US"/>
        </w:rPr>
        <w:t>17</w:t>
      </w:r>
      <w:bookmarkEnd w:id="1464"/>
      <w:r w:rsidRPr="6DFDAE02">
        <w:rPr>
          <w:lang w:val="en-US"/>
        </w:rPr>
        <w:t xml:space="preserve"> (or an equivalent endorsement) which modifies the definition of </w:t>
      </w:r>
      <w:r w:rsidR="00196761" w:rsidRPr="6DFDAE02">
        <w:rPr>
          <w:lang w:val="en-US"/>
        </w:rPr>
        <w:t>“</w:t>
      </w:r>
      <w:bookmarkStart w:id="1465" w:name="_9kR3WTr267AAEXK199uh"/>
      <w:r w:rsidRPr="6DFDAE02">
        <w:rPr>
          <w:lang w:val="en-US"/>
        </w:rPr>
        <w:t>Insured</w:t>
      </w:r>
      <w:bookmarkEnd w:id="1465"/>
      <w:r w:rsidRPr="6DFDAE02">
        <w:rPr>
          <w:lang w:val="en-US"/>
        </w:rPr>
        <w:t xml:space="preserve"> contract</w:t>
      </w:r>
      <w:r w:rsidR="00196761" w:rsidRPr="6DFDAE02">
        <w:rPr>
          <w:lang w:val="en-US"/>
        </w:rPr>
        <w:t>”</w:t>
      </w:r>
      <w:r w:rsidRPr="6DFDAE02">
        <w:rPr>
          <w:lang w:val="en-US"/>
        </w:rPr>
        <w:t xml:space="preserve"> to eliminate the exclusion of easement or license </w:t>
      </w:r>
      <w:bookmarkStart w:id="1466" w:name="_9kMI9P6ZWu578DKNR8wvjstvB"/>
      <w:bookmarkStart w:id="1467" w:name="_9kMI9P6ZWu578DLIL8wvjstvB"/>
      <w:r w:rsidRPr="6DFDAE02">
        <w:rPr>
          <w:lang w:val="en-US"/>
        </w:rPr>
        <w:t>agreements</w:t>
      </w:r>
      <w:bookmarkEnd w:id="1466"/>
      <w:bookmarkEnd w:id="1467"/>
      <w:r w:rsidRPr="6DFDAE02">
        <w:rPr>
          <w:lang w:val="en-US"/>
        </w:rPr>
        <w:t xml:space="preserve"> in connection with construction or demolition operations on or within </w:t>
      </w:r>
      <w:bookmarkStart w:id="1468" w:name="DocXTextRef227"/>
      <w:r w:rsidRPr="6DFDAE02">
        <w:rPr>
          <w:lang w:val="en-US"/>
        </w:rPr>
        <w:t>50</w:t>
      </w:r>
      <w:bookmarkEnd w:id="1468"/>
      <w:r w:rsidRPr="6DFDAE02">
        <w:rPr>
          <w:lang w:val="en-US"/>
        </w:rPr>
        <w:t xml:space="preserve"> feet of a railroad. There shall be no endorsement or modification of the CGL insurance limiting the scope of coverage for liability arising from explosion, collapse, or underground property damage.</w:t>
      </w:r>
    </w:p>
    <w:p w14:paraId="364CC41D" w14:textId="25BF47B3" w:rsidR="00396FEF" w:rsidRPr="00413D6D" w:rsidRDefault="00444ED4" w:rsidP="00485834">
      <w:pPr>
        <w:pStyle w:val="BodyText11"/>
        <w:widowControl w:val="0"/>
        <w:spacing w:after="80"/>
        <w:ind w:left="90"/>
        <w:rPr>
          <w:szCs w:val="22"/>
        </w:rPr>
      </w:pPr>
      <w:r w:rsidRPr="6DFDAE02">
        <w:rPr>
          <w:lang w:val="en-US"/>
        </w:rPr>
        <w:t>EPE</w:t>
      </w:r>
      <w:r w:rsidR="004E2971" w:rsidRPr="6DFDAE02">
        <w:rPr>
          <w:lang w:val="en-US"/>
        </w:rPr>
        <w:t xml:space="preserve"> shall be included as an </w:t>
      </w:r>
      <w:r w:rsidR="00077446" w:rsidRPr="6DFDAE02">
        <w:rPr>
          <w:lang w:val="en-US"/>
        </w:rPr>
        <w:t xml:space="preserve">additional </w:t>
      </w:r>
      <w:r w:rsidR="004E2971" w:rsidRPr="6DFDAE02">
        <w:rPr>
          <w:lang w:val="en-US"/>
        </w:rPr>
        <w:t xml:space="preserve">insured under the CGL policy, using ISO additional insured endorsement CG </w:t>
      </w:r>
      <w:bookmarkStart w:id="1469" w:name="DocXTextRef228"/>
      <w:r w:rsidR="004E2971" w:rsidRPr="6DFDAE02">
        <w:rPr>
          <w:lang w:val="en-US"/>
        </w:rPr>
        <w:t>20</w:t>
      </w:r>
      <w:bookmarkEnd w:id="1469"/>
      <w:r w:rsidR="004E2971" w:rsidRPr="6DFDAE02">
        <w:rPr>
          <w:lang w:val="en-US"/>
        </w:rPr>
        <w:t xml:space="preserve"> </w:t>
      </w:r>
      <w:bookmarkStart w:id="1470" w:name="DocXTextRef229"/>
      <w:r w:rsidR="004E2971" w:rsidRPr="6DFDAE02">
        <w:rPr>
          <w:lang w:val="en-US"/>
        </w:rPr>
        <w:t>10</w:t>
      </w:r>
      <w:bookmarkEnd w:id="1470"/>
      <w:r w:rsidR="004E2971" w:rsidRPr="6DFDAE02">
        <w:rPr>
          <w:lang w:val="en-US"/>
        </w:rPr>
        <w:t xml:space="preserve"> (or a substitute providing equivalent coverage), and under the commercial umbrella insurance. The commercial umbrella insurance shall provide coverage over the top of the CGL insurance, the </w:t>
      </w:r>
      <w:bookmarkStart w:id="1471" w:name="_9kR3WTr2679A9KK8xtqwBURHC67xs30bawqzABK"/>
      <w:r w:rsidR="004E2971" w:rsidRPr="6DFDAE02">
        <w:rPr>
          <w:lang w:val="en-US"/>
        </w:rPr>
        <w:t>Business Automobile Liability</w:t>
      </w:r>
      <w:bookmarkEnd w:id="1471"/>
      <w:r w:rsidR="004E2971" w:rsidRPr="6DFDAE02">
        <w:rPr>
          <w:lang w:val="en-US"/>
        </w:rPr>
        <w:t xml:space="preserve"> insurance, and the </w:t>
      </w:r>
      <w:bookmarkStart w:id="1472" w:name="_9kR3WTr2679CIUFxxxB2wBgRnhq12BS"/>
      <w:r w:rsidR="004E2971" w:rsidRPr="6DFDAE02">
        <w:rPr>
          <w:lang w:val="en-US"/>
        </w:rPr>
        <w:t>Employers Liability</w:t>
      </w:r>
      <w:bookmarkEnd w:id="1472"/>
      <w:r w:rsidR="004E2971" w:rsidRPr="6DFDAE02">
        <w:rPr>
          <w:lang w:val="en-US"/>
        </w:rPr>
        <w:t xml:space="preserve"> insurance. The CGL and commercial umbrella insurance to be obtained by or on behalf of Seller shall </w:t>
      </w:r>
      <w:r w:rsidR="00485834">
        <w:rPr>
          <w:lang w:val="en-US"/>
        </w:rPr>
        <w:t xml:space="preserve">and </w:t>
      </w:r>
      <w:r w:rsidR="00085223" w:rsidRPr="00413D6D">
        <w:rPr>
          <w:szCs w:val="22"/>
        </w:rPr>
        <w:t>EPE</w:t>
      </w:r>
      <w:r w:rsidRPr="00413D6D">
        <w:rPr>
          <w:szCs w:val="22"/>
        </w:rPr>
        <w:t xml:space="preserve"> shall be primary as respects any claims, </w:t>
      </w:r>
      <w:bookmarkStart w:id="1473" w:name="_9kMH6N6ZWu578EEDZR5Axy"/>
      <w:r w:rsidRPr="00413D6D">
        <w:rPr>
          <w:szCs w:val="22"/>
        </w:rPr>
        <w:t>losses</w:t>
      </w:r>
      <w:bookmarkEnd w:id="1473"/>
      <w:r w:rsidRPr="00413D6D">
        <w:rPr>
          <w:szCs w:val="22"/>
        </w:rPr>
        <w:t xml:space="preserve">, damages, expenses, or liabilities arising out of this </w:t>
      </w:r>
      <w:r w:rsidR="002F7660" w:rsidRPr="00413D6D">
        <w:rPr>
          <w:szCs w:val="22"/>
        </w:rPr>
        <w:t>Agreement</w:t>
      </w:r>
      <w:r w:rsidRPr="00413D6D">
        <w:rPr>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5148"/>
      </w:tblGrid>
      <w:tr w:rsidR="004D025F" w14:paraId="62D6BA82" w14:textId="77777777">
        <w:tc>
          <w:tcPr>
            <w:tcW w:w="3978" w:type="dxa"/>
          </w:tcPr>
          <w:p w14:paraId="3A0C59DD" w14:textId="77777777" w:rsidR="00396FEF" w:rsidRPr="00413D6D" w:rsidRDefault="00444ED4" w:rsidP="00FB4D04">
            <w:pPr>
              <w:widowControl w:val="0"/>
              <w:spacing w:before="40" w:after="40"/>
              <w:rPr>
                <w:szCs w:val="22"/>
              </w:rPr>
            </w:pPr>
            <w:r w:rsidRPr="00413D6D">
              <w:rPr>
                <w:szCs w:val="22"/>
              </w:rPr>
              <w:t>Business Automobile Liability</w:t>
            </w:r>
          </w:p>
        </w:tc>
        <w:tc>
          <w:tcPr>
            <w:tcW w:w="5382" w:type="dxa"/>
          </w:tcPr>
          <w:p w14:paraId="06E03826" w14:textId="70DB0857" w:rsidR="00396FEF" w:rsidRPr="00413D6D" w:rsidRDefault="007616BF" w:rsidP="00FB4D04">
            <w:pPr>
              <w:widowControl w:val="0"/>
              <w:spacing w:before="40" w:after="40"/>
              <w:rPr>
                <w:szCs w:val="22"/>
              </w:rPr>
            </w:pPr>
            <w:r>
              <w:rPr>
                <w:szCs w:val="22"/>
              </w:rPr>
              <w:t xml:space="preserve">$1,000,000 </w:t>
            </w:r>
            <w:r w:rsidR="00444ED4" w:rsidRPr="00413D6D">
              <w:rPr>
                <w:szCs w:val="22"/>
              </w:rPr>
              <w:t xml:space="preserve">combined single limit (each accident), including all </w:t>
            </w:r>
            <w:bookmarkStart w:id="1474" w:name="_9kR3WTr2679HFWZ5of"/>
            <w:r w:rsidR="00444ED4" w:rsidRPr="00413D6D">
              <w:rPr>
                <w:szCs w:val="22"/>
              </w:rPr>
              <w:t>Owned</w:t>
            </w:r>
            <w:bookmarkEnd w:id="1474"/>
            <w:r w:rsidR="00077446">
              <w:rPr>
                <w:szCs w:val="22"/>
              </w:rPr>
              <w:t xml:space="preserve"> (if any)</w:t>
            </w:r>
            <w:r w:rsidR="00444ED4" w:rsidRPr="00413D6D">
              <w:rPr>
                <w:szCs w:val="22"/>
              </w:rPr>
              <w:t xml:space="preserve">, </w:t>
            </w:r>
            <w:bookmarkStart w:id="1475" w:name="_9kR3WTr267ABCZQxYc8ri"/>
            <w:r w:rsidR="00444ED4" w:rsidRPr="00413D6D">
              <w:rPr>
                <w:szCs w:val="22"/>
              </w:rPr>
              <w:t>Non</w:t>
            </w:r>
            <w:r w:rsidR="00444ED4" w:rsidRPr="00413D6D">
              <w:rPr>
                <w:szCs w:val="22"/>
              </w:rPr>
              <w:noBreakHyphen/>
              <w:t>Owned</w:t>
            </w:r>
            <w:bookmarkEnd w:id="1475"/>
            <w:r w:rsidR="00444ED4" w:rsidRPr="00413D6D">
              <w:rPr>
                <w:szCs w:val="22"/>
              </w:rPr>
              <w:t xml:space="preserve">, </w:t>
            </w:r>
            <w:bookmarkStart w:id="1476" w:name="_9kR3WTr267AAASEvsfcnrQMix2oLXNII"/>
            <w:r w:rsidR="00444ED4" w:rsidRPr="00413D6D">
              <w:rPr>
                <w:szCs w:val="22"/>
              </w:rPr>
              <w:t>Hired and Leased Autos</w:t>
            </w:r>
            <w:bookmarkEnd w:id="1476"/>
            <w:r w:rsidR="00444ED4" w:rsidRPr="00413D6D">
              <w:rPr>
                <w:szCs w:val="22"/>
              </w:rPr>
              <w:t>.</w:t>
            </w:r>
          </w:p>
        </w:tc>
      </w:tr>
    </w:tbl>
    <w:p w14:paraId="62BDE99D" w14:textId="77777777" w:rsidR="00396FEF" w:rsidRPr="00413D6D" w:rsidRDefault="00444ED4" w:rsidP="00FB4D04">
      <w:pPr>
        <w:pStyle w:val="BodyText11"/>
        <w:widowControl w:val="0"/>
        <w:spacing w:before="40" w:after="360"/>
        <w:ind w:left="90"/>
        <w:rPr>
          <w:szCs w:val="22"/>
        </w:rPr>
      </w:pPr>
      <w:bookmarkStart w:id="1477" w:name="_9kMHG5YVt489BCBMMAzvsyDWTJE89zu52dcys1C"/>
      <w:r w:rsidRPr="00413D6D">
        <w:rPr>
          <w:szCs w:val="22"/>
        </w:rPr>
        <w:t>Business Automobile Liability</w:t>
      </w:r>
      <w:bookmarkEnd w:id="1477"/>
      <w:r w:rsidRPr="00413D6D">
        <w:rPr>
          <w:szCs w:val="22"/>
        </w:rPr>
        <w:t xml:space="preserve"> insurance shall be written on ISO form CA </w:t>
      </w:r>
      <w:bookmarkStart w:id="1478" w:name="DocXTextRef230"/>
      <w:r w:rsidRPr="00413D6D">
        <w:rPr>
          <w:szCs w:val="22"/>
        </w:rPr>
        <w:t>00</w:t>
      </w:r>
      <w:bookmarkEnd w:id="1478"/>
      <w:r w:rsidRPr="00413D6D">
        <w:rPr>
          <w:szCs w:val="22"/>
        </w:rPr>
        <w:t xml:space="preserve"> </w:t>
      </w:r>
      <w:bookmarkStart w:id="1479" w:name="DocXTextRef231"/>
      <w:r w:rsidRPr="00413D6D">
        <w:rPr>
          <w:szCs w:val="22"/>
        </w:rPr>
        <w:t>01</w:t>
      </w:r>
      <w:bookmarkEnd w:id="1479"/>
      <w:r w:rsidRPr="00413D6D">
        <w:rPr>
          <w:szCs w:val="22"/>
        </w:rPr>
        <w:t xml:space="preserve">, CA </w:t>
      </w:r>
      <w:bookmarkStart w:id="1480" w:name="DocXTextRef232"/>
      <w:r w:rsidRPr="00413D6D">
        <w:rPr>
          <w:szCs w:val="22"/>
        </w:rPr>
        <w:t>00</w:t>
      </w:r>
      <w:bookmarkEnd w:id="1480"/>
      <w:r w:rsidRPr="00413D6D">
        <w:rPr>
          <w:szCs w:val="22"/>
        </w:rPr>
        <w:t xml:space="preserve"> </w:t>
      </w:r>
      <w:bookmarkStart w:id="1481" w:name="DocXTextRef233"/>
      <w:r w:rsidRPr="00413D6D">
        <w:rPr>
          <w:szCs w:val="22"/>
        </w:rPr>
        <w:t>05</w:t>
      </w:r>
      <w:bookmarkEnd w:id="1481"/>
      <w:r w:rsidRPr="00413D6D">
        <w:rPr>
          <w:szCs w:val="22"/>
        </w:rPr>
        <w:t xml:space="preserve">, CA </w:t>
      </w:r>
      <w:bookmarkStart w:id="1482" w:name="DocXTextRef234"/>
      <w:r w:rsidRPr="00413D6D">
        <w:rPr>
          <w:szCs w:val="22"/>
        </w:rPr>
        <w:t>00</w:t>
      </w:r>
      <w:bookmarkEnd w:id="1482"/>
      <w:r w:rsidRPr="00413D6D">
        <w:rPr>
          <w:szCs w:val="22"/>
        </w:rPr>
        <w:t xml:space="preserve"> </w:t>
      </w:r>
      <w:bookmarkStart w:id="1483" w:name="DocXTextRef235"/>
      <w:r w:rsidRPr="00413D6D">
        <w:rPr>
          <w:szCs w:val="22"/>
        </w:rPr>
        <w:t>12</w:t>
      </w:r>
      <w:bookmarkEnd w:id="1483"/>
      <w:r w:rsidRPr="00413D6D">
        <w:rPr>
          <w:szCs w:val="22"/>
        </w:rPr>
        <w:t xml:space="preserve">, CA </w:t>
      </w:r>
      <w:bookmarkStart w:id="1484" w:name="DocXTextRef236"/>
      <w:r w:rsidRPr="00413D6D">
        <w:rPr>
          <w:szCs w:val="22"/>
        </w:rPr>
        <w:t>00</w:t>
      </w:r>
      <w:bookmarkEnd w:id="1484"/>
      <w:r w:rsidRPr="00413D6D">
        <w:rPr>
          <w:szCs w:val="22"/>
        </w:rPr>
        <w:t xml:space="preserve"> </w:t>
      </w:r>
      <w:bookmarkStart w:id="1485" w:name="DocXTextRef237"/>
      <w:r w:rsidRPr="00413D6D">
        <w:rPr>
          <w:szCs w:val="22"/>
        </w:rPr>
        <w:t>20</w:t>
      </w:r>
      <w:bookmarkEnd w:id="1485"/>
      <w:r w:rsidRPr="00413D6D">
        <w:rPr>
          <w:szCs w:val="22"/>
        </w:rPr>
        <w:t xml:space="preserve">, or a substitute form providing equivalent liability coverage. If necessary, the policy shall be endorsed to provide contractual liability coverage equivalent to that provided in the 1990 and later editions of CA </w:t>
      </w:r>
      <w:bookmarkStart w:id="1486" w:name="DocXTextRef238"/>
      <w:r w:rsidRPr="00413D6D">
        <w:rPr>
          <w:szCs w:val="22"/>
        </w:rPr>
        <w:t>00</w:t>
      </w:r>
      <w:bookmarkEnd w:id="1486"/>
      <w:r w:rsidRPr="00413D6D">
        <w:rPr>
          <w:szCs w:val="22"/>
        </w:rPr>
        <w:t xml:space="preserve"> </w:t>
      </w:r>
      <w:bookmarkStart w:id="1487" w:name="DocXTextRef239"/>
      <w:bookmarkStart w:id="1488" w:name="_9kR3WTr2CDBEGE9"/>
      <w:r w:rsidRPr="00413D6D">
        <w:rPr>
          <w:szCs w:val="22"/>
        </w:rPr>
        <w:t>01</w:t>
      </w:r>
      <w:bookmarkEnd w:id="1487"/>
      <w:bookmarkEnd w:id="1488"/>
      <w:r w:rsidRPr="00413D6D">
        <w:rPr>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144"/>
      </w:tblGrid>
      <w:tr w:rsidR="004D025F" w14:paraId="4F8DADD3" w14:textId="77777777">
        <w:tc>
          <w:tcPr>
            <w:tcW w:w="3978" w:type="dxa"/>
          </w:tcPr>
          <w:p w14:paraId="2AB80474" w14:textId="77777777" w:rsidR="00396FEF" w:rsidRPr="00413D6D" w:rsidRDefault="00444ED4" w:rsidP="00FB4D04">
            <w:pPr>
              <w:widowControl w:val="0"/>
              <w:spacing w:before="40" w:after="40"/>
              <w:rPr>
                <w:szCs w:val="22"/>
              </w:rPr>
            </w:pPr>
            <w:r w:rsidRPr="00413D6D">
              <w:rPr>
                <w:szCs w:val="22"/>
              </w:rPr>
              <w:t>Workers Compensation</w:t>
            </w:r>
          </w:p>
        </w:tc>
        <w:tc>
          <w:tcPr>
            <w:tcW w:w="5382" w:type="dxa"/>
          </w:tcPr>
          <w:p w14:paraId="708F9680" w14:textId="15E7FFA3" w:rsidR="00396FEF" w:rsidRPr="00413D6D" w:rsidRDefault="007616BF" w:rsidP="00FB4D04">
            <w:pPr>
              <w:widowControl w:val="0"/>
              <w:spacing w:before="40" w:after="40"/>
              <w:rPr>
                <w:szCs w:val="22"/>
              </w:rPr>
            </w:pPr>
            <w:bookmarkStart w:id="1489" w:name="_9kR3WTr267AFGeapqBC76HsTzG974013JP"/>
            <w:r>
              <w:rPr>
                <w:szCs w:val="22"/>
              </w:rPr>
              <w:t xml:space="preserve">$1,000,000 </w:t>
            </w:r>
            <w:r w:rsidR="0002164D">
              <w:rPr>
                <w:szCs w:val="22"/>
              </w:rPr>
              <w:t xml:space="preserve">minimum and </w:t>
            </w:r>
            <w:r w:rsidR="004E2971" w:rsidRPr="00413D6D">
              <w:rPr>
                <w:szCs w:val="22"/>
              </w:rPr>
              <w:t>Statutory Requirements</w:t>
            </w:r>
            <w:bookmarkEnd w:id="1489"/>
            <w:r w:rsidR="004E2971" w:rsidRPr="00413D6D">
              <w:rPr>
                <w:szCs w:val="22"/>
              </w:rPr>
              <w:t xml:space="preserve">. Seller may comply with these requirements </w:t>
            </w:r>
            <w:proofErr w:type="gramStart"/>
            <w:r w:rsidR="004E2971" w:rsidRPr="00413D6D">
              <w:rPr>
                <w:szCs w:val="22"/>
              </w:rPr>
              <w:t>through the use of</w:t>
            </w:r>
            <w:proofErr w:type="gramEnd"/>
            <w:r w:rsidR="004E2971" w:rsidRPr="00413D6D">
              <w:rPr>
                <w:szCs w:val="22"/>
              </w:rPr>
              <w:t xml:space="preserve"> a qualified self-insurance plan.</w:t>
            </w:r>
          </w:p>
        </w:tc>
      </w:tr>
    </w:tbl>
    <w:p w14:paraId="09526520" w14:textId="77777777" w:rsidR="00396FEF" w:rsidRPr="00413D6D" w:rsidRDefault="00444ED4" w:rsidP="00FB4D04">
      <w:pPr>
        <w:widowControl w:val="0"/>
        <w:jc w:val="center"/>
        <w:rPr>
          <w:szCs w:val="22"/>
        </w:rPr>
      </w:pPr>
      <w:r w:rsidRPr="00413D6D">
        <w:rPr>
          <w:szCs w:val="22"/>
        </w:rPr>
        <w:br w:type="page"/>
      </w:r>
      <w:bookmarkStart w:id="1490" w:name="ElPgBr64"/>
      <w:bookmarkEnd w:id="1490"/>
      <w:r w:rsidRPr="00413D6D">
        <w:rPr>
          <w:szCs w:val="22"/>
        </w:rPr>
        <w:lastRenderedPageBreak/>
        <w:t>[</w:t>
      </w:r>
      <w:bookmarkStart w:id="1491" w:name="_9kMLK5YVtCIBDLIP26sno74u4FNN414wx8SJGD3"/>
      <w:r w:rsidRPr="00413D6D">
        <w:rPr>
          <w:szCs w:val="22"/>
        </w:rPr>
        <w:t>Exhibit E</w:t>
      </w:r>
      <w:bookmarkEnd w:id="1491"/>
      <w:r w:rsidRPr="00413D6D">
        <w:rPr>
          <w:szCs w:val="22"/>
        </w:rPr>
        <w:t xml:space="preserve"> - continued]</w:t>
      </w:r>
    </w:p>
    <w:p w14:paraId="38FE3E90" w14:textId="77777777" w:rsidR="00396FEF" w:rsidRPr="00413D6D" w:rsidRDefault="00396FEF" w:rsidP="00FB4D04">
      <w:pPr>
        <w:widowControl w:val="0"/>
        <w:jc w:val="cente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5148"/>
      </w:tblGrid>
      <w:tr w:rsidR="004D025F" w14:paraId="62AEF33D" w14:textId="77777777">
        <w:tc>
          <w:tcPr>
            <w:tcW w:w="3913" w:type="dxa"/>
            <w:tcBorders>
              <w:bottom w:val="double" w:sz="4" w:space="0" w:color="auto"/>
            </w:tcBorders>
          </w:tcPr>
          <w:p w14:paraId="0CB2EE29" w14:textId="77777777" w:rsidR="00396FEF" w:rsidRPr="00413D6D" w:rsidRDefault="00444ED4" w:rsidP="00FB4D04">
            <w:pPr>
              <w:widowControl w:val="0"/>
              <w:spacing w:before="40" w:after="40"/>
              <w:rPr>
                <w:b/>
                <w:bCs/>
                <w:szCs w:val="22"/>
              </w:rPr>
            </w:pPr>
            <w:r w:rsidRPr="00413D6D">
              <w:rPr>
                <w:szCs w:val="22"/>
              </w:rPr>
              <w:br w:type="page"/>
            </w:r>
            <w:r w:rsidRPr="00413D6D">
              <w:rPr>
                <w:b/>
                <w:bCs/>
                <w:szCs w:val="22"/>
              </w:rPr>
              <w:t>Type of Insurance</w:t>
            </w:r>
          </w:p>
        </w:tc>
        <w:tc>
          <w:tcPr>
            <w:tcW w:w="5285" w:type="dxa"/>
            <w:tcBorders>
              <w:bottom w:val="double" w:sz="4" w:space="0" w:color="auto"/>
            </w:tcBorders>
          </w:tcPr>
          <w:p w14:paraId="47675830" w14:textId="77777777" w:rsidR="00396FEF" w:rsidRPr="00413D6D" w:rsidRDefault="00444ED4" w:rsidP="00FB4D04">
            <w:pPr>
              <w:widowControl w:val="0"/>
              <w:spacing w:before="40" w:after="40"/>
              <w:rPr>
                <w:b/>
                <w:bCs/>
                <w:szCs w:val="22"/>
              </w:rPr>
            </w:pPr>
            <w:r w:rsidRPr="00413D6D">
              <w:rPr>
                <w:b/>
                <w:bCs/>
                <w:szCs w:val="22"/>
              </w:rPr>
              <w:t>Minimum Limits of Coverage</w:t>
            </w:r>
          </w:p>
        </w:tc>
      </w:tr>
      <w:tr w:rsidR="004D025F" w14:paraId="43E1B8AB" w14:textId="77777777">
        <w:trPr>
          <w:trHeight w:val="206"/>
        </w:trPr>
        <w:tc>
          <w:tcPr>
            <w:tcW w:w="3913" w:type="dxa"/>
            <w:tcBorders>
              <w:top w:val="double" w:sz="4" w:space="0" w:color="auto"/>
              <w:left w:val="nil"/>
              <w:bottom w:val="single" w:sz="4" w:space="0" w:color="auto"/>
              <w:right w:val="nil"/>
            </w:tcBorders>
          </w:tcPr>
          <w:p w14:paraId="6CB66823" w14:textId="77777777" w:rsidR="00396FEF" w:rsidRPr="00413D6D" w:rsidRDefault="00396FEF" w:rsidP="00FB4D04">
            <w:pPr>
              <w:widowControl w:val="0"/>
              <w:spacing w:before="40" w:after="40"/>
              <w:rPr>
                <w:szCs w:val="22"/>
              </w:rPr>
            </w:pPr>
          </w:p>
        </w:tc>
        <w:tc>
          <w:tcPr>
            <w:tcW w:w="5285" w:type="dxa"/>
            <w:tcBorders>
              <w:top w:val="double" w:sz="4" w:space="0" w:color="auto"/>
              <w:left w:val="nil"/>
              <w:bottom w:val="single" w:sz="4" w:space="0" w:color="auto"/>
              <w:right w:val="nil"/>
            </w:tcBorders>
          </w:tcPr>
          <w:p w14:paraId="2CC60605" w14:textId="77777777" w:rsidR="00396FEF" w:rsidRPr="00413D6D" w:rsidRDefault="00396FEF" w:rsidP="00FB4D04">
            <w:pPr>
              <w:widowControl w:val="0"/>
              <w:spacing w:before="40" w:after="40"/>
              <w:rPr>
                <w:b/>
                <w:bCs/>
                <w:szCs w:val="22"/>
              </w:rPr>
            </w:pPr>
          </w:p>
        </w:tc>
      </w:tr>
      <w:tr w:rsidR="004D025F" w14:paraId="696AB953" w14:textId="77777777">
        <w:tc>
          <w:tcPr>
            <w:tcW w:w="3913" w:type="dxa"/>
            <w:tcBorders>
              <w:top w:val="single" w:sz="4" w:space="0" w:color="auto"/>
            </w:tcBorders>
          </w:tcPr>
          <w:p w14:paraId="45766391" w14:textId="77777777" w:rsidR="00396FEF" w:rsidRPr="00413D6D" w:rsidRDefault="00444ED4" w:rsidP="00FB4D04">
            <w:pPr>
              <w:widowControl w:val="0"/>
              <w:spacing w:before="40" w:after="40"/>
              <w:rPr>
                <w:szCs w:val="22"/>
              </w:rPr>
            </w:pPr>
            <w:r w:rsidRPr="00413D6D">
              <w:rPr>
                <w:szCs w:val="22"/>
              </w:rPr>
              <w:t>Employers Liability</w:t>
            </w:r>
          </w:p>
        </w:tc>
        <w:tc>
          <w:tcPr>
            <w:tcW w:w="5285" w:type="dxa"/>
            <w:tcBorders>
              <w:top w:val="single" w:sz="4" w:space="0" w:color="auto"/>
            </w:tcBorders>
          </w:tcPr>
          <w:p w14:paraId="69D69DA5" w14:textId="2D7AEAFB" w:rsidR="00396FEF" w:rsidRPr="00413D6D" w:rsidRDefault="007616BF" w:rsidP="00FB4D04">
            <w:pPr>
              <w:widowControl w:val="0"/>
              <w:spacing w:before="40" w:after="40"/>
              <w:rPr>
                <w:szCs w:val="22"/>
              </w:rPr>
            </w:pPr>
            <w:r>
              <w:rPr>
                <w:szCs w:val="22"/>
              </w:rPr>
              <w:t xml:space="preserve">$1,000,000 </w:t>
            </w:r>
            <w:r w:rsidR="00444ED4" w:rsidRPr="00413D6D">
              <w:rPr>
                <w:szCs w:val="22"/>
              </w:rPr>
              <w:t>each accident for bodily injury by accident, or $</w:t>
            </w:r>
            <w:r w:rsidR="001025D6">
              <w:rPr>
                <w:szCs w:val="22"/>
              </w:rPr>
              <w:t>1</w:t>
            </w:r>
            <w:r w:rsidR="00444ED4" w:rsidRPr="00413D6D">
              <w:rPr>
                <w:szCs w:val="22"/>
              </w:rPr>
              <w:t>,000,000 each employee for bodily injury by disease.</w:t>
            </w:r>
          </w:p>
        </w:tc>
      </w:tr>
    </w:tbl>
    <w:p w14:paraId="3E54A50E" w14:textId="77777777" w:rsidR="00396FEF" w:rsidRPr="00413D6D" w:rsidRDefault="00396FEF" w:rsidP="00FB4D04">
      <w:pPr>
        <w:widowControl w:val="0"/>
        <w:tabs>
          <w:tab w:val="left" w:pos="-1440"/>
        </w:tabs>
        <w:rPr>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251"/>
      </w:tblGrid>
      <w:tr w:rsidR="004D025F" w14:paraId="2FD34D91" w14:textId="77777777" w:rsidTr="001025D6">
        <w:tc>
          <w:tcPr>
            <w:tcW w:w="3741" w:type="dxa"/>
          </w:tcPr>
          <w:p w14:paraId="504CE63F" w14:textId="77777777" w:rsidR="001025D6" w:rsidRPr="00413D6D" w:rsidRDefault="00444ED4" w:rsidP="00FB4D04">
            <w:pPr>
              <w:widowControl w:val="0"/>
              <w:spacing w:before="40" w:after="40"/>
              <w:rPr>
                <w:szCs w:val="22"/>
              </w:rPr>
            </w:pPr>
            <w:r>
              <w:rPr>
                <w:szCs w:val="22"/>
              </w:rPr>
              <w:t>Excess Liability</w:t>
            </w:r>
          </w:p>
        </w:tc>
        <w:tc>
          <w:tcPr>
            <w:tcW w:w="5251" w:type="dxa"/>
          </w:tcPr>
          <w:p w14:paraId="3129E8C3" w14:textId="66541F5F" w:rsidR="001025D6" w:rsidRPr="00413D6D" w:rsidRDefault="007616BF" w:rsidP="00FB4D04">
            <w:pPr>
              <w:widowControl w:val="0"/>
              <w:spacing w:before="40" w:after="40"/>
              <w:rPr>
                <w:szCs w:val="22"/>
              </w:rPr>
            </w:pPr>
            <w:r>
              <w:rPr>
                <w:szCs w:val="22"/>
              </w:rPr>
              <w:t xml:space="preserve">$10,000,000 </w:t>
            </w:r>
            <w:r w:rsidR="00444ED4" w:rsidRPr="001025D6">
              <w:rPr>
                <w:szCs w:val="22"/>
              </w:rPr>
              <w:t>general aggregate</w:t>
            </w:r>
          </w:p>
        </w:tc>
      </w:tr>
    </w:tbl>
    <w:p w14:paraId="58538D83" w14:textId="77777777" w:rsidR="00396FEF" w:rsidRDefault="00396FEF" w:rsidP="00FB4D04">
      <w:pPr>
        <w:widowControl w:val="0"/>
        <w:tabs>
          <w:tab w:val="left" w:pos="-1440"/>
        </w:tabs>
        <w:rPr>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251"/>
      </w:tblGrid>
      <w:tr w:rsidR="004D025F" w14:paraId="2A2A1F2E" w14:textId="77777777" w:rsidTr="001025D6">
        <w:tc>
          <w:tcPr>
            <w:tcW w:w="3741" w:type="dxa"/>
          </w:tcPr>
          <w:p w14:paraId="1868D2A1" w14:textId="77777777" w:rsidR="001025D6" w:rsidRPr="00413D6D" w:rsidRDefault="00444ED4" w:rsidP="00FB4D04">
            <w:pPr>
              <w:widowControl w:val="0"/>
              <w:spacing w:before="40" w:after="40"/>
              <w:rPr>
                <w:szCs w:val="22"/>
              </w:rPr>
            </w:pPr>
            <w:r w:rsidRPr="00413D6D">
              <w:rPr>
                <w:szCs w:val="22"/>
              </w:rPr>
              <w:t xml:space="preserve">Business </w:t>
            </w:r>
            <w:bookmarkStart w:id="1492" w:name="_9kR3WTr2679EESK2ut7BAA406"/>
            <w:r w:rsidRPr="00413D6D">
              <w:rPr>
                <w:szCs w:val="22"/>
              </w:rPr>
              <w:t>Interruption</w:t>
            </w:r>
            <w:bookmarkEnd w:id="1492"/>
            <w:r w:rsidRPr="00413D6D">
              <w:rPr>
                <w:szCs w:val="22"/>
              </w:rPr>
              <w:t xml:space="preserve"> insurance</w:t>
            </w:r>
          </w:p>
        </w:tc>
        <w:tc>
          <w:tcPr>
            <w:tcW w:w="5251" w:type="dxa"/>
          </w:tcPr>
          <w:p w14:paraId="08651D85" w14:textId="03C502C1" w:rsidR="001025D6" w:rsidRPr="00413D6D" w:rsidRDefault="007616BF" w:rsidP="00335F2C">
            <w:pPr>
              <w:widowControl w:val="0"/>
              <w:spacing w:after="40"/>
              <w:rPr>
                <w:szCs w:val="22"/>
              </w:rPr>
            </w:pPr>
            <w:r>
              <w:rPr>
                <w:szCs w:val="22"/>
              </w:rPr>
              <w:t xml:space="preserve">$2,000,000 </w:t>
            </w:r>
            <w:r w:rsidR="00335F2C">
              <w:rPr>
                <w:szCs w:val="22"/>
              </w:rPr>
              <w:t>general aggregate</w:t>
            </w:r>
          </w:p>
        </w:tc>
      </w:tr>
    </w:tbl>
    <w:p w14:paraId="4776853C" w14:textId="77777777" w:rsidR="001025D6" w:rsidRPr="00413D6D" w:rsidRDefault="001025D6" w:rsidP="00FB4D04">
      <w:pPr>
        <w:widowControl w:val="0"/>
        <w:tabs>
          <w:tab w:val="left" w:pos="-1440"/>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5156"/>
      </w:tblGrid>
      <w:tr w:rsidR="004D025F" w14:paraId="489CA1FA" w14:textId="77777777" w:rsidTr="00335F2C">
        <w:tc>
          <w:tcPr>
            <w:tcW w:w="3813" w:type="dxa"/>
          </w:tcPr>
          <w:p w14:paraId="28E22471" w14:textId="77777777" w:rsidR="00396FEF" w:rsidRPr="00AF23ED" w:rsidRDefault="00444ED4" w:rsidP="00FB4D04">
            <w:pPr>
              <w:widowControl w:val="0"/>
              <w:spacing w:before="40" w:after="40"/>
              <w:rPr>
                <w:szCs w:val="22"/>
              </w:rPr>
            </w:pPr>
            <w:r w:rsidRPr="00AF23ED">
              <w:rPr>
                <w:szCs w:val="22"/>
              </w:rPr>
              <w:t>Builder</w:t>
            </w:r>
            <w:r w:rsidR="00196761" w:rsidRPr="00AF23ED">
              <w:rPr>
                <w:szCs w:val="22"/>
              </w:rPr>
              <w:t>’</w:t>
            </w:r>
            <w:r w:rsidRPr="00AF23ED">
              <w:rPr>
                <w:szCs w:val="22"/>
              </w:rPr>
              <w:t>s Risk</w:t>
            </w:r>
          </w:p>
        </w:tc>
        <w:tc>
          <w:tcPr>
            <w:tcW w:w="5156" w:type="dxa"/>
          </w:tcPr>
          <w:p w14:paraId="069CCE22" w14:textId="0E9B7A00" w:rsidR="00396FEF" w:rsidRPr="00AF23ED" w:rsidRDefault="00444ED4" w:rsidP="00FB4D04">
            <w:pPr>
              <w:widowControl w:val="0"/>
              <w:spacing w:before="40" w:after="40"/>
              <w:rPr>
                <w:szCs w:val="22"/>
              </w:rPr>
            </w:pPr>
            <w:r w:rsidRPr="00AF23ED">
              <w:rPr>
                <w:szCs w:val="22"/>
              </w:rPr>
              <w:t xml:space="preserve">Replacement value of the </w:t>
            </w:r>
            <w:r w:rsidR="0040740D">
              <w:rPr>
                <w:szCs w:val="22"/>
              </w:rPr>
              <w:t>Storage Facility</w:t>
            </w:r>
            <w:r w:rsidRPr="00AF23ED">
              <w:rPr>
                <w:szCs w:val="22"/>
              </w:rPr>
              <w:t>.</w:t>
            </w:r>
          </w:p>
        </w:tc>
      </w:tr>
    </w:tbl>
    <w:p w14:paraId="3BFED36E" w14:textId="6249C9E2" w:rsidR="00396FEF" w:rsidRDefault="00335F2C" w:rsidP="00077446">
      <w:pPr>
        <w:pStyle w:val="BodyText11"/>
        <w:widowControl w:val="0"/>
        <w:spacing w:before="60" w:after="0"/>
        <w:ind w:left="90"/>
        <w:rPr>
          <w:szCs w:val="22"/>
          <w:lang w:val="en-US"/>
        </w:rPr>
      </w:pPr>
      <w:r>
        <w:rPr>
          <w:szCs w:val="22"/>
        </w:rPr>
        <w:t>Builder’s Risk insurance, or an installation floater, shall include coverage for earthquake and flood, collapse, faulty workmanship, materials and design, testing of machinery or equipment, freezing or changes in temperature, debris removal, and partial occupancy</w:t>
      </w:r>
    </w:p>
    <w:p w14:paraId="57F4F22C" w14:textId="77777777" w:rsidR="00077446" w:rsidRPr="00077446" w:rsidRDefault="00077446" w:rsidP="00077446">
      <w:pPr>
        <w:pStyle w:val="BodyText11"/>
        <w:widowControl w:val="0"/>
        <w:spacing w:before="60" w:after="0"/>
        <w:ind w:left="90"/>
        <w:rPr>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3820"/>
        <w:gridCol w:w="5149"/>
      </w:tblGrid>
      <w:tr w:rsidR="004D025F" w14:paraId="7F126783" w14:textId="77777777" w:rsidTr="00AF23ED">
        <w:tc>
          <w:tcPr>
            <w:tcW w:w="3978" w:type="dxa"/>
            <w:shd w:val="clear" w:color="auto" w:fill="auto"/>
          </w:tcPr>
          <w:p w14:paraId="72E867E6" w14:textId="1EFF16A6" w:rsidR="00077446" w:rsidRPr="00077446" w:rsidRDefault="00077446" w:rsidP="00077446">
            <w:pPr>
              <w:widowControl w:val="0"/>
              <w:spacing w:before="40" w:after="40"/>
              <w:rPr>
                <w:szCs w:val="22"/>
              </w:rPr>
            </w:pPr>
            <w:r w:rsidRPr="00077446">
              <w:rPr>
                <w:szCs w:val="22"/>
              </w:rPr>
              <w:t>Sudden and Accidental</w:t>
            </w:r>
          </w:p>
          <w:p w14:paraId="3A01F41C" w14:textId="73C2F489" w:rsidR="00396FEF" w:rsidRPr="00AF23ED" w:rsidRDefault="00077446" w:rsidP="00077446">
            <w:pPr>
              <w:widowControl w:val="0"/>
              <w:spacing w:before="40" w:after="40"/>
              <w:rPr>
                <w:szCs w:val="22"/>
              </w:rPr>
            </w:pPr>
            <w:r w:rsidRPr="00077446">
              <w:rPr>
                <w:szCs w:val="22"/>
              </w:rPr>
              <w:t>Pollution</w:t>
            </w:r>
            <w:r>
              <w:rPr>
                <w:szCs w:val="22"/>
              </w:rPr>
              <w:t xml:space="preserve"> </w:t>
            </w:r>
          </w:p>
        </w:tc>
        <w:tc>
          <w:tcPr>
            <w:tcW w:w="5382" w:type="dxa"/>
            <w:shd w:val="clear" w:color="auto" w:fill="auto"/>
          </w:tcPr>
          <w:p w14:paraId="77FEA525" w14:textId="4648CDF4" w:rsidR="00396FEF" w:rsidRPr="00AF23ED" w:rsidRDefault="007616BF" w:rsidP="00077446">
            <w:pPr>
              <w:widowControl w:val="0"/>
              <w:spacing w:before="40" w:after="40"/>
              <w:rPr>
                <w:szCs w:val="22"/>
              </w:rPr>
            </w:pPr>
            <w:r>
              <w:rPr>
                <w:szCs w:val="22"/>
              </w:rPr>
              <w:t xml:space="preserve">$1,000,000 </w:t>
            </w:r>
            <w:r w:rsidR="00444ED4" w:rsidRPr="00AF23ED">
              <w:rPr>
                <w:szCs w:val="22"/>
              </w:rPr>
              <w:t>each occurrence</w:t>
            </w:r>
            <w:r w:rsidR="00077446">
              <w:rPr>
                <w:szCs w:val="22"/>
              </w:rPr>
              <w:t>,</w:t>
            </w:r>
            <w:r w:rsidR="00077446" w:rsidRPr="00077446">
              <w:rPr>
                <w:rFonts w:ascii="TimesNewRoman" w:eastAsia="TimesNewRoman" w:cs="TimesNewRoman"/>
                <w:color w:val="FF0000"/>
                <w:sz w:val="17"/>
                <w:szCs w:val="17"/>
              </w:rPr>
              <w:t xml:space="preserve"> </w:t>
            </w:r>
            <w:r w:rsidR="00077446" w:rsidRPr="00077446">
              <w:rPr>
                <w:szCs w:val="22"/>
              </w:rPr>
              <w:t>pollution</w:t>
            </w:r>
            <w:r w:rsidR="00077446">
              <w:rPr>
                <w:szCs w:val="22"/>
              </w:rPr>
              <w:t xml:space="preserve"> </w:t>
            </w:r>
            <w:r w:rsidR="00077446" w:rsidRPr="00077446">
              <w:rPr>
                <w:szCs w:val="22"/>
              </w:rPr>
              <w:t>coverage on a time element basis which may be included</w:t>
            </w:r>
            <w:r w:rsidR="00077446">
              <w:rPr>
                <w:szCs w:val="22"/>
              </w:rPr>
              <w:t xml:space="preserve"> </w:t>
            </w:r>
            <w:r w:rsidR="00077446" w:rsidRPr="00077446">
              <w:rPr>
                <w:szCs w:val="22"/>
              </w:rPr>
              <w:t>as part of Seller</w:t>
            </w:r>
            <w:r w:rsidR="00077446" w:rsidRPr="00077446">
              <w:rPr>
                <w:rFonts w:hint="eastAsia"/>
                <w:szCs w:val="22"/>
              </w:rPr>
              <w:t>’</w:t>
            </w:r>
            <w:r w:rsidR="00077446" w:rsidRPr="00077446">
              <w:rPr>
                <w:szCs w:val="22"/>
              </w:rPr>
              <w:t>s CGL or commercial umbrella policy.</w:t>
            </w:r>
          </w:p>
        </w:tc>
      </w:tr>
    </w:tbl>
    <w:p w14:paraId="0019FC2A" w14:textId="77777777" w:rsidR="00396FEF" w:rsidRPr="00AF23ED" w:rsidRDefault="00396FEF" w:rsidP="00A47203">
      <w:pPr>
        <w:widowControl w:val="0"/>
        <w:shd w:val="clear" w:color="auto" w:fill="FFFFFF" w:themeFill="background1"/>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gridCol w:w="5150"/>
      </w:tblGrid>
      <w:tr w:rsidR="00077446" w:rsidRPr="00077446" w14:paraId="10F71DB6" w14:textId="77777777" w:rsidTr="00902B23">
        <w:tc>
          <w:tcPr>
            <w:tcW w:w="3819" w:type="dxa"/>
            <w:shd w:val="clear" w:color="auto" w:fill="auto"/>
          </w:tcPr>
          <w:p w14:paraId="5FED525A" w14:textId="21B045BC" w:rsidR="00077446" w:rsidRPr="00077446" w:rsidRDefault="00077446" w:rsidP="00077446">
            <w:pPr>
              <w:widowControl w:val="0"/>
              <w:spacing w:before="40" w:after="40"/>
              <w:jc w:val="left"/>
              <w:rPr>
                <w:rFonts w:eastAsiaTheme="minorEastAsia" w:cstheme="minorBidi"/>
                <w:szCs w:val="22"/>
              </w:rPr>
            </w:pPr>
            <w:r w:rsidRPr="00077446">
              <w:rPr>
                <w:rFonts w:eastAsiaTheme="minorEastAsia" w:cstheme="minorBidi"/>
                <w:szCs w:val="22"/>
              </w:rPr>
              <w:t xml:space="preserve">All-Risk Property insurance covering physical loss or damage to the </w:t>
            </w:r>
            <w:r>
              <w:rPr>
                <w:rFonts w:eastAsiaTheme="minorEastAsia" w:cstheme="minorBidi"/>
                <w:szCs w:val="22"/>
              </w:rPr>
              <w:t xml:space="preserve">Storage </w:t>
            </w:r>
            <w:r w:rsidRPr="00077446">
              <w:rPr>
                <w:rFonts w:eastAsiaTheme="minorEastAsia" w:cstheme="minorBidi"/>
                <w:szCs w:val="22"/>
              </w:rPr>
              <w:t>Facility</w:t>
            </w:r>
          </w:p>
        </w:tc>
        <w:tc>
          <w:tcPr>
            <w:tcW w:w="5150" w:type="dxa"/>
            <w:shd w:val="clear" w:color="auto" w:fill="auto"/>
          </w:tcPr>
          <w:p w14:paraId="2E7D1E10" w14:textId="2A78250F" w:rsidR="00077446" w:rsidRPr="00077446" w:rsidRDefault="00335F2C" w:rsidP="00077446">
            <w:pPr>
              <w:widowControl w:val="0"/>
              <w:spacing w:before="40" w:after="40"/>
              <w:jc w:val="left"/>
              <w:rPr>
                <w:rFonts w:eastAsiaTheme="minorEastAsia" w:cstheme="minorBidi"/>
                <w:szCs w:val="22"/>
              </w:rPr>
            </w:pPr>
            <w:r>
              <w:rPr>
                <w:rFonts w:eastAsiaTheme="minorEastAsia" w:cstheme="minorBidi"/>
                <w:szCs w:val="22"/>
              </w:rPr>
              <w:t>Full replacement value of the Storage Facility</w:t>
            </w:r>
            <w:r w:rsidR="00624E59" w:rsidRPr="00624E59">
              <w:rPr>
                <w:rFonts w:eastAsiaTheme="minorEastAsia" w:cstheme="minorBidi"/>
                <w:szCs w:val="22"/>
              </w:rPr>
              <w:t xml:space="preserve">. </w:t>
            </w:r>
            <w:r w:rsidR="00624E59" w:rsidRPr="00624E59">
              <w:rPr>
                <w:rFonts w:cs="Arial"/>
                <w:szCs w:val="22"/>
              </w:rPr>
              <w:t>A deductible may be carried, which deductible shall be the absolute responsibility of Seller.</w:t>
            </w:r>
          </w:p>
        </w:tc>
      </w:tr>
    </w:tbl>
    <w:p w14:paraId="733B970C" w14:textId="784B4835" w:rsidR="00077446" w:rsidRPr="00077446" w:rsidRDefault="00335F2C" w:rsidP="00077446">
      <w:pPr>
        <w:widowControl w:val="0"/>
        <w:spacing w:before="60" w:after="420"/>
        <w:ind w:left="90"/>
        <w:jc w:val="left"/>
        <w:rPr>
          <w:rFonts w:eastAsiaTheme="minorEastAsia" w:cstheme="minorBidi"/>
          <w:szCs w:val="22"/>
        </w:rPr>
      </w:pPr>
      <w:r>
        <w:rPr>
          <w:szCs w:val="22"/>
        </w:rPr>
        <w:t xml:space="preserve">All-Risk Property insurance shall include coverage for fire, flood, wind and storm, tornado and earthquake with respect to facilities similar in construction, location and occupancy to the Facility, with </w:t>
      </w:r>
      <w:proofErr w:type="spellStart"/>
      <w:r>
        <w:rPr>
          <w:szCs w:val="22"/>
        </w:rPr>
        <w:t>sublimits</w:t>
      </w:r>
      <w:proofErr w:type="spellEnd"/>
      <w:r>
        <w:rPr>
          <w:szCs w:val="22"/>
        </w:rPr>
        <w:t xml:space="preserve"> of no less than </w:t>
      </w:r>
      <w:r w:rsidR="007616BF">
        <w:rPr>
          <w:szCs w:val="22"/>
        </w:rPr>
        <w:t xml:space="preserve">$10,000,000 </w:t>
      </w:r>
      <w:r>
        <w:rPr>
          <w:szCs w:val="22"/>
        </w:rPr>
        <w:t>each for flood and earthquake.</w:t>
      </w:r>
    </w:p>
    <w:p w14:paraId="26E2DDAB" w14:textId="1D47DFEC" w:rsidR="00396FEF" w:rsidRDefault="00396FEF" w:rsidP="00FB4D04">
      <w:pPr>
        <w:widowControl w:val="0"/>
        <w:tabs>
          <w:tab w:val="center" w:pos="4680"/>
          <w:tab w:val="right" w:pos="9360"/>
        </w:tabs>
        <w:spacing w:before="140"/>
        <w:jc w:val="center"/>
        <w:outlineLvl w:val="0"/>
        <w:rPr>
          <w:szCs w:val="22"/>
        </w:rPr>
      </w:pPr>
    </w:p>
    <w:p w14:paraId="3F919105" w14:textId="77777777" w:rsidR="0028548C" w:rsidRPr="00413D6D" w:rsidRDefault="0028548C" w:rsidP="00FB4D04">
      <w:pPr>
        <w:widowControl w:val="0"/>
        <w:tabs>
          <w:tab w:val="center" w:pos="4680"/>
          <w:tab w:val="right" w:pos="9360"/>
        </w:tabs>
        <w:spacing w:before="140"/>
        <w:jc w:val="center"/>
        <w:outlineLvl w:val="0"/>
        <w:rPr>
          <w:szCs w:val="22"/>
        </w:rPr>
        <w:sectPr w:rsidR="0028548C" w:rsidRPr="00413D6D" w:rsidSect="00466E52">
          <w:headerReference w:type="default" r:id="rId42"/>
          <w:footerReference w:type="even" r:id="rId43"/>
          <w:footerReference w:type="default" r:id="rId44"/>
          <w:headerReference w:type="first" r:id="rId45"/>
          <w:footerReference w:type="first" r:id="rId46"/>
          <w:pgSz w:w="12240" w:h="15840"/>
          <w:pgMar w:top="1440" w:right="1526" w:bottom="1440" w:left="1627" w:header="720" w:footer="720" w:gutter="0"/>
          <w:pgNumType w:start="1" w:chapStyle="1"/>
          <w:cols w:space="720"/>
          <w:titlePg/>
          <w:docGrid w:linePitch="360"/>
        </w:sectPr>
      </w:pPr>
    </w:p>
    <w:p w14:paraId="685EA762" w14:textId="66390B82" w:rsidR="00396FEF" w:rsidRPr="00413D6D" w:rsidRDefault="00444ED4" w:rsidP="00FB4D04">
      <w:pPr>
        <w:widowControl w:val="0"/>
        <w:tabs>
          <w:tab w:val="center" w:pos="4680"/>
          <w:tab w:val="right" w:pos="9360"/>
        </w:tabs>
        <w:spacing w:after="120"/>
        <w:jc w:val="center"/>
        <w:outlineLvl w:val="0"/>
        <w:rPr>
          <w:b/>
          <w:szCs w:val="22"/>
        </w:rPr>
      </w:pPr>
      <w:bookmarkStart w:id="1496" w:name="ElPgBr65"/>
      <w:bookmarkStart w:id="1497" w:name="_Toc433954237"/>
      <w:bookmarkStart w:id="1498" w:name="_9kR3WTrAG9BHGP04qlm53003C4CN"/>
      <w:bookmarkEnd w:id="1496"/>
      <w:r w:rsidRPr="00413D6D">
        <w:rPr>
          <w:b/>
          <w:szCs w:val="22"/>
        </w:rPr>
        <w:lastRenderedPageBreak/>
        <w:t>EXHIBIT F</w:t>
      </w:r>
      <w:bookmarkEnd w:id="1497"/>
    </w:p>
    <w:p w14:paraId="124858A2" w14:textId="49F9E0A9" w:rsidR="00396FEF" w:rsidRPr="00413D6D" w:rsidRDefault="00444ED4" w:rsidP="00FB4D04">
      <w:pPr>
        <w:widowControl w:val="0"/>
        <w:tabs>
          <w:tab w:val="center" w:pos="4680"/>
          <w:tab w:val="right" w:pos="9360"/>
        </w:tabs>
        <w:spacing w:after="120"/>
        <w:jc w:val="center"/>
        <w:outlineLvl w:val="0"/>
        <w:rPr>
          <w:b/>
          <w:szCs w:val="22"/>
        </w:rPr>
      </w:pPr>
      <w:r w:rsidRPr="00413D6D">
        <w:rPr>
          <w:b/>
          <w:szCs w:val="22"/>
        </w:rPr>
        <w:t>PERMITS</w:t>
      </w:r>
      <w:bookmarkEnd w:id="1498"/>
    </w:p>
    <w:p w14:paraId="7C7D0641" w14:textId="77777777" w:rsidR="00396FEF" w:rsidRPr="00413D6D" w:rsidRDefault="00396FEF" w:rsidP="00FB4D04">
      <w:pPr>
        <w:widowControl w:val="0"/>
        <w:jc w:val="center"/>
        <w:rPr>
          <w:b/>
          <w:szCs w:val="22"/>
        </w:rPr>
      </w:pPr>
    </w:p>
    <w:p w14:paraId="6365EFC9" w14:textId="77777777" w:rsidR="00396FEF" w:rsidRPr="00413D6D" w:rsidRDefault="00396FEF" w:rsidP="00FB4D04">
      <w:pPr>
        <w:widowControl w:val="0"/>
        <w:jc w:val="center"/>
        <w:rPr>
          <w:b/>
          <w:szCs w:val="22"/>
        </w:rPr>
      </w:pPr>
    </w:p>
    <w:p w14:paraId="58ACDBBE" w14:textId="13E0CCCC" w:rsidR="00396FEF" w:rsidRDefault="00444ED4" w:rsidP="00FB4D04">
      <w:pPr>
        <w:widowControl w:val="0"/>
        <w:rPr>
          <w:szCs w:val="22"/>
        </w:rPr>
      </w:pPr>
      <w:r>
        <w:rPr>
          <w:szCs w:val="22"/>
        </w:rPr>
        <w:t xml:space="preserve">To be added - </w:t>
      </w:r>
      <w:bookmarkStart w:id="1499" w:name="_9kR3WTr2679A7I8hSZsglpqo"/>
      <w:r w:rsidR="004E2971" w:rsidRPr="00413D6D">
        <w:rPr>
          <w:szCs w:val="22"/>
        </w:rPr>
        <w:t>Bid Specific</w:t>
      </w:r>
      <w:bookmarkEnd w:id="1499"/>
    </w:p>
    <w:p w14:paraId="519D8F31" w14:textId="77777777" w:rsidR="00E8039E" w:rsidRPr="00413D6D" w:rsidRDefault="00E8039E" w:rsidP="00FB4D04">
      <w:pPr>
        <w:widowControl w:val="0"/>
        <w:rPr>
          <w:szCs w:val="22"/>
        </w:rPr>
      </w:pPr>
    </w:p>
    <w:p w14:paraId="7A76ED2C" w14:textId="77777777" w:rsidR="00396FEF" w:rsidRPr="00413D6D" w:rsidRDefault="00396FEF" w:rsidP="00FB4D04">
      <w:pPr>
        <w:widowControl w:val="0"/>
        <w:rPr>
          <w:szCs w:val="22"/>
        </w:rPr>
        <w:sectPr w:rsidR="00396FEF" w:rsidRPr="00413D6D" w:rsidSect="00466E52">
          <w:footerReference w:type="even" r:id="rId47"/>
          <w:footerReference w:type="default" r:id="rId48"/>
          <w:headerReference w:type="first" r:id="rId49"/>
          <w:footerReference w:type="first" r:id="rId50"/>
          <w:pgSz w:w="12240" w:h="15840"/>
          <w:pgMar w:top="1440" w:right="1800" w:bottom="1440" w:left="1800" w:header="720" w:footer="720" w:gutter="0"/>
          <w:pgNumType w:start="1" w:chapStyle="1"/>
          <w:cols w:space="720"/>
          <w:titlePg/>
          <w:docGrid w:linePitch="360"/>
        </w:sectPr>
      </w:pPr>
    </w:p>
    <w:p w14:paraId="3F75B96E" w14:textId="77777777" w:rsidR="00396FEF" w:rsidRPr="00413D6D" w:rsidRDefault="00444ED4" w:rsidP="00FB4D04">
      <w:pPr>
        <w:pStyle w:val="TitleArial12"/>
        <w:widowControl w:val="0"/>
        <w:spacing w:after="120"/>
        <w:rPr>
          <w:rFonts w:cs="Times New Roman"/>
          <w:szCs w:val="22"/>
        </w:rPr>
      </w:pPr>
      <w:bookmarkStart w:id="1503" w:name="ElPgBr66"/>
      <w:bookmarkStart w:id="1504" w:name="_9kR3WTrAG9BJFM04qlm54r0DCA422BRDCNC1EH4"/>
      <w:bookmarkEnd w:id="1503"/>
      <w:r w:rsidRPr="00413D6D">
        <w:rPr>
          <w:rFonts w:cs="Times New Roman"/>
          <w:szCs w:val="22"/>
        </w:rPr>
        <w:lastRenderedPageBreak/>
        <w:t>EXHIBIT G</w:t>
      </w:r>
    </w:p>
    <w:p w14:paraId="225781F6" w14:textId="248B3AAC" w:rsidR="00396FEF" w:rsidRPr="00413D6D" w:rsidRDefault="00444ED4" w:rsidP="00FB4D04">
      <w:pPr>
        <w:pStyle w:val="TitleArial12"/>
        <w:widowControl w:val="0"/>
        <w:spacing w:after="120"/>
        <w:rPr>
          <w:rFonts w:cs="Times New Roman"/>
          <w:szCs w:val="22"/>
        </w:rPr>
      </w:pPr>
      <w:r w:rsidRPr="00413D6D">
        <w:rPr>
          <w:rFonts w:cs="Times New Roman"/>
          <w:szCs w:val="22"/>
        </w:rPr>
        <w:t>FORM OF LETTER OF CREDIT</w:t>
      </w:r>
      <w:bookmarkEnd w:id="1504"/>
    </w:p>
    <w:p w14:paraId="12217B68" w14:textId="77777777" w:rsidR="00396FEF" w:rsidRPr="00413D6D" w:rsidRDefault="00396FEF" w:rsidP="00FB4D04">
      <w:pPr>
        <w:pStyle w:val="TitleArial12"/>
        <w:widowControl w:val="0"/>
        <w:rPr>
          <w:rFonts w:cs="Times New Roman"/>
          <w:szCs w:val="22"/>
        </w:rPr>
      </w:pPr>
    </w:p>
    <w:p w14:paraId="298811BC" w14:textId="77777777" w:rsidR="00396FEF" w:rsidRPr="00413D6D" w:rsidRDefault="00444ED4" w:rsidP="00FB4D04">
      <w:pPr>
        <w:widowControl w:val="0"/>
        <w:spacing w:after="240"/>
        <w:jc w:val="center"/>
        <w:rPr>
          <w:bCs/>
          <w:szCs w:val="22"/>
        </w:rPr>
      </w:pPr>
      <w:r w:rsidRPr="00413D6D">
        <w:rPr>
          <w:bCs/>
          <w:szCs w:val="22"/>
        </w:rPr>
        <w:t>[LETTERHEAD OF ISSUING BANK]</w:t>
      </w:r>
    </w:p>
    <w:tbl>
      <w:tblPr>
        <w:tblW w:w="0" w:type="auto"/>
        <w:tblLook w:val="01E0" w:firstRow="1" w:lastRow="1" w:firstColumn="1" w:lastColumn="1" w:noHBand="0" w:noVBand="0"/>
      </w:tblPr>
      <w:tblGrid>
        <w:gridCol w:w="4428"/>
        <w:gridCol w:w="4428"/>
      </w:tblGrid>
      <w:tr w:rsidR="004D025F" w14:paraId="65CC25E9" w14:textId="77777777">
        <w:tc>
          <w:tcPr>
            <w:tcW w:w="4428" w:type="dxa"/>
          </w:tcPr>
          <w:p w14:paraId="641D21AD" w14:textId="77777777" w:rsidR="00396FEF" w:rsidRPr="00413D6D" w:rsidRDefault="00444ED4" w:rsidP="00FB4D04">
            <w:pPr>
              <w:widowControl w:val="0"/>
              <w:rPr>
                <w:szCs w:val="22"/>
              </w:rPr>
            </w:pPr>
            <w:r w:rsidRPr="00413D6D">
              <w:rPr>
                <w:szCs w:val="22"/>
              </w:rPr>
              <w:t>Irrevocable Standby Letter of Credit No: _______</w:t>
            </w:r>
          </w:p>
          <w:p w14:paraId="4CA1D585" w14:textId="77777777" w:rsidR="00396FEF" w:rsidRPr="00413D6D" w:rsidRDefault="00396FEF" w:rsidP="00FB4D04">
            <w:pPr>
              <w:widowControl w:val="0"/>
              <w:rPr>
                <w:szCs w:val="22"/>
              </w:rPr>
            </w:pPr>
          </w:p>
          <w:p w14:paraId="778929D4" w14:textId="77777777" w:rsidR="00396FEF" w:rsidRPr="00413D6D" w:rsidRDefault="00444ED4" w:rsidP="00FB4D04">
            <w:pPr>
              <w:widowControl w:val="0"/>
              <w:rPr>
                <w:szCs w:val="22"/>
              </w:rPr>
            </w:pPr>
            <w:r w:rsidRPr="00413D6D">
              <w:rPr>
                <w:szCs w:val="22"/>
              </w:rPr>
              <w:t xml:space="preserve">Beneficiary: [ </w:t>
            </w:r>
            <w:proofErr w:type="spellStart"/>
            <w:proofErr w:type="gramStart"/>
            <w:r w:rsidRPr="00413D6D">
              <w:rPr>
                <w:szCs w:val="22"/>
              </w:rPr>
              <w:t>OpCo</w:t>
            </w:r>
            <w:proofErr w:type="spellEnd"/>
            <w:r w:rsidRPr="00413D6D">
              <w:rPr>
                <w:szCs w:val="22"/>
              </w:rPr>
              <w:t xml:space="preserve"> ]</w:t>
            </w:r>
            <w:proofErr w:type="gramEnd"/>
          </w:p>
        </w:tc>
        <w:tc>
          <w:tcPr>
            <w:tcW w:w="4428" w:type="dxa"/>
          </w:tcPr>
          <w:p w14:paraId="6416940A" w14:textId="77777777" w:rsidR="00396FEF" w:rsidRPr="00413D6D" w:rsidRDefault="00444ED4" w:rsidP="00FB4D04">
            <w:pPr>
              <w:widowControl w:val="0"/>
              <w:rPr>
                <w:szCs w:val="22"/>
              </w:rPr>
            </w:pPr>
            <w:r w:rsidRPr="00413D6D">
              <w:rPr>
                <w:szCs w:val="22"/>
              </w:rPr>
              <w:t>Date of Issuance: _________________</w:t>
            </w:r>
          </w:p>
          <w:p w14:paraId="513A1E5F" w14:textId="77777777" w:rsidR="00396FEF" w:rsidRPr="00413D6D" w:rsidRDefault="00396FEF" w:rsidP="00FB4D04">
            <w:pPr>
              <w:widowControl w:val="0"/>
              <w:rPr>
                <w:szCs w:val="22"/>
              </w:rPr>
            </w:pPr>
          </w:p>
          <w:p w14:paraId="3DABFB14" w14:textId="77777777" w:rsidR="00396FEF" w:rsidRPr="00413D6D" w:rsidRDefault="00444ED4" w:rsidP="00FB4D04">
            <w:pPr>
              <w:widowControl w:val="0"/>
              <w:rPr>
                <w:szCs w:val="22"/>
              </w:rPr>
            </w:pPr>
            <w:r w:rsidRPr="00413D6D">
              <w:rPr>
                <w:szCs w:val="22"/>
              </w:rPr>
              <w:t xml:space="preserve">Initial </w:t>
            </w:r>
            <w:bookmarkStart w:id="1505" w:name="_9kR3WTr2679DBMQ8uxqt2y4UCz4"/>
            <w:r w:rsidRPr="00413D6D">
              <w:rPr>
                <w:szCs w:val="22"/>
              </w:rPr>
              <w:t>Expiration Date</w:t>
            </w:r>
            <w:bookmarkEnd w:id="1505"/>
            <w:r w:rsidRPr="00413D6D">
              <w:rPr>
                <w:szCs w:val="22"/>
              </w:rPr>
              <w:t>: [</w:t>
            </w:r>
            <w:r w:rsidRPr="00413D6D">
              <w:rPr>
                <w:szCs w:val="22"/>
                <w:u w:val="single"/>
              </w:rPr>
              <w:t>Must be at least one year after date of issuance</w:t>
            </w:r>
            <w:r w:rsidRPr="00413D6D">
              <w:rPr>
                <w:szCs w:val="22"/>
              </w:rPr>
              <w:t>]</w:t>
            </w:r>
          </w:p>
          <w:p w14:paraId="09CBFC92" w14:textId="77777777" w:rsidR="00396FEF" w:rsidRPr="00413D6D" w:rsidRDefault="00396FEF" w:rsidP="00FB4D04">
            <w:pPr>
              <w:widowControl w:val="0"/>
              <w:rPr>
                <w:szCs w:val="22"/>
              </w:rPr>
            </w:pPr>
          </w:p>
          <w:p w14:paraId="71A51965" w14:textId="77777777" w:rsidR="00396FEF" w:rsidRPr="00413D6D" w:rsidRDefault="00444ED4" w:rsidP="00FB4D04">
            <w:pPr>
              <w:widowControl w:val="0"/>
              <w:rPr>
                <w:szCs w:val="22"/>
              </w:rPr>
            </w:pPr>
            <w:r w:rsidRPr="00413D6D">
              <w:rPr>
                <w:szCs w:val="22"/>
              </w:rPr>
              <w:t>Applicant:</w:t>
            </w:r>
          </w:p>
        </w:tc>
      </w:tr>
    </w:tbl>
    <w:p w14:paraId="63D73CF9" w14:textId="77777777" w:rsidR="00396FEF" w:rsidRPr="00413D6D" w:rsidRDefault="00396FEF" w:rsidP="00FB4D04">
      <w:pPr>
        <w:widowControl w:val="0"/>
        <w:rPr>
          <w:szCs w:val="22"/>
        </w:rPr>
      </w:pPr>
    </w:p>
    <w:p w14:paraId="534B1AC9" w14:textId="77777777" w:rsidR="00396FEF" w:rsidRPr="00413D6D" w:rsidRDefault="00444ED4" w:rsidP="00FB4D04">
      <w:pPr>
        <w:widowControl w:val="0"/>
        <w:spacing w:after="180"/>
        <w:rPr>
          <w:szCs w:val="22"/>
        </w:rPr>
      </w:pPr>
      <w:r w:rsidRPr="00413D6D">
        <w:rPr>
          <w:szCs w:val="22"/>
        </w:rPr>
        <w:t xml:space="preserve">As the </w:t>
      </w:r>
      <w:bookmarkStart w:id="1506" w:name="_9kR3WTr2679EJXP690utI7q1"/>
      <w:r w:rsidRPr="00413D6D">
        <w:rPr>
          <w:szCs w:val="22"/>
        </w:rPr>
        <w:t>Issuing Bank</w:t>
      </w:r>
      <w:bookmarkEnd w:id="1506"/>
      <w:r w:rsidRPr="00413D6D">
        <w:rPr>
          <w:szCs w:val="22"/>
        </w:rPr>
        <w:t xml:space="preserve"> (</w:t>
      </w:r>
      <w:r w:rsidR="00196761" w:rsidRPr="00413D6D">
        <w:rPr>
          <w:szCs w:val="22"/>
        </w:rPr>
        <w:t>“</w:t>
      </w:r>
      <w:bookmarkStart w:id="1507" w:name="_9kMHG5YVt3BDBGKYR8Byw"/>
      <w:r w:rsidRPr="00413D6D">
        <w:rPr>
          <w:szCs w:val="22"/>
        </w:rPr>
        <w:t>Issuer</w:t>
      </w:r>
      <w:bookmarkEnd w:id="1507"/>
      <w:r w:rsidR="00196761" w:rsidRPr="00413D6D">
        <w:rPr>
          <w:szCs w:val="22"/>
        </w:rPr>
        <w:t>”</w:t>
      </w:r>
      <w:r w:rsidRPr="00413D6D">
        <w:rPr>
          <w:szCs w:val="22"/>
        </w:rPr>
        <w:t>), we, [</w:t>
      </w:r>
      <w:bookmarkStart w:id="1508" w:name="_9kR3WTr2679GEVCinqsNVCF60zODw7"/>
      <w:r w:rsidRPr="00413D6D">
        <w:rPr>
          <w:szCs w:val="22"/>
        </w:rPr>
        <w:t>Name of Issuing Bank</w:t>
      </w:r>
      <w:bookmarkEnd w:id="1508"/>
      <w:r w:rsidRPr="00413D6D">
        <w:rPr>
          <w:szCs w:val="22"/>
        </w:rPr>
        <w:t xml:space="preserve">], hereby establish this irrevocable Standby Letter of Credit No. _____ (this </w:t>
      </w:r>
      <w:r w:rsidR="00196761" w:rsidRPr="00413D6D">
        <w:rPr>
          <w:szCs w:val="22"/>
        </w:rPr>
        <w:t>“</w:t>
      </w:r>
      <w:r w:rsidRPr="00413D6D">
        <w:rPr>
          <w:szCs w:val="22"/>
        </w:rPr>
        <w:t>Letter of Credit</w:t>
      </w:r>
      <w:r w:rsidR="00196761" w:rsidRPr="00413D6D">
        <w:rPr>
          <w:szCs w:val="22"/>
        </w:rPr>
        <w:t>”</w:t>
      </w:r>
      <w:r w:rsidRPr="00413D6D">
        <w:rPr>
          <w:szCs w:val="22"/>
        </w:rPr>
        <w:t>) in favor of the above-named beneficiary (</w:t>
      </w:r>
      <w:r w:rsidR="00196761" w:rsidRPr="00413D6D">
        <w:rPr>
          <w:szCs w:val="22"/>
        </w:rPr>
        <w:t>“</w:t>
      </w:r>
      <w:r w:rsidRPr="00413D6D">
        <w:rPr>
          <w:szCs w:val="22"/>
        </w:rPr>
        <w:t>Beneficiary</w:t>
      </w:r>
      <w:r w:rsidR="00196761" w:rsidRPr="00413D6D">
        <w:rPr>
          <w:szCs w:val="22"/>
        </w:rPr>
        <w:t>”</w:t>
      </w:r>
      <w:r w:rsidRPr="00413D6D">
        <w:rPr>
          <w:szCs w:val="22"/>
        </w:rPr>
        <w:t>) for the account of the above-named applicant (</w:t>
      </w:r>
      <w:r w:rsidR="00196761" w:rsidRPr="00413D6D">
        <w:rPr>
          <w:szCs w:val="22"/>
        </w:rPr>
        <w:t>“</w:t>
      </w:r>
      <w:r w:rsidRPr="00413D6D">
        <w:rPr>
          <w:szCs w:val="22"/>
        </w:rPr>
        <w:t>Applicant</w:t>
      </w:r>
      <w:r w:rsidR="00196761" w:rsidRPr="00413D6D">
        <w:rPr>
          <w:szCs w:val="22"/>
        </w:rPr>
        <w:t>”</w:t>
      </w:r>
      <w:r w:rsidRPr="00413D6D">
        <w:rPr>
          <w:szCs w:val="22"/>
        </w:rPr>
        <w:t>) in the amount of US$__________ (_________________ Million U.S. Dollars).</w:t>
      </w:r>
    </w:p>
    <w:p w14:paraId="034F744E" w14:textId="37D8C4FB" w:rsidR="00396FEF" w:rsidRPr="00413D6D" w:rsidRDefault="00444ED4" w:rsidP="00FB4D04">
      <w:pPr>
        <w:widowControl w:val="0"/>
        <w:spacing w:after="180"/>
        <w:rPr>
          <w:szCs w:val="22"/>
        </w:rPr>
      </w:pPr>
      <w:r w:rsidRPr="00413D6D">
        <w:rPr>
          <w:szCs w:val="22"/>
        </w:rPr>
        <w:t>Beneficiary may draw all or any portion of this Letter of Credit at any time and from time to time, and Issuer will make funds immediately available to Beneficiary upon presentation of Beneficiary</w:t>
      </w:r>
      <w:r w:rsidR="00196761" w:rsidRPr="00413D6D">
        <w:rPr>
          <w:szCs w:val="22"/>
        </w:rPr>
        <w:t>’</w:t>
      </w:r>
      <w:r w:rsidRPr="00413D6D">
        <w:rPr>
          <w:szCs w:val="22"/>
        </w:rPr>
        <w:t xml:space="preserve">s draft(s) at sight in substantially the form attached hereto as Exhibit </w:t>
      </w:r>
      <w:r w:rsidR="00196761" w:rsidRPr="00413D6D">
        <w:rPr>
          <w:szCs w:val="22"/>
        </w:rPr>
        <w:t>“</w:t>
      </w:r>
      <w:r w:rsidRPr="00413D6D">
        <w:rPr>
          <w:szCs w:val="22"/>
        </w:rPr>
        <w:t>A</w:t>
      </w:r>
      <w:r w:rsidR="00196761" w:rsidRPr="00413D6D">
        <w:rPr>
          <w:szCs w:val="22"/>
        </w:rPr>
        <w:t>”</w:t>
      </w:r>
      <w:r w:rsidRPr="00413D6D">
        <w:rPr>
          <w:szCs w:val="22"/>
        </w:rPr>
        <w:t xml:space="preserve"> (</w:t>
      </w:r>
      <w:r w:rsidR="00196761" w:rsidRPr="00413D6D">
        <w:rPr>
          <w:szCs w:val="22"/>
        </w:rPr>
        <w:t>“</w:t>
      </w:r>
      <w:r w:rsidRPr="00413D6D">
        <w:rPr>
          <w:szCs w:val="22"/>
        </w:rPr>
        <w:t>Sight Draft</w:t>
      </w:r>
      <w:r w:rsidR="00196761" w:rsidRPr="00413D6D">
        <w:rPr>
          <w:szCs w:val="22"/>
        </w:rPr>
        <w:t>”</w:t>
      </w:r>
      <w:r w:rsidRPr="00413D6D">
        <w:rPr>
          <w:szCs w:val="22"/>
        </w:rPr>
        <w:t xml:space="preserve">), drawn on Issuer and accompanied by this Letter of Credit. All Sight Drafts must be signed on behalf of Beneficiary, and the </w:t>
      </w:r>
      <w:proofErr w:type="spellStart"/>
      <w:r w:rsidRPr="00413D6D">
        <w:rPr>
          <w:szCs w:val="22"/>
        </w:rPr>
        <w:t>signator</w:t>
      </w:r>
      <w:proofErr w:type="spellEnd"/>
      <w:r w:rsidRPr="00413D6D">
        <w:rPr>
          <w:szCs w:val="22"/>
        </w:rPr>
        <w:t xml:space="preserve"> must indicate his or her title or other official capacity. No other documents will be required to be presented. Issuer will </w:t>
      </w:r>
      <w:r w:rsidR="00BB40B1" w:rsidRPr="00413D6D">
        <w:rPr>
          <w:szCs w:val="22"/>
        </w:rPr>
        <w:t>affect</w:t>
      </w:r>
      <w:r w:rsidRPr="00413D6D">
        <w:rPr>
          <w:szCs w:val="22"/>
        </w:rPr>
        <w:t xml:space="preserve"> payment under this Letter of Credit within </w:t>
      </w:r>
      <w:r w:rsidR="00C92CEC" w:rsidRPr="00C92CEC">
        <w:rPr>
          <w:szCs w:val="22"/>
        </w:rPr>
        <w:t>five (5) Business Days</w:t>
      </w:r>
      <w:r w:rsidRPr="00413D6D">
        <w:rPr>
          <w:szCs w:val="22"/>
        </w:rPr>
        <w:t xml:space="preserve"> after presentment of any Sight Draft. Payment shall be made in U.S. Dollars with Issuer</w:t>
      </w:r>
      <w:r w:rsidR="00196761" w:rsidRPr="00413D6D">
        <w:rPr>
          <w:szCs w:val="22"/>
        </w:rPr>
        <w:t>’</w:t>
      </w:r>
      <w:r w:rsidRPr="00413D6D">
        <w:rPr>
          <w:szCs w:val="22"/>
        </w:rPr>
        <w:t>s own funds in immediately available funds.</w:t>
      </w:r>
    </w:p>
    <w:p w14:paraId="1A2D7B4D" w14:textId="121F5EBD" w:rsidR="00396FEF" w:rsidRPr="00413D6D" w:rsidRDefault="00444ED4" w:rsidP="00FB4D04">
      <w:pPr>
        <w:widowControl w:val="0"/>
        <w:spacing w:after="180"/>
        <w:rPr>
          <w:szCs w:val="22"/>
        </w:rPr>
      </w:pPr>
      <w:r w:rsidRPr="00413D6D">
        <w:rPr>
          <w:szCs w:val="22"/>
        </w:rPr>
        <w:t xml:space="preserve">Issuer will honor any Sight Draft presented in substantial compliance with the </w:t>
      </w:r>
      <w:bookmarkStart w:id="1509" w:name="_9kMK7L6ZWu578EEHlPu3"/>
      <w:r w:rsidRPr="00413D6D">
        <w:rPr>
          <w:szCs w:val="22"/>
        </w:rPr>
        <w:t>terms</w:t>
      </w:r>
      <w:bookmarkEnd w:id="1509"/>
      <w:r w:rsidRPr="00413D6D">
        <w:rPr>
          <w:szCs w:val="22"/>
        </w:rPr>
        <w:t xml:space="preserve"> of this Letter of Credit at the Issuer</w:t>
      </w:r>
      <w:r w:rsidR="00196761" w:rsidRPr="00413D6D">
        <w:rPr>
          <w:szCs w:val="22"/>
        </w:rPr>
        <w:t>’</w:t>
      </w:r>
      <w:r w:rsidRPr="00413D6D">
        <w:rPr>
          <w:szCs w:val="22"/>
        </w:rPr>
        <w:t xml:space="preserve">s letterhead office, the office located at ______________________ or any other </w:t>
      </w:r>
      <w:r w:rsidR="00BB40B1" w:rsidRPr="00413D6D">
        <w:rPr>
          <w:szCs w:val="22"/>
        </w:rPr>
        <w:t>full-service</w:t>
      </w:r>
      <w:r w:rsidRPr="00413D6D">
        <w:rPr>
          <w:szCs w:val="22"/>
        </w:rPr>
        <w:t xml:space="preserve"> office of the Issuer on or before the above-stated expiration date, as such expiration date may be extended hereunder. Partial and multiple draws and presentations are permitted on any number of occasions. Following any partial draw, Issuer will endorse this Letter of Credit and return the original to Beneficiary.</w:t>
      </w:r>
    </w:p>
    <w:p w14:paraId="5DDFFDD5" w14:textId="007AC40A" w:rsidR="00396FEF" w:rsidRPr="00413D6D" w:rsidRDefault="00444ED4" w:rsidP="00FB4D04">
      <w:pPr>
        <w:widowControl w:val="0"/>
        <w:spacing w:after="180"/>
        <w:rPr>
          <w:szCs w:val="22"/>
        </w:rPr>
      </w:pPr>
      <w:r w:rsidRPr="00413D6D">
        <w:rPr>
          <w:szCs w:val="22"/>
        </w:rPr>
        <w:t xml:space="preserve">This Letter of Credit is issued pursuant to the provisions of that certain </w:t>
      </w:r>
      <w:bookmarkStart w:id="1510" w:name="_9kR3WTr2679IMSGnsv3qg98vlqLI65t235L"/>
      <w:r w:rsidR="00B87DF0">
        <w:rPr>
          <w:szCs w:val="22"/>
        </w:rPr>
        <w:t>Energy Storage</w:t>
      </w:r>
      <w:r w:rsidRPr="00413D6D">
        <w:rPr>
          <w:szCs w:val="22"/>
        </w:rPr>
        <w:t xml:space="preserve"> Agreement</w:t>
      </w:r>
      <w:bookmarkEnd w:id="1510"/>
      <w:r w:rsidRPr="00413D6D">
        <w:rPr>
          <w:szCs w:val="22"/>
        </w:rPr>
        <w:t xml:space="preserve"> between Beneficiary and Applicant dated as of _______________, 20__ (as the same may have been or may be amended from time to time, the </w:t>
      </w:r>
      <w:r w:rsidR="00196761" w:rsidRPr="00413D6D">
        <w:rPr>
          <w:szCs w:val="22"/>
        </w:rPr>
        <w:t>“</w:t>
      </w:r>
      <w:r w:rsidRPr="00413D6D">
        <w:rPr>
          <w:szCs w:val="22"/>
        </w:rPr>
        <w:t xml:space="preserve">Agreement </w:t>
      </w:r>
      <w:r w:rsidR="00196761" w:rsidRPr="00413D6D">
        <w:rPr>
          <w:szCs w:val="22"/>
        </w:rPr>
        <w:t>“</w:t>
      </w:r>
      <w:r w:rsidRPr="00413D6D">
        <w:rPr>
          <w:szCs w:val="22"/>
        </w:rPr>
        <w:t xml:space="preserve">). Notwithstanding any reference in this Letter of Credit to the Agreement or any other documents, instruments or </w:t>
      </w:r>
      <w:bookmarkStart w:id="1511" w:name="_9kMJ1G6ZWu578DKNR8wvjstvB"/>
      <w:bookmarkStart w:id="1512" w:name="_9kMJ1G6ZWu578DLIL8wvjstvB"/>
      <w:r w:rsidRPr="00413D6D">
        <w:rPr>
          <w:szCs w:val="22"/>
        </w:rPr>
        <w:t>agreements</w:t>
      </w:r>
      <w:bookmarkEnd w:id="1511"/>
      <w:bookmarkEnd w:id="1512"/>
      <w:r w:rsidRPr="00413D6D">
        <w:rPr>
          <w:szCs w:val="22"/>
        </w:rPr>
        <w:t xml:space="preserve">, or references in the Agreement or any other documents, instruments or </w:t>
      </w:r>
      <w:bookmarkStart w:id="1513" w:name="_9kMJ2H6ZWu578DKNR8wvjstvB"/>
      <w:bookmarkStart w:id="1514" w:name="_9kMJ2H6ZWu578DLIL8wvjstvB"/>
      <w:r w:rsidRPr="00413D6D">
        <w:rPr>
          <w:szCs w:val="22"/>
        </w:rPr>
        <w:t>agreements</w:t>
      </w:r>
      <w:bookmarkEnd w:id="1513"/>
      <w:bookmarkEnd w:id="1514"/>
      <w:r w:rsidRPr="00413D6D">
        <w:rPr>
          <w:szCs w:val="22"/>
        </w:rPr>
        <w:t xml:space="preserve"> to this Letter of Credit, this Letter of Credit contains the entire </w:t>
      </w:r>
      <w:bookmarkStart w:id="1515" w:name="_9kMJ3I6ZWu578DKNR8wvjstvB"/>
      <w:bookmarkStart w:id="1516" w:name="_9kMJ3I6ZWu578DLIL8wvjstvB"/>
      <w:r w:rsidRPr="00413D6D">
        <w:rPr>
          <w:szCs w:val="22"/>
        </w:rPr>
        <w:t>agreement</w:t>
      </w:r>
      <w:bookmarkEnd w:id="1515"/>
      <w:bookmarkEnd w:id="1516"/>
      <w:r w:rsidRPr="00413D6D">
        <w:rPr>
          <w:szCs w:val="22"/>
        </w:rPr>
        <w:t xml:space="preserve"> between Beneficiary and Issuer relating to the obligations of Issuer hereunder. </w:t>
      </w:r>
    </w:p>
    <w:p w14:paraId="7519C272" w14:textId="77777777" w:rsidR="00396FEF" w:rsidRPr="00413D6D" w:rsidRDefault="00444ED4" w:rsidP="00FB4D04">
      <w:pPr>
        <w:widowControl w:val="0"/>
        <w:spacing w:after="180"/>
        <w:rPr>
          <w:szCs w:val="22"/>
        </w:rPr>
      </w:pPr>
      <w:r w:rsidRPr="00413D6D">
        <w:rPr>
          <w:szCs w:val="22"/>
        </w:rPr>
        <w:t>This Letter of Credit will be automatically extended each year without amendment for a period of one (</w:t>
      </w:r>
      <w:bookmarkStart w:id="1517" w:name="DocXTextRef243"/>
      <w:r w:rsidRPr="00413D6D">
        <w:rPr>
          <w:szCs w:val="22"/>
        </w:rPr>
        <w:t>1</w:t>
      </w:r>
      <w:bookmarkEnd w:id="1517"/>
      <w:r w:rsidRPr="00413D6D">
        <w:rPr>
          <w:szCs w:val="22"/>
        </w:rPr>
        <w:t>) year from the expiration date hereof, as extended, unless at least thirty (</w:t>
      </w:r>
      <w:bookmarkStart w:id="1518" w:name="DocXTextRef244"/>
      <w:r w:rsidRPr="00413D6D">
        <w:rPr>
          <w:szCs w:val="22"/>
        </w:rPr>
        <w:t>30</w:t>
      </w:r>
      <w:bookmarkEnd w:id="1518"/>
      <w:r w:rsidRPr="00413D6D">
        <w:rPr>
          <w:szCs w:val="22"/>
        </w:rPr>
        <w:t xml:space="preserve">) </w:t>
      </w:r>
      <w:bookmarkStart w:id="1519" w:name="_9kMIH5YVt467CLLQ4w"/>
      <w:r w:rsidRPr="00413D6D">
        <w:rPr>
          <w:szCs w:val="22"/>
        </w:rPr>
        <w:t>days</w:t>
      </w:r>
      <w:bookmarkEnd w:id="1519"/>
      <w:r w:rsidRPr="00413D6D">
        <w:rPr>
          <w:szCs w:val="22"/>
        </w:rPr>
        <w:t xml:space="preserve"> prior to the expiration date, Issuer notifies Beneficiary by registered or certified mail that it elects not to extend this Letter of Credit for such additional period. Notice of non-extension will be given by Issuer to Beneficiary at Beneficiary</w:t>
      </w:r>
      <w:r w:rsidR="00196761" w:rsidRPr="00413D6D">
        <w:rPr>
          <w:szCs w:val="22"/>
        </w:rPr>
        <w:t>’</w:t>
      </w:r>
      <w:r w:rsidRPr="00413D6D">
        <w:rPr>
          <w:szCs w:val="22"/>
        </w:rPr>
        <w:t>s address set forth herein or at such other address as Beneficiary may designate to Issuer in writing at Issuer</w:t>
      </w:r>
      <w:r w:rsidR="00196761" w:rsidRPr="00413D6D">
        <w:rPr>
          <w:szCs w:val="22"/>
        </w:rPr>
        <w:t>’</w:t>
      </w:r>
      <w:r w:rsidRPr="00413D6D">
        <w:rPr>
          <w:szCs w:val="22"/>
        </w:rPr>
        <w:t>s letterhead address.</w:t>
      </w:r>
    </w:p>
    <w:p w14:paraId="78458918" w14:textId="008B3B19" w:rsidR="00396FEF" w:rsidRPr="00413D6D" w:rsidRDefault="00444ED4" w:rsidP="00FB4D04">
      <w:pPr>
        <w:widowControl w:val="0"/>
        <w:spacing w:after="180"/>
        <w:rPr>
          <w:szCs w:val="22"/>
        </w:rPr>
      </w:pPr>
      <w:r w:rsidRPr="00413D6D">
        <w:rPr>
          <w:szCs w:val="22"/>
        </w:rPr>
        <w:t xml:space="preserve">This Letter of Credit is freely transferable by Beneficiary in whole or in part, and the number of transfers is unlimited. Issuer shall </w:t>
      </w:r>
      <w:r w:rsidR="00BB40B1" w:rsidRPr="00413D6D">
        <w:rPr>
          <w:szCs w:val="22"/>
        </w:rPr>
        <w:t>affect</w:t>
      </w:r>
      <w:r w:rsidRPr="00413D6D">
        <w:rPr>
          <w:szCs w:val="22"/>
        </w:rPr>
        <w:t xml:space="preserve"> any transfers immediately upon presentation to Issuer of this Letter of Credit and a completed written transfer request substantially in the form attached hereto as Exhibit </w:t>
      </w:r>
      <w:r w:rsidR="00196761" w:rsidRPr="00413D6D">
        <w:rPr>
          <w:szCs w:val="22"/>
        </w:rPr>
        <w:t>“</w:t>
      </w:r>
      <w:r w:rsidRPr="00413D6D">
        <w:rPr>
          <w:szCs w:val="22"/>
        </w:rPr>
        <w:t>B.</w:t>
      </w:r>
      <w:r w:rsidR="00196761" w:rsidRPr="00413D6D">
        <w:rPr>
          <w:szCs w:val="22"/>
        </w:rPr>
        <w:t>”</w:t>
      </w:r>
      <w:r w:rsidRPr="00413D6D">
        <w:rPr>
          <w:szCs w:val="22"/>
        </w:rPr>
        <w:t xml:space="preserve"> </w:t>
      </w:r>
      <w:bookmarkStart w:id="1520" w:name="ElPgBr67"/>
      <w:bookmarkEnd w:id="1520"/>
      <w:r w:rsidRPr="00413D6D">
        <w:rPr>
          <w:szCs w:val="22"/>
        </w:rPr>
        <w:lastRenderedPageBreak/>
        <w:t xml:space="preserve">Such transfer will be </w:t>
      </w:r>
      <w:r w:rsidR="00BB40B1" w:rsidRPr="00413D6D">
        <w:rPr>
          <w:szCs w:val="22"/>
        </w:rPr>
        <w:t>affected</w:t>
      </w:r>
      <w:r w:rsidRPr="00413D6D">
        <w:rPr>
          <w:szCs w:val="22"/>
        </w:rPr>
        <w:t xml:space="preserve"> at no cost to Beneficiary. Any transfer fees assessed by Issuer will be payable solely by Applicant, and the payment of any transfer fees will not be a condition to the validity or effectiveness of the transfer of this Letter of Credit.</w:t>
      </w:r>
    </w:p>
    <w:p w14:paraId="1EA95D53" w14:textId="77777777" w:rsidR="00396FEF" w:rsidRPr="00413D6D" w:rsidRDefault="00444ED4" w:rsidP="00FB4D04">
      <w:pPr>
        <w:pStyle w:val="PlainText"/>
        <w:widowControl w:val="0"/>
        <w:spacing w:after="180"/>
        <w:rPr>
          <w:rFonts w:ascii="Times New Roman" w:hAnsi="Times New Roman" w:cs="Times New Roman"/>
          <w:sz w:val="22"/>
          <w:szCs w:val="22"/>
        </w:rPr>
      </w:pPr>
      <w:r w:rsidRPr="00413D6D">
        <w:rPr>
          <w:rFonts w:ascii="Times New Roman" w:hAnsi="Times New Roman" w:cs="Times New Roman"/>
          <w:sz w:val="22"/>
          <w:szCs w:val="22"/>
        </w:rPr>
        <w:t>Issuer waives any rights it may have, at law or otherwise, to subrogate to any claims which Beneficiary may have against Applicant or Applicant may have against Beneficiary.</w:t>
      </w:r>
    </w:p>
    <w:p w14:paraId="626DF984" w14:textId="77777777" w:rsidR="00396FEF" w:rsidRPr="00413D6D" w:rsidRDefault="00444ED4" w:rsidP="00FB4D04">
      <w:pPr>
        <w:widowControl w:val="0"/>
        <w:spacing w:after="180"/>
        <w:rPr>
          <w:szCs w:val="22"/>
        </w:rPr>
      </w:pPr>
      <w:r w:rsidRPr="00413D6D">
        <w:rPr>
          <w:szCs w:val="22"/>
        </w:rPr>
        <w:t xml:space="preserve">This Letter of Credit is subject to the uniform customs and practice for documentary credits (2007 </w:t>
      </w:r>
      <w:bookmarkStart w:id="1521" w:name="_9kMHG5YVt489CEGgMx201y4"/>
      <w:r w:rsidRPr="00413D6D">
        <w:rPr>
          <w:szCs w:val="22"/>
        </w:rPr>
        <w:t>Revision</w:t>
      </w:r>
      <w:bookmarkEnd w:id="1521"/>
      <w:r w:rsidRPr="00413D6D">
        <w:rPr>
          <w:szCs w:val="22"/>
        </w:rPr>
        <w:t xml:space="preserve">), International Chamber of Commerce publication No. 600 (the </w:t>
      </w:r>
      <w:r w:rsidR="00196761" w:rsidRPr="00413D6D">
        <w:rPr>
          <w:szCs w:val="22"/>
        </w:rPr>
        <w:t>“</w:t>
      </w:r>
      <w:bookmarkStart w:id="1522" w:name="_9kMHG5YVt3BDCIKjxt"/>
      <w:r w:rsidRPr="00413D6D">
        <w:rPr>
          <w:szCs w:val="22"/>
        </w:rPr>
        <w:t>UCP</w:t>
      </w:r>
      <w:bookmarkEnd w:id="1522"/>
      <w:r w:rsidR="00196761" w:rsidRPr="00413D6D">
        <w:rPr>
          <w:szCs w:val="22"/>
        </w:rPr>
        <w:t>”</w:t>
      </w:r>
      <w:r w:rsidRPr="00413D6D">
        <w:rPr>
          <w:szCs w:val="22"/>
        </w:rPr>
        <w:t xml:space="preserve">), except to the extent that the </w:t>
      </w:r>
      <w:bookmarkStart w:id="1523" w:name="_9kMK8M6ZWu578EEHlPu3"/>
      <w:r w:rsidRPr="00413D6D">
        <w:rPr>
          <w:szCs w:val="22"/>
        </w:rPr>
        <w:t>terms</w:t>
      </w:r>
      <w:bookmarkEnd w:id="1523"/>
      <w:r w:rsidRPr="00413D6D">
        <w:rPr>
          <w:szCs w:val="22"/>
        </w:rPr>
        <w:t xml:space="preserve"> hereof are inconsistent with the provisions of the UCP, including but not limited to </w:t>
      </w:r>
      <w:bookmarkStart w:id="1524" w:name="DocXTextRef245"/>
      <w:bookmarkStart w:id="1525" w:name="_9kR3WTr2CDBEHPG6yimpxLLw"/>
      <w:r w:rsidRPr="00413D6D">
        <w:rPr>
          <w:szCs w:val="22"/>
        </w:rPr>
        <w:t>Articles 14(b)</w:t>
      </w:r>
      <w:bookmarkEnd w:id="1524"/>
      <w:bookmarkEnd w:id="1525"/>
      <w:r w:rsidRPr="00413D6D">
        <w:rPr>
          <w:szCs w:val="22"/>
        </w:rPr>
        <w:t xml:space="preserve"> and </w:t>
      </w:r>
      <w:bookmarkStart w:id="1526" w:name="DocXTextRef247"/>
      <w:bookmarkStart w:id="1527" w:name="_9kR3WTr2CDBEIJH"/>
      <w:r w:rsidRPr="00413D6D">
        <w:rPr>
          <w:szCs w:val="22"/>
        </w:rPr>
        <w:t>36</w:t>
      </w:r>
      <w:bookmarkEnd w:id="1526"/>
      <w:bookmarkEnd w:id="1527"/>
      <w:r w:rsidRPr="00413D6D">
        <w:rPr>
          <w:szCs w:val="22"/>
        </w:rPr>
        <w:t xml:space="preserve"> of the UCP, in which case the </w:t>
      </w:r>
      <w:bookmarkStart w:id="1528" w:name="_9kMK9N6ZWu578EEHlPu3"/>
      <w:r w:rsidRPr="00413D6D">
        <w:rPr>
          <w:szCs w:val="22"/>
        </w:rPr>
        <w:t>terms</w:t>
      </w:r>
      <w:bookmarkEnd w:id="1528"/>
      <w:r w:rsidRPr="00413D6D">
        <w:rPr>
          <w:szCs w:val="22"/>
        </w:rPr>
        <w:t xml:space="preserve"> of this Letter of Credit shall govern. With respect to </w:t>
      </w:r>
      <w:bookmarkStart w:id="1529" w:name="DocXTextRef246"/>
      <w:bookmarkStart w:id="1530" w:name="_9kR3WTr2CDBFAHG6yimp6Kv"/>
      <w:r w:rsidRPr="00413D6D">
        <w:rPr>
          <w:szCs w:val="22"/>
        </w:rPr>
        <w:t>Article 14(b)</w:t>
      </w:r>
      <w:bookmarkEnd w:id="1529"/>
      <w:bookmarkEnd w:id="1530"/>
      <w:r w:rsidRPr="00413D6D">
        <w:rPr>
          <w:szCs w:val="22"/>
        </w:rPr>
        <w:t xml:space="preserve"> of the UCP, Issuer shall have a reasonable amount of time, not to exceed three </w:t>
      </w:r>
      <w:bookmarkStart w:id="1531" w:name="DocXTextRef248"/>
      <w:r w:rsidRPr="00413D6D">
        <w:rPr>
          <w:szCs w:val="22"/>
        </w:rPr>
        <w:t>(</w:t>
      </w:r>
      <w:bookmarkStart w:id="1532" w:name="DocXTextRef249"/>
      <w:r w:rsidRPr="00413D6D">
        <w:rPr>
          <w:szCs w:val="22"/>
        </w:rPr>
        <w:t>3</w:t>
      </w:r>
      <w:bookmarkEnd w:id="1532"/>
      <w:r w:rsidRPr="00413D6D">
        <w:rPr>
          <w:szCs w:val="22"/>
        </w:rPr>
        <w:t>)</w:t>
      </w:r>
      <w:bookmarkEnd w:id="1531"/>
      <w:r w:rsidRPr="00413D6D">
        <w:rPr>
          <w:szCs w:val="22"/>
        </w:rPr>
        <w:t xml:space="preserve"> banking </w:t>
      </w:r>
      <w:bookmarkStart w:id="1533" w:name="_9kMJI5YVt467CLLQ4w"/>
      <w:r w:rsidRPr="00413D6D">
        <w:rPr>
          <w:szCs w:val="22"/>
        </w:rPr>
        <w:t>days</w:t>
      </w:r>
      <w:bookmarkEnd w:id="1533"/>
      <w:r w:rsidRPr="00413D6D">
        <w:rPr>
          <w:szCs w:val="22"/>
        </w:rPr>
        <w:t xml:space="preserve"> following the date of Issuer</w:t>
      </w:r>
      <w:r w:rsidR="00196761" w:rsidRPr="00413D6D">
        <w:rPr>
          <w:szCs w:val="22"/>
        </w:rPr>
        <w:t>’</w:t>
      </w:r>
      <w:r w:rsidRPr="00413D6D">
        <w:rPr>
          <w:szCs w:val="22"/>
        </w:rPr>
        <w:t>s receipt of documents from Beneficiary (to the extent required herein), to examine the documents and determine whether to take up or refuse the documents and to inform Beneficiary accordingly.</w:t>
      </w:r>
    </w:p>
    <w:p w14:paraId="300A17EB" w14:textId="77777777" w:rsidR="00396FEF" w:rsidRPr="00413D6D" w:rsidRDefault="00444ED4" w:rsidP="00FB4D04">
      <w:pPr>
        <w:widowControl w:val="0"/>
        <w:spacing w:after="180"/>
        <w:rPr>
          <w:szCs w:val="22"/>
        </w:rPr>
      </w:pPr>
      <w:r w:rsidRPr="00413D6D">
        <w:rPr>
          <w:szCs w:val="22"/>
        </w:rPr>
        <w:t>In the event of an act of God, riot, civil commotion, insurrection, war or any other cause beyond Issuer</w:t>
      </w:r>
      <w:r w:rsidR="00196761" w:rsidRPr="00413D6D">
        <w:rPr>
          <w:szCs w:val="22"/>
        </w:rPr>
        <w:t>’</w:t>
      </w:r>
      <w:r w:rsidRPr="00413D6D">
        <w:rPr>
          <w:szCs w:val="22"/>
        </w:rPr>
        <w:t>s control that interrupts Issuer</w:t>
      </w:r>
      <w:r w:rsidR="00196761" w:rsidRPr="00413D6D">
        <w:rPr>
          <w:szCs w:val="22"/>
        </w:rPr>
        <w:t>’</w:t>
      </w:r>
      <w:r w:rsidRPr="00413D6D">
        <w:rPr>
          <w:szCs w:val="22"/>
        </w:rPr>
        <w:t xml:space="preserve">s business and causes the place for presentation of this Letter of Credit to be closed for business on the last </w:t>
      </w:r>
      <w:bookmarkStart w:id="1534" w:name="_9kMKJ5YVt467CLLQ4w"/>
      <w:r w:rsidRPr="00413D6D">
        <w:rPr>
          <w:szCs w:val="22"/>
        </w:rPr>
        <w:t>day</w:t>
      </w:r>
      <w:bookmarkEnd w:id="1534"/>
      <w:r w:rsidRPr="00413D6D">
        <w:rPr>
          <w:szCs w:val="22"/>
        </w:rPr>
        <w:t xml:space="preserve"> for presentation, the expiry date of this Letter of Credit will be automatically extended without amendment to a date thirty (</w:t>
      </w:r>
      <w:bookmarkStart w:id="1535" w:name="DocXTextRef250"/>
      <w:r w:rsidRPr="00413D6D">
        <w:rPr>
          <w:szCs w:val="22"/>
        </w:rPr>
        <w:t>30</w:t>
      </w:r>
      <w:bookmarkEnd w:id="1535"/>
      <w:r w:rsidRPr="00413D6D">
        <w:rPr>
          <w:szCs w:val="22"/>
        </w:rPr>
        <w:t xml:space="preserve">) calendar </w:t>
      </w:r>
      <w:bookmarkStart w:id="1536" w:name="_9kMLK5YVt467CLLQ4w"/>
      <w:r w:rsidRPr="00413D6D">
        <w:rPr>
          <w:szCs w:val="22"/>
        </w:rPr>
        <w:t>days</w:t>
      </w:r>
      <w:bookmarkEnd w:id="1536"/>
      <w:r w:rsidRPr="00413D6D">
        <w:rPr>
          <w:szCs w:val="22"/>
        </w:rPr>
        <w:t xml:space="preserve"> after the place for presentation reopens for business.</w:t>
      </w:r>
    </w:p>
    <w:tbl>
      <w:tblPr>
        <w:tblW w:w="0" w:type="auto"/>
        <w:tblInd w:w="4428" w:type="dxa"/>
        <w:tblBorders>
          <w:insideV w:val="single" w:sz="4" w:space="0" w:color="auto"/>
        </w:tblBorders>
        <w:tblLook w:val="01E0" w:firstRow="1" w:lastRow="1" w:firstColumn="1" w:lastColumn="1" w:noHBand="0" w:noVBand="0"/>
      </w:tblPr>
      <w:tblGrid>
        <w:gridCol w:w="4428"/>
      </w:tblGrid>
      <w:tr w:rsidR="004D025F" w14:paraId="6F29859E" w14:textId="77777777">
        <w:tc>
          <w:tcPr>
            <w:tcW w:w="4428" w:type="dxa"/>
          </w:tcPr>
          <w:p w14:paraId="0E44597B" w14:textId="77777777" w:rsidR="00396FEF" w:rsidRPr="00413D6D" w:rsidRDefault="00444ED4" w:rsidP="00FB4D04">
            <w:pPr>
              <w:widowControl w:val="0"/>
              <w:rPr>
                <w:szCs w:val="22"/>
              </w:rPr>
            </w:pPr>
            <w:r w:rsidRPr="00413D6D">
              <w:rPr>
                <w:szCs w:val="22"/>
              </w:rPr>
              <w:t>ISSUER:</w:t>
            </w:r>
          </w:p>
        </w:tc>
      </w:tr>
      <w:tr w:rsidR="004D025F" w14:paraId="4F48DE47" w14:textId="77777777">
        <w:tc>
          <w:tcPr>
            <w:tcW w:w="4428" w:type="dxa"/>
          </w:tcPr>
          <w:p w14:paraId="26F7F89C" w14:textId="77777777" w:rsidR="00396FEF" w:rsidRPr="00413D6D" w:rsidRDefault="00396FEF" w:rsidP="00FB4D04">
            <w:pPr>
              <w:widowControl w:val="0"/>
              <w:jc w:val="center"/>
              <w:rPr>
                <w:szCs w:val="22"/>
              </w:rPr>
            </w:pPr>
          </w:p>
          <w:p w14:paraId="1209360B" w14:textId="77777777" w:rsidR="00396FEF" w:rsidRPr="00413D6D" w:rsidRDefault="00444ED4" w:rsidP="00FB4D04">
            <w:pPr>
              <w:widowControl w:val="0"/>
              <w:rPr>
                <w:szCs w:val="22"/>
              </w:rPr>
            </w:pPr>
            <w:r w:rsidRPr="00413D6D">
              <w:rPr>
                <w:szCs w:val="22"/>
              </w:rPr>
              <w:t>By: _____________________</w:t>
            </w:r>
          </w:p>
          <w:p w14:paraId="066AEE69" w14:textId="77777777" w:rsidR="00396FEF" w:rsidRPr="00413D6D" w:rsidRDefault="00444ED4" w:rsidP="00FB4D04">
            <w:pPr>
              <w:widowControl w:val="0"/>
              <w:rPr>
                <w:szCs w:val="22"/>
              </w:rPr>
            </w:pPr>
            <w:r w:rsidRPr="00413D6D">
              <w:rPr>
                <w:szCs w:val="22"/>
              </w:rPr>
              <w:t xml:space="preserve">   Authorized Signature</w:t>
            </w:r>
          </w:p>
        </w:tc>
      </w:tr>
    </w:tbl>
    <w:p w14:paraId="6C08F1D8" w14:textId="77777777" w:rsidR="00C92CEC" w:rsidRDefault="00C92CEC" w:rsidP="00E8039E">
      <w:pPr>
        <w:widowControl w:val="0"/>
        <w:rPr>
          <w:b/>
          <w:szCs w:val="22"/>
        </w:rPr>
      </w:pPr>
      <w:bookmarkStart w:id="1537" w:name="ElPgBr68"/>
      <w:bookmarkEnd w:id="1537"/>
    </w:p>
    <w:p w14:paraId="6FD8F610" w14:textId="77777777" w:rsidR="00C92CEC" w:rsidRDefault="00C92CEC" w:rsidP="00FB4D04">
      <w:pPr>
        <w:widowControl w:val="0"/>
        <w:jc w:val="center"/>
        <w:rPr>
          <w:b/>
          <w:szCs w:val="22"/>
        </w:rPr>
      </w:pPr>
    </w:p>
    <w:p w14:paraId="3FCF55A6" w14:textId="77777777" w:rsidR="00C92CEC" w:rsidRDefault="00C92CEC" w:rsidP="00FB4D04">
      <w:pPr>
        <w:widowControl w:val="0"/>
        <w:jc w:val="center"/>
        <w:rPr>
          <w:b/>
          <w:szCs w:val="22"/>
        </w:rPr>
      </w:pPr>
    </w:p>
    <w:p w14:paraId="3984231C" w14:textId="7164B70D" w:rsidR="00396FEF" w:rsidRPr="00413D6D" w:rsidRDefault="00444ED4" w:rsidP="00FB4D04">
      <w:pPr>
        <w:widowControl w:val="0"/>
        <w:jc w:val="center"/>
        <w:rPr>
          <w:b/>
          <w:szCs w:val="22"/>
        </w:rPr>
      </w:pPr>
      <w:r w:rsidRPr="00413D6D">
        <w:rPr>
          <w:b/>
          <w:szCs w:val="22"/>
        </w:rPr>
        <w:t xml:space="preserve">EXHIBIT </w:t>
      </w:r>
      <w:r w:rsidR="00196761" w:rsidRPr="00413D6D">
        <w:rPr>
          <w:b/>
          <w:szCs w:val="22"/>
        </w:rPr>
        <w:t>“</w:t>
      </w:r>
      <w:r w:rsidRPr="00413D6D">
        <w:rPr>
          <w:b/>
          <w:szCs w:val="22"/>
        </w:rPr>
        <w:t>A</w:t>
      </w:r>
      <w:r w:rsidR="00196761" w:rsidRPr="00413D6D">
        <w:rPr>
          <w:b/>
          <w:szCs w:val="22"/>
        </w:rPr>
        <w:t>”</w:t>
      </w:r>
    </w:p>
    <w:p w14:paraId="1D43B06E" w14:textId="77777777" w:rsidR="00396FEF" w:rsidRPr="00413D6D" w:rsidRDefault="00444ED4" w:rsidP="00FB4D04">
      <w:pPr>
        <w:widowControl w:val="0"/>
        <w:jc w:val="center"/>
        <w:rPr>
          <w:szCs w:val="22"/>
        </w:rPr>
      </w:pPr>
      <w:r w:rsidRPr="00413D6D">
        <w:rPr>
          <w:szCs w:val="22"/>
        </w:rPr>
        <w:t xml:space="preserve">TO LETTER OF CREDIT </w:t>
      </w:r>
    </w:p>
    <w:p w14:paraId="48D43BD6" w14:textId="77777777" w:rsidR="00396FEF" w:rsidRPr="00413D6D" w:rsidRDefault="00396FEF" w:rsidP="00FB4D04">
      <w:pPr>
        <w:widowControl w:val="0"/>
        <w:jc w:val="center"/>
        <w:rPr>
          <w:b/>
          <w:szCs w:val="22"/>
        </w:rPr>
      </w:pPr>
    </w:p>
    <w:p w14:paraId="11084C59" w14:textId="77777777" w:rsidR="00396FEF" w:rsidRPr="00413D6D" w:rsidRDefault="00444ED4" w:rsidP="00FB4D04">
      <w:pPr>
        <w:widowControl w:val="0"/>
        <w:jc w:val="center"/>
        <w:rPr>
          <w:b/>
          <w:szCs w:val="22"/>
        </w:rPr>
      </w:pPr>
      <w:r w:rsidRPr="00413D6D">
        <w:rPr>
          <w:b/>
          <w:szCs w:val="22"/>
        </w:rPr>
        <w:t>SIGHT DRAFT</w:t>
      </w:r>
    </w:p>
    <w:p w14:paraId="0665B060" w14:textId="77777777" w:rsidR="00396FEF" w:rsidRPr="00413D6D" w:rsidRDefault="00396FEF" w:rsidP="00FB4D04">
      <w:pPr>
        <w:widowControl w:val="0"/>
        <w:jc w:val="center"/>
        <w:rPr>
          <w:b/>
          <w:szCs w:val="22"/>
        </w:rPr>
      </w:pPr>
    </w:p>
    <w:p w14:paraId="062C15A4" w14:textId="77777777" w:rsidR="00396FEF" w:rsidRPr="00413D6D" w:rsidRDefault="00396FEF" w:rsidP="00FB4D04">
      <w:pPr>
        <w:widowControl w:val="0"/>
        <w:jc w:val="center"/>
        <w:rPr>
          <w:szCs w:val="22"/>
        </w:rPr>
      </w:pPr>
    </w:p>
    <w:p w14:paraId="6446E1FC" w14:textId="77777777" w:rsidR="00396FEF" w:rsidRPr="00413D6D" w:rsidRDefault="00444ED4" w:rsidP="00FB4D04">
      <w:pPr>
        <w:widowControl w:val="0"/>
        <w:rPr>
          <w:szCs w:val="22"/>
        </w:rPr>
      </w:pPr>
      <w:r w:rsidRPr="00413D6D">
        <w:rPr>
          <w:szCs w:val="22"/>
        </w:rPr>
        <w:t>Draft Number __________________</w:t>
      </w:r>
    </w:p>
    <w:p w14:paraId="0E585D3D" w14:textId="77777777" w:rsidR="00396FEF" w:rsidRPr="00413D6D" w:rsidRDefault="00444ED4" w:rsidP="00FB4D04">
      <w:pPr>
        <w:widowControl w:val="0"/>
        <w:rPr>
          <w:szCs w:val="22"/>
        </w:rPr>
      </w:pPr>
      <w:r w:rsidRPr="00413D6D">
        <w:rPr>
          <w:szCs w:val="22"/>
        </w:rPr>
        <w:t>$____________________________</w:t>
      </w:r>
    </w:p>
    <w:p w14:paraId="6EFD94B8" w14:textId="77777777" w:rsidR="00396FEF" w:rsidRPr="00413D6D" w:rsidRDefault="00396FEF" w:rsidP="00FB4D04">
      <w:pPr>
        <w:widowControl w:val="0"/>
        <w:rPr>
          <w:szCs w:val="22"/>
        </w:rPr>
      </w:pPr>
    </w:p>
    <w:p w14:paraId="113F5374" w14:textId="77777777" w:rsidR="00396FEF" w:rsidRPr="00413D6D" w:rsidRDefault="00444ED4" w:rsidP="00FB4D04">
      <w:pPr>
        <w:widowControl w:val="0"/>
        <w:rPr>
          <w:szCs w:val="22"/>
        </w:rPr>
      </w:pPr>
      <w:r w:rsidRPr="00413D6D">
        <w:rPr>
          <w:szCs w:val="22"/>
        </w:rPr>
        <w:tab/>
        <w:t>At sight, pay to the order of [</w:t>
      </w:r>
      <w:bookmarkStart w:id="1538" w:name="_9kR3WTr2679FLdCinqsGAtunsqrq0P"/>
      <w:r w:rsidRPr="00413D6D">
        <w:rPr>
          <w:szCs w:val="22"/>
        </w:rPr>
        <w:t>Name of Beneficiary</w:t>
      </w:r>
      <w:bookmarkEnd w:id="1538"/>
      <w:r w:rsidRPr="00413D6D">
        <w:rPr>
          <w:szCs w:val="22"/>
        </w:rPr>
        <w:t xml:space="preserve"> to be inserted], the amount of USD $____________ (__________________ and 00/100ths U.S. Dollars).</w:t>
      </w:r>
    </w:p>
    <w:p w14:paraId="45713F50" w14:textId="77777777" w:rsidR="00396FEF" w:rsidRPr="00413D6D" w:rsidRDefault="00396FEF" w:rsidP="00FB4D04">
      <w:pPr>
        <w:widowControl w:val="0"/>
        <w:rPr>
          <w:szCs w:val="22"/>
        </w:rPr>
      </w:pPr>
    </w:p>
    <w:p w14:paraId="2496C66B" w14:textId="77777777" w:rsidR="00396FEF" w:rsidRPr="00413D6D" w:rsidRDefault="00444ED4" w:rsidP="00FB4D04">
      <w:pPr>
        <w:widowControl w:val="0"/>
        <w:rPr>
          <w:szCs w:val="22"/>
        </w:rPr>
      </w:pPr>
      <w:r w:rsidRPr="00413D6D">
        <w:rPr>
          <w:szCs w:val="22"/>
        </w:rPr>
        <w:tab/>
        <w:t>Value received and charged to the account of: [</w:t>
      </w:r>
      <w:bookmarkStart w:id="1539" w:name="_9kR3WTr2679GDUCinqsNVCF20"/>
      <w:r w:rsidRPr="00413D6D">
        <w:rPr>
          <w:szCs w:val="22"/>
        </w:rPr>
        <w:t>Name of Issuer</w:t>
      </w:r>
      <w:bookmarkEnd w:id="1539"/>
      <w:r w:rsidRPr="00413D6D">
        <w:rPr>
          <w:szCs w:val="22"/>
        </w:rPr>
        <w:t xml:space="preserve"> and address]. Drawn under [</w:t>
      </w:r>
      <w:bookmarkStart w:id="1540" w:name="_9kMHG5YVt489BIFWEkpsuPXEH42"/>
      <w:r w:rsidRPr="00413D6D">
        <w:rPr>
          <w:szCs w:val="22"/>
        </w:rPr>
        <w:t>Name of Issuer</w:t>
      </w:r>
      <w:bookmarkEnd w:id="1540"/>
      <w:r w:rsidRPr="00413D6D">
        <w:rPr>
          <w:szCs w:val="22"/>
        </w:rPr>
        <w:t xml:space="preserve"> to be inserted] Standby Letter of Credit No. ______________.</w:t>
      </w:r>
    </w:p>
    <w:p w14:paraId="4746AEFE" w14:textId="77777777" w:rsidR="00396FEF" w:rsidRPr="00413D6D" w:rsidRDefault="00396FEF" w:rsidP="00FB4D04">
      <w:pPr>
        <w:widowControl w:val="0"/>
        <w:rPr>
          <w:szCs w:val="22"/>
        </w:rPr>
      </w:pPr>
    </w:p>
    <w:p w14:paraId="7DB421FB" w14:textId="77777777" w:rsidR="00396FEF" w:rsidRPr="00413D6D" w:rsidRDefault="00444ED4" w:rsidP="00FB4D04">
      <w:pPr>
        <w:widowControl w:val="0"/>
        <w:spacing w:after="360"/>
        <w:ind w:left="720"/>
        <w:rPr>
          <w:szCs w:val="22"/>
        </w:rPr>
      </w:pPr>
      <w:r w:rsidRPr="00413D6D">
        <w:rPr>
          <w:szCs w:val="22"/>
        </w:rPr>
        <w:t xml:space="preserve">Dated: _____________ </w:t>
      </w:r>
      <w:r w:rsidRPr="00413D6D">
        <w:rPr>
          <w:szCs w:val="22"/>
        </w:rPr>
        <w:tab/>
      </w:r>
      <w:r w:rsidRPr="00413D6D">
        <w:rPr>
          <w:szCs w:val="22"/>
        </w:rPr>
        <w:tab/>
        <w:t>[</w:t>
      </w:r>
      <w:proofErr w:type="spellStart"/>
      <w:r w:rsidRPr="00413D6D">
        <w:rPr>
          <w:szCs w:val="22"/>
        </w:rPr>
        <w:t>OpCo</w:t>
      </w:r>
      <w:proofErr w:type="spellEnd"/>
      <w:r w:rsidRPr="00413D6D">
        <w:rPr>
          <w:szCs w:val="22"/>
        </w:rPr>
        <w:t>]</w:t>
      </w:r>
    </w:p>
    <w:p w14:paraId="0288A6FA" w14:textId="77777777" w:rsidR="00396FEF" w:rsidRPr="00413D6D" w:rsidRDefault="00444ED4" w:rsidP="00FB4D04">
      <w:pPr>
        <w:widowControl w:val="0"/>
        <w:ind w:left="720"/>
        <w:rPr>
          <w:szCs w:val="22"/>
        </w:rPr>
      </w:pPr>
      <w:r w:rsidRPr="00413D6D">
        <w:rPr>
          <w:szCs w:val="22"/>
        </w:rPr>
        <w:tab/>
      </w:r>
      <w:r w:rsidRPr="00413D6D">
        <w:rPr>
          <w:szCs w:val="22"/>
        </w:rPr>
        <w:tab/>
      </w:r>
      <w:r w:rsidRPr="00413D6D">
        <w:rPr>
          <w:szCs w:val="22"/>
        </w:rPr>
        <w:tab/>
      </w:r>
      <w:r w:rsidRPr="00413D6D">
        <w:rPr>
          <w:szCs w:val="22"/>
        </w:rPr>
        <w:tab/>
      </w:r>
      <w:r w:rsidRPr="00413D6D">
        <w:rPr>
          <w:szCs w:val="22"/>
        </w:rPr>
        <w:tab/>
        <w:t xml:space="preserve">By: ________________________ </w:t>
      </w:r>
    </w:p>
    <w:p w14:paraId="4F7A83FC" w14:textId="77777777" w:rsidR="00396FEF" w:rsidRPr="00413D6D" w:rsidRDefault="00444ED4" w:rsidP="00FB4D04">
      <w:pPr>
        <w:widowControl w:val="0"/>
        <w:ind w:left="720"/>
        <w:rPr>
          <w:szCs w:val="22"/>
        </w:rPr>
      </w:pPr>
      <w:r w:rsidRPr="00413D6D">
        <w:rPr>
          <w:szCs w:val="22"/>
        </w:rPr>
        <w:tab/>
      </w:r>
      <w:r w:rsidRPr="00413D6D">
        <w:rPr>
          <w:szCs w:val="22"/>
        </w:rPr>
        <w:tab/>
      </w:r>
      <w:r w:rsidRPr="00413D6D">
        <w:rPr>
          <w:szCs w:val="22"/>
        </w:rPr>
        <w:tab/>
      </w:r>
      <w:r w:rsidRPr="00413D6D">
        <w:rPr>
          <w:szCs w:val="22"/>
        </w:rPr>
        <w:tab/>
      </w:r>
      <w:r w:rsidRPr="00413D6D">
        <w:rPr>
          <w:szCs w:val="22"/>
        </w:rPr>
        <w:tab/>
      </w:r>
      <w:r w:rsidRPr="00413D6D">
        <w:rPr>
          <w:szCs w:val="22"/>
        </w:rPr>
        <w:tab/>
        <w:t>[name and title]</w:t>
      </w:r>
    </w:p>
    <w:p w14:paraId="2A26391C" w14:textId="77777777" w:rsidR="00396FEF" w:rsidRPr="00413D6D" w:rsidRDefault="00396FEF" w:rsidP="00FB4D04">
      <w:pPr>
        <w:widowControl w:val="0"/>
        <w:rPr>
          <w:szCs w:val="22"/>
        </w:rPr>
      </w:pPr>
    </w:p>
    <w:p w14:paraId="1769BA7F" w14:textId="77777777" w:rsidR="00396FEF" w:rsidRPr="00413D6D" w:rsidRDefault="00396FEF" w:rsidP="00FB4D04">
      <w:pPr>
        <w:widowControl w:val="0"/>
        <w:rPr>
          <w:szCs w:val="22"/>
        </w:rPr>
      </w:pPr>
    </w:p>
    <w:p w14:paraId="4E244D03" w14:textId="77777777" w:rsidR="00396FEF" w:rsidRPr="00413D6D" w:rsidRDefault="00444ED4" w:rsidP="00FB4D04">
      <w:pPr>
        <w:widowControl w:val="0"/>
        <w:rPr>
          <w:szCs w:val="22"/>
        </w:rPr>
      </w:pPr>
      <w:r w:rsidRPr="00413D6D">
        <w:rPr>
          <w:szCs w:val="22"/>
        </w:rPr>
        <w:t xml:space="preserve"> Account: </w:t>
      </w:r>
      <w:r w:rsidRPr="00413D6D">
        <w:rPr>
          <w:szCs w:val="22"/>
          <w:u w:val="single"/>
        </w:rPr>
        <w:t>[Applicant to be inserted]</w:t>
      </w:r>
    </w:p>
    <w:p w14:paraId="61AB52BD" w14:textId="77777777" w:rsidR="00396FEF" w:rsidRPr="00413D6D" w:rsidRDefault="00396FEF" w:rsidP="00FB4D04">
      <w:pPr>
        <w:widowControl w:val="0"/>
        <w:rPr>
          <w:szCs w:val="22"/>
        </w:rPr>
        <w:sectPr w:rsidR="00396FEF" w:rsidRPr="00413D6D" w:rsidSect="00466E52">
          <w:headerReference w:type="default" r:id="rId51"/>
          <w:footerReference w:type="even" r:id="rId52"/>
          <w:footerReference w:type="default" r:id="rId53"/>
          <w:headerReference w:type="first" r:id="rId54"/>
          <w:footerReference w:type="first" r:id="rId55"/>
          <w:pgSz w:w="12240" w:h="15840"/>
          <w:pgMar w:top="1440" w:right="1530" w:bottom="1440" w:left="1530" w:header="720" w:footer="720" w:gutter="0"/>
          <w:pgNumType w:start="1"/>
          <w:cols w:space="720"/>
          <w:titlePg/>
          <w:docGrid w:linePitch="360"/>
        </w:sectPr>
      </w:pPr>
    </w:p>
    <w:p w14:paraId="04921706" w14:textId="77777777" w:rsidR="00396FEF" w:rsidRPr="00413D6D" w:rsidRDefault="00444ED4" w:rsidP="00FB4D04">
      <w:pPr>
        <w:widowControl w:val="0"/>
        <w:jc w:val="center"/>
        <w:rPr>
          <w:b/>
          <w:szCs w:val="22"/>
        </w:rPr>
      </w:pPr>
      <w:bookmarkStart w:id="1544" w:name="ElPgBr69"/>
      <w:bookmarkEnd w:id="1544"/>
      <w:r w:rsidRPr="00413D6D">
        <w:rPr>
          <w:b/>
          <w:szCs w:val="22"/>
        </w:rPr>
        <w:lastRenderedPageBreak/>
        <w:t xml:space="preserve">EXHIBIT </w:t>
      </w:r>
      <w:r w:rsidR="00196761" w:rsidRPr="00413D6D">
        <w:rPr>
          <w:b/>
          <w:szCs w:val="22"/>
        </w:rPr>
        <w:t>“</w:t>
      </w:r>
      <w:r w:rsidRPr="00413D6D">
        <w:rPr>
          <w:b/>
          <w:szCs w:val="22"/>
        </w:rPr>
        <w:t>B</w:t>
      </w:r>
      <w:r w:rsidR="00196761" w:rsidRPr="00413D6D">
        <w:rPr>
          <w:b/>
          <w:szCs w:val="22"/>
        </w:rPr>
        <w:t>”</w:t>
      </w:r>
    </w:p>
    <w:p w14:paraId="7389E60B" w14:textId="77777777" w:rsidR="00396FEF" w:rsidRPr="00413D6D" w:rsidRDefault="00444ED4" w:rsidP="00FB4D04">
      <w:pPr>
        <w:widowControl w:val="0"/>
        <w:jc w:val="center"/>
        <w:rPr>
          <w:szCs w:val="22"/>
        </w:rPr>
      </w:pPr>
      <w:r w:rsidRPr="00413D6D">
        <w:rPr>
          <w:szCs w:val="22"/>
        </w:rPr>
        <w:t xml:space="preserve">TO LETTER OF CREDIT </w:t>
      </w:r>
    </w:p>
    <w:p w14:paraId="0C4B1BED" w14:textId="77777777" w:rsidR="00396FEF" w:rsidRPr="00413D6D" w:rsidRDefault="00396FEF" w:rsidP="00FB4D04">
      <w:pPr>
        <w:widowControl w:val="0"/>
        <w:jc w:val="center"/>
        <w:rPr>
          <w:b/>
          <w:szCs w:val="22"/>
        </w:rPr>
      </w:pPr>
    </w:p>
    <w:p w14:paraId="387B042D" w14:textId="77777777" w:rsidR="00396FEF" w:rsidRPr="00413D6D" w:rsidRDefault="00444ED4" w:rsidP="00FB4D04">
      <w:pPr>
        <w:widowControl w:val="0"/>
        <w:jc w:val="center"/>
        <w:rPr>
          <w:b/>
          <w:szCs w:val="22"/>
        </w:rPr>
      </w:pPr>
      <w:r w:rsidRPr="00413D6D">
        <w:rPr>
          <w:b/>
          <w:szCs w:val="22"/>
        </w:rPr>
        <w:t>FORM OF TRANSFER REQUEST</w:t>
      </w:r>
    </w:p>
    <w:p w14:paraId="625C0B36" w14:textId="77777777" w:rsidR="00396FEF" w:rsidRPr="00413D6D" w:rsidRDefault="00396FEF" w:rsidP="00FB4D04">
      <w:pPr>
        <w:widowControl w:val="0"/>
        <w:jc w:val="center"/>
        <w:rPr>
          <w:b/>
          <w:szCs w:val="22"/>
        </w:rPr>
      </w:pPr>
    </w:p>
    <w:p w14:paraId="002700CB" w14:textId="77777777" w:rsidR="00396FEF" w:rsidRPr="00413D6D" w:rsidRDefault="00444ED4" w:rsidP="00FB4D04">
      <w:pPr>
        <w:widowControl w:val="0"/>
        <w:rPr>
          <w:szCs w:val="22"/>
        </w:rPr>
      </w:pPr>
      <w:r w:rsidRPr="00413D6D">
        <w:rPr>
          <w:szCs w:val="22"/>
        </w:rPr>
        <w:t>Irrevocable Standby Letter of Credit No. ____________________</w:t>
      </w:r>
    </w:p>
    <w:p w14:paraId="73562DFB" w14:textId="77777777" w:rsidR="00396FEF" w:rsidRPr="00413D6D" w:rsidRDefault="00396FEF" w:rsidP="00FB4D04">
      <w:pPr>
        <w:widowControl w:val="0"/>
        <w:rPr>
          <w:szCs w:val="22"/>
        </w:rPr>
      </w:pPr>
    </w:p>
    <w:p w14:paraId="4C2EE5E7" w14:textId="77777777" w:rsidR="00396FEF" w:rsidRPr="00413D6D" w:rsidRDefault="00396FEF" w:rsidP="00FB4D04">
      <w:pPr>
        <w:widowControl w:val="0"/>
        <w:rPr>
          <w:szCs w:val="22"/>
        </w:rPr>
      </w:pPr>
    </w:p>
    <w:p w14:paraId="3E36B066" w14:textId="77777777" w:rsidR="00396FEF" w:rsidRPr="00413D6D" w:rsidRDefault="00444ED4" w:rsidP="00FB4D04">
      <w:pPr>
        <w:widowControl w:val="0"/>
        <w:rPr>
          <w:szCs w:val="22"/>
        </w:rPr>
      </w:pPr>
      <w:r w:rsidRPr="00413D6D">
        <w:rPr>
          <w:szCs w:val="22"/>
        </w:rPr>
        <w:t>Current Beneficiary:</w:t>
      </w:r>
      <w:r w:rsidRPr="00413D6D">
        <w:rPr>
          <w:szCs w:val="22"/>
        </w:rPr>
        <w:tab/>
      </w:r>
      <w:r w:rsidRPr="00413D6D">
        <w:rPr>
          <w:szCs w:val="22"/>
        </w:rPr>
        <w:tab/>
      </w:r>
      <w:r w:rsidRPr="00413D6D">
        <w:rPr>
          <w:szCs w:val="22"/>
        </w:rPr>
        <w:tab/>
      </w:r>
      <w:r w:rsidRPr="00413D6D">
        <w:rPr>
          <w:szCs w:val="22"/>
        </w:rPr>
        <w:tab/>
        <w:t>Applicant:</w:t>
      </w:r>
    </w:p>
    <w:p w14:paraId="531A1EF5" w14:textId="77777777" w:rsidR="00396FEF" w:rsidRPr="00413D6D" w:rsidRDefault="00396FEF" w:rsidP="00FB4D04">
      <w:pPr>
        <w:widowControl w:val="0"/>
        <w:rPr>
          <w:szCs w:val="22"/>
        </w:rPr>
      </w:pPr>
    </w:p>
    <w:p w14:paraId="2C22780B" w14:textId="77777777" w:rsidR="00396FEF" w:rsidRPr="00413D6D" w:rsidRDefault="00444ED4" w:rsidP="00FB4D04">
      <w:pPr>
        <w:widowControl w:val="0"/>
        <w:rPr>
          <w:szCs w:val="22"/>
        </w:rPr>
      </w:pPr>
      <w:r w:rsidRPr="00413D6D">
        <w:rPr>
          <w:szCs w:val="22"/>
        </w:rPr>
        <w:t>__________________________</w:t>
      </w:r>
      <w:r w:rsidRPr="00413D6D">
        <w:rPr>
          <w:szCs w:val="22"/>
        </w:rPr>
        <w:tab/>
      </w:r>
      <w:r w:rsidRPr="00413D6D">
        <w:rPr>
          <w:szCs w:val="22"/>
        </w:rPr>
        <w:tab/>
        <w:t>____________________________</w:t>
      </w:r>
    </w:p>
    <w:p w14:paraId="41640C12" w14:textId="77777777" w:rsidR="00396FEF" w:rsidRPr="00413D6D" w:rsidRDefault="00444ED4" w:rsidP="00FB4D04">
      <w:pPr>
        <w:widowControl w:val="0"/>
        <w:rPr>
          <w:szCs w:val="22"/>
        </w:rPr>
      </w:pPr>
      <w:r w:rsidRPr="00413D6D">
        <w:rPr>
          <w:szCs w:val="22"/>
        </w:rPr>
        <w:t>__________________________</w:t>
      </w:r>
      <w:r w:rsidRPr="00413D6D">
        <w:rPr>
          <w:szCs w:val="22"/>
        </w:rPr>
        <w:tab/>
      </w:r>
      <w:r w:rsidRPr="00413D6D">
        <w:rPr>
          <w:szCs w:val="22"/>
        </w:rPr>
        <w:tab/>
        <w:t>____________________________</w:t>
      </w:r>
    </w:p>
    <w:p w14:paraId="362FF2B8" w14:textId="77777777" w:rsidR="00396FEF" w:rsidRPr="00413D6D" w:rsidRDefault="00444ED4" w:rsidP="00FB4D04">
      <w:pPr>
        <w:widowControl w:val="0"/>
        <w:rPr>
          <w:szCs w:val="22"/>
        </w:rPr>
      </w:pPr>
      <w:r w:rsidRPr="00413D6D">
        <w:rPr>
          <w:szCs w:val="22"/>
        </w:rPr>
        <w:t>__________________________</w:t>
      </w:r>
      <w:r w:rsidRPr="00413D6D">
        <w:rPr>
          <w:szCs w:val="22"/>
        </w:rPr>
        <w:tab/>
      </w:r>
      <w:r w:rsidRPr="00413D6D">
        <w:rPr>
          <w:szCs w:val="22"/>
        </w:rPr>
        <w:tab/>
        <w:t>____________________________</w:t>
      </w:r>
    </w:p>
    <w:p w14:paraId="687F5110" w14:textId="77777777" w:rsidR="00396FEF" w:rsidRPr="00413D6D" w:rsidRDefault="00444ED4" w:rsidP="00FB4D04">
      <w:pPr>
        <w:widowControl w:val="0"/>
        <w:rPr>
          <w:szCs w:val="22"/>
        </w:rPr>
      </w:pPr>
      <w:r w:rsidRPr="00413D6D">
        <w:rPr>
          <w:szCs w:val="22"/>
        </w:rPr>
        <w:t>__________________________</w:t>
      </w:r>
      <w:r w:rsidRPr="00413D6D">
        <w:rPr>
          <w:szCs w:val="22"/>
        </w:rPr>
        <w:tab/>
      </w:r>
      <w:r w:rsidRPr="00413D6D">
        <w:rPr>
          <w:szCs w:val="22"/>
        </w:rPr>
        <w:tab/>
        <w:t>____________________________</w:t>
      </w:r>
    </w:p>
    <w:p w14:paraId="7755B2F1" w14:textId="77777777" w:rsidR="00396FEF" w:rsidRPr="00413D6D" w:rsidRDefault="00396FEF" w:rsidP="00FB4D04">
      <w:pPr>
        <w:widowControl w:val="0"/>
        <w:rPr>
          <w:szCs w:val="22"/>
        </w:rPr>
      </w:pPr>
    </w:p>
    <w:p w14:paraId="2DBEC97A" w14:textId="77777777" w:rsidR="00396FEF" w:rsidRPr="00413D6D" w:rsidRDefault="00444ED4" w:rsidP="00FB4D04">
      <w:pPr>
        <w:widowControl w:val="0"/>
        <w:rPr>
          <w:szCs w:val="22"/>
        </w:rPr>
      </w:pPr>
      <w:r w:rsidRPr="00413D6D">
        <w:rPr>
          <w:szCs w:val="22"/>
        </w:rPr>
        <w:t>To: [Name of Issuer] (</w:t>
      </w:r>
      <w:r w:rsidR="00196761" w:rsidRPr="00413D6D">
        <w:rPr>
          <w:szCs w:val="22"/>
        </w:rPr>
        <w:t>“</w:t>
      </w:r>
      <w:bookmarkStart w:id="1545" w:name="_9kMIH5YVt3BDBGKYR8Byw"/>
      <w:r w:rsidRPr="00413D6D">
        <w:rPr>
          <w:szCs w:val="22"/>
        </w:rPr>
        <w:t>Issuer</w:t>
      </w:r>
      <w:bookmarkEnd w:id="1545"/>
      <w:r w:rsidR="00196761" w:rsidRPr="00413D6D">
        <w:rPr>
          <w:szCs w:val="22"/>
        </w:rPr>
        <w:t>”</w:t>
      </w:r>
      <w:r w:rsidRPr="00413D6D">
        <w:rPr>
          <w:szCs w:val="22"/>
        </w:rPr>
        <w:t>)</w:t>
      </w:r>
    </w:p>
    <w:p w14:paraId="0B4425D0" w14:textId="77777777" w:rsidR="00396FEF" w:rsidRPr="00413D6D" w:rsidRDefault="00396FEF" w:rsidP="00FB4D04">
      <w:pPr>
        <w:widowControl w:val="0"/>
        <w:rPr>
          <w:szCs w:val="22"/>
        </w:rPr>
      </w:pPr>
    </w:p>
    <w:p w14:paraId="506B63E5" w14:textId="77777777" w:rsidR="00396FEF" w:rsidRPr="00413D6D" w:rsidRDefault="00444ED4" w:rsidP="00FB4D04">
      <w:pPr>
        <w:widowControl w:val="0"/>
        <w:rPr>
          <w:szCs w:val="22"/>
        </w:rPr>
      </w:pPr>
      <w:r w:rsidRPr="00413D6D">
        <w:rPr>
          <w:szCs w:val="22"/>
        </w:rPr>
        <w:t xml:space="preserve">The undersigned, as the current </w:t>
      </w:r>
      <w:r w:rsidR="00196761" w:rsidRPr="00413D6D">
        <w:rPr>
          <w:szCs w:val="22"/>
        </w:rPr>
        <w:t>“</w:t>
      </w:r>
      <w:r w:rsidRPr="00413D6D">
        <w:rPr>
          <w:szCs w:val="22"/>
        </w:rPr>
        <w:t>Beneficiary</w:t>
      </w:r>
      <w:r w:rsidR="00196761" w:rsidRPr="00413D6D">
        <w:rPr>
          <w:szCs w:val="22"/>
        </w:rPr>
        <w:t>”</w:t>
      </w:r>
      <w:r w:rsidRPr="00413D6D">
        <w:rPr>
          <w:szCs w:val="22"/>
        </w:rPr>
        <w:t xml:space="preserve"> of the above-referenced Letter of Credit, hereby requests that you reissue the Letter of Credit in favor of the transferee named below [insert transferee name and address below]:</w:t>
      </w:r>
    </w:p>
    <w:p w14:paraId="42E41F09" w14:textId="77777777" w:rsidR="00396FEF" w:rsidRPr="00413D6D" w:rsidRDefault="00396FEF" w:rsidP="00FB4D04">
      <w:pPr>
        <w:widowControl w:val="0"/>
        <w:rPr>
          <w:szCs w:val="22"/>
        </w:rPr>
      </w:pPr>
    </w:p>
    <w:p w14:paraId="448763C0" w14:textId="77777777" w:rsidR="00396FEF" w:rsidRPr="00413D6D" w:rsidRDefault="00444ED4" w:rsidP="00FB4D04">
      <w:pPr>
        <w:widowControl w:val="0"/>
        <w:ind w:left="540"/>
        <w:rPr>
          <w:szCs w:val="22"/>
        </w:rPr>
      </w:pPr>
      <w:r w:rsidRPr="00413D6D">
        <w:rPr>
          <w:szCs w:val="22"/>
        </w:rPr>
        <w:t>_____________________________</w:t>
      </w:r>
    </w:p>
    <w:p w14:paraId="190AA188" w14:textId="77777777" w:rsidR="00396FEF" w:rsidRPr="00413D6D" w:rsidRDefault="00444ED4" w:rsidP="00FB4D04">
      <w:pPr>
        <w:widowControl w:val="0"/>
        <w:ind w:left="540"/>
        <w:rPr>
          <w:szCs w:val="22"/>
        </w:rPr>
      </w:pPr>
      <w:r w:rsidRPr="00413D6D">
        <w:rPr>
          <w:szCs w:val="22"/>
        </w:rPr>
        <w:t>_____________________________</w:t>
      </w:r>
    </w:p>
    <w:p w14:paraId="47E39DA5" w14:textId="77777777" w:rsidR="00396FEF" w:rsidRPr="00413D6D" w:rsidRDefault="00444ED4" w:rsidP="00FB4D04">
      <w:pPr>
        <w:widowControl w:val="0"/>
        <w:ind w:left="540"/>
        <w:rPr>
          <w:szCs w:val="22"/>
        </w:rPr>
      </w:pPr>
      <w:r w:rsidRPr="00413D6D">
        <w:rPr>
          <w:szCs w:val="22"/>
        </w:rPr>
        <w:t>_____________________________</w:t>
      </w:r>
    </w:p>
    <w:p w14:paraId="0223A879" w14:textId="77777777" w:rsidR="00396FEF" w:rsidRPr="00413D6D" w:rsidRDefault="00444ED4" w:rsidP="00FB4D04">
      <w:pPr>
        <w:widowControl w:val="0"/>
        <w:ind w:left="540"/>
        <w:rPr>
          <w:szCs w:val="22"/>
        </w:rPr>
      </w:pPr>
      <w:r w:rsidRPr="00413D6D">
        <w:rPr>
          <w:szCs w:val="22"/>
        </w:rPr>
        <w:t>_____________________________</w:t>
      </w:r>
    </w:p>
    <w:p w14:paraId="2D02E228" w14:textId="77777777" w:rsidR="00396FEF" w:rsidRPr="00413D6D" w:rsidRDefault="00396FEF" w:rsidP="00FB4D04">
      <w:pPr>
        <w:widowControl w:val="0"/>
        <w:rPr>
          <w:szCs w:val="22"/>
        </w:rPr>
      </w:pPr>
    </w:p>
    <w:p w14:paraId="62AAD4D9" w14:textId="77777777" w:rsidR="00396FEF" w:rsidRPr="00413D6D" w:rsidRDefault="00444ED4" w:rsidP="00FB4D04">
      <w:pPr>
        <w:widowControl w:val="0"/>
        <w:rPr>
          <w:szCs w:val="22"/>
        </w:rPr>
      </w:pPr>
      <w:r w:rsidRPr="00413D6D">
        <w:rPr>
          <w:szCs w:val="22"/>
        </w:rPr>
        <w:t xml:space="preserve">From and after the date this transfer request is delivered to Issuer, the transferee shall be the </w:t>
      </w:r>
      <w:r w:rsidR="00196761" w:rsidRPr="00413D6D">
        <w:rPr>
          <w:szCs w:val="22"/>
        </w:rPr>
        <w:t>“</w:t>
      </w:r>
      <w:r w:rsidRPr="00413D6D">
        <w:rPr>
          <w:szCs w:val="22"/>
        </w:rPr>
        <w:t>Beneficiary</w:t>
      </w:r>
      <w:r w:rsidR="00196761" w:rsidRPr="00413D6D">
        <w:rPr>
          <w:szCs w:val="22"/>
        </w:rPr>
        <w:t>”</w:t>
      </w:r>
      <w:r w:rsidRPr="00413D6D">
        <w:rPr>
          <w:szCs w:val="22"/>
        </w:rPr>
        <w:t xml:space="preserve"> under the Letter of Credit for all purposes and shall be entitled to exercise and enjoy </w:t>
      </w:r>
      <w:proofErr w:type="gramStart"/>
      <w:r w:rsidRPr="00413D6D">
        <w:rPr>
          <w:szCs w:val="22"/>
        </w:rPr>
        <w:t>all of</w:t>
      </w:r>
      <w:proofErr w:type="gramEnd"/>
      <w:r w:rsidRPr="00413D6D">
        <w:rPr>
          <w:szCs w:val="22"/>
        </w:rPr>
        <w:t xml:space="preserve"> the rights, privileges and benefits thereof.</w:t>
      </w:r>
    </w:p>
    <w:p w14:paraId="4EB48224" w14:textId="77777777" w:rsidR="00396FEF" w:rsidRPr="00413D6D" w:rsidRDefault="00396FEF" w:rsidP="00FB4D04">
      <w:pPr>
        <w:widowControl w:val="0"/>
        <w:rPr>
          <w:szCs w:val="22"/>
        </w:rPr>
      </w:pPr>
    </w:p>
    <w:p w14:paraId="7DF17BD6" w14:textId="77777777" w:rsidR="00396FEF" w:rsidRPr="00413D6D" w:rsidRDefault="00444ED4" w:rsidP="00FB4D04">
      <w:pPr>
        <w:widowControl w:val="0"/>
        <w:rPr>
          <w:szCs w:val="22"/>
        </w:rPr>
      </w:pPr>
      <w:r w:rsidRPr="00413D6D">
        <w:rPr>
          <w:szCs w:val="22"/>
        </w:rPr>
        <w:t>Dated: ________________</w:t>
      </w:r>
      <w:r w:rsidRPr="00413D6D">
        <w:rPr>
          <w:szCs w:val="22"/>
        </w:rPr>
        <w:tab/>
      </w:r>
      <w:r w:rsidRPr="00413D6D">
        <w:rPr>
          <w:szCs w:val="22"/>
        </w:rPr>
        <w:tab/>
        <w:t>[</w:t>
      </w:r>
      <w:proofErr w:type="spellStart"/>
      <w:r w:rsidRPr="00413D6D">
        <w:rPr>
          <w:szCs w:val="22"/>
        </w:rPr>
        <w:t>OpCo</w:t>
      </w:r>
      <w:proofErr w:type="spellEnd"/>
      <w:r w:rsidRPr="00413D6D">
        <w:rPr>
          <w:szCs w:val="22"/>
        </w:rPr>
        <w:t>]</w:t>
      </w:r>
    </w:p>
    <w:p w14:paraId="3428BC00" w14:textId="77777777" w:rsidR="00396FEF" w:rsidRPr="00413D6D" w:rsidRDefault="00396FEF" w:rsidP="00FB4D04">
      <w:pPr>
        <w:widowControl w:val="0"/>
        <w:rPr>
          <w:szCs w:val="22"/>
        </w:rPr>
      </w:pPr>
    </w:p>
    <w:p w14:paraId="19C11E33" w14:textId="77777777" w:rsidR="00396FEF" w:rsidRPr="00413D6D" w:rsidRDefault="00396FEF" w:rsidP="00FB4D04">
      <w:pPr>
        <w:widowControl w:val="0"/>
        <w:rPr>
          <w:szCs w:val="22"/>
        </w:rPr>
      </w:pPr>
    </w:p>
    <w:p w14:paraId="20B047F9" w14:textId="77777777" w:rsidR="00396FEF" w:rsidRPr="00413D6D" w:rsidRDefault="00444ED4" w:rsidP="00FB4D04">
      <w:pPr>
        <w:widowControl w:val="0"/>
        <w:rPr>
          <w:szCs w:val="22"/>
        </w:rPr>
      </w:pPr>
      <w:r w:rsidRPr="00413D6D">
        <w:rPr>
          <w:szCs w:val="22"/>
        </w:rPr>
        <w:tab/>
      </w:r>
      <w:r w:rsidRPr="00413D6D">
        <w:rPr>
          <w:szCs w:val="22"/>
        </w:rPr>
        <w:tab/>
      </w:r>
      <w:r w:rsidRPr="00413D6D">
        <w:rPr>
          <w:szCs w:val="22"/>
        </w:rPr>
        <w:tab/>
      </w:r>
      <w:r w:rsidRPr="00413D6D">
        <w:rPr>
          <w:szCs w:val="22"/>
        </w:rPr>
        <w:tab/>
      </w:r>
      <w:r w:rsidRPr="00413D6D">
        <w:rPr>
          <w:szCs w:val="22"/>
        </w:rPr>
        <w:tab/>
      </w:r>
      <w:r w:rsidRPr="00413D6D">
        <w:rPr>
          <w:szCs w:val="22"/>
        </w:rPr>
        <w:tab/>
        <w:t>By: ______________________</w:t>
      </w:r>
    </w:p>
    <w:p w14:paraId="25C5CCD6" w14:textId="77777777" w:rsidR="00396FEF" w:rsidRPr="00413D6D" w:rsidRDefault="00444ED4" w:rsidP="00FB4D04">
      <w:pPr>
        <w:widowControl w:val="0"/>
        <w:rPr>
          <w:szCs w:val="22"/>
        </w:rPr>
      </w:pPr>
      <w:r w:rsidRPr="00413D6D">
        <w:rPr>
          <w:szCs w:val="22"/>
        </w:rPr>
        <w:tab/>
      </w:r>
      <w:r w:rsidRPr="00413D6D">
        <w:rPr>
          <w:szCs w:val="22"/>
        </w:rPr>
        <w:tab/>
      </w:r>
      <w:r w:rsidRPr="00413D6D">
        <w:rPr>
          <w:szCs w:val="22"/>
        </w:rPr>
        <w:tab/>
      </w:r>
      <w:r w:rsidRPr="00413D6D">
        <w:rPr>
          <w:szCs w:val="22"/>
        </w:rPr>
        <w:tab/>
      </w:r>
      <w:r w:rsidRPr="00413D6D">
        <w:rPr>
          <w:szCs w:val="22"/>
        </w:rPr>
        <w:tab/>
      </w:r>
      <w:r w:rsidRPr="00413D6D">
        <w:rPr>
          <w:szCs w:val="22"/>
        </w:rPr>
        <w:tab/>
        <w:t xml:space="preserve">  Name: ______________</w:t>
      </w:r>
    </w:p>
    <w:p w14:paraId="304FFC1E" w14:textId="77777777" w:rsidR="00396FEF" w:rsidRPr="00413D6D" w:rsidRDefault="00444ED4" w:rsidP="00FB4D04">
      <w:pPr>
        <w:widowControl w:val="0"/>
        <w:rPr>
          <w:szCs w:val="22"/>
        </w:rPr>
      </w:pPr>
      <w:r w:rsidRPr="00413D6D">
        <w:rPr>
          <w:szCs w:val="22"/>
        </w:rPr>
        <w:tab/>
      </w:r>
      <w:r w:rsidRPr="00413D6D">
        <w:rPr>
          <w:szCs w:val="22"/>
        </w:rPr>
        <w:tab/>
      </w:r>
      <w:r w:rsidRPr="00413D6D">
        <w:rPr>
          <w:szCs w:val="22"/>
        </w:rPr>
        <w:tab/>
      </w:r>
      <w:r w:rsidRPr="00413D6D">
        <w:rPr>
          <w:szCs w:val="22"/>
        </w:rPr>
        <w:tab/>
      </w:r>
      <w:r w:rsidRPr="00413D6D">
        <w:rPr>
          <w:szCs w:val="22"/>
        </w:rPr>
        <w:tab/>
      </w:r>
      <w:r w:rsidRPr="00413D6D">
        <w:rPr>
          <w:szCs w:val="22"/>
        </w:rPr>
        <w:tab/>
        <w:t xml:space="preserve">  Title: ______________</w:t>
      </w:r>
    </w:p>
    <w:p w14:paraId="0787E497" w14:textId="77777777" w:rsidR="00396FEF" w:rsidRPr="00413D6D" w:rsidRDefault="00396FEF" w:rsidP="00FB4D04">
      <w:pPr>
        <w:widowControl w:val="0"/>
        <w:rPr>
          <w:szCs w:val="22"/>
        </w:rPr>
      </w:pPr>
    </w:p>
    <w:p w14:paraId="03593898" w14:textId="77777777" w:rsidR="00396FEF" w:rsidRPr="00413D6D" w:rsidRDefault="00444ED4" w:rsidP="00FB4D04">
      <w:pPr>
        <w:widowControl w:val="0"/>
        <w:rPr>
          <w:szCs w:val="22"/>
        </w:rPr>
      </w:pPr>
      <w:r w:rsidRPr="00413D6D">
        <w:rPr>
          <w:szCs w:val="22"/>
        </w:rPr>
        <w:tab/>
      </w:r>
      <w:r w:rsidRPr="00413D6D">
        <w:rPr>
          <w:szCs w:val="22"/>
        </w:rPr>
        <w:tab/>
      </w:r>
      <w:r w:rsidRPr="00413D6D">
        <w:rPr>
          <w:szCs w:val="22"/>
        </w:rPr>
        <w:tab/>
      </w:r>
      <w:r w:rsidRPr="00413D6D">
        <w:rPr>
          <w:szCs w:val="22"/>
        </w:rPr>
        <w:tab/>
      </w:r>
      <w:r w:rsidRPr="00413D6D">
        <w:rPr>
          <w:szCs w:val="22"/>
        </w:rPr>
        <w:tab/>
      </w:r>
      <w:r w:rsidRPr="00413D6D">
        <w:rPr>
          <w:szCs w:val="22"/>
        </w:rPr>
        <w:tab/>
        <w:t>[Notary Acknowledgement]</w:t>
      </w:r>
    </w:p>
    <w:p w14:paraId="10DCDA7E" w14:textId="77777777" w:rsidR="00396FEF" w:rsidRPr="00413D6D" w:rsidRDefault="00396FEF" w:rsidP="00FB4D04">
      <w:pPr>
        <w:widowControl w:val="0"/>
        <w:rPr>
          <w:szCs w:val="22"/>
        </w:rPr>
      </w:pPr>
    </w:p>
    <w:p w14:paraId="03B6BAE4" w14:textId="77777777" w:rsidR="00396FEF" w:rsidRPr="00413D6D" w:rsidRDefault="00444ED4" w:rsidP="00FB4D04">
      <w:pPr>
        <w:widowControl w:val="0"/>
        <w:rPr>
          <w:szCs w:val="22"/>
        </w:rPr>
      </w:pPr>
      <w:r w:rsidRPr="00413D6D">
        <w:rPr>
          <w:szCs w:val="22"/>
        </w:rPr>
        <w:t xml:space="preserve">To be signed by a person purporting to be an authorized </w:t>
      </w:r>
      <w:bookmarkStart w:id="1546" w:name="_9kMLK5YVt467DDBdMr5vxyuAyz8B86"/>
      <w:r w:rsidRPr="00413D6D">
        <w:rPr>
          <w:szCs w:val="22"/>
        </w:rPr>
        <w:t>representative</w:t>
      </w:r>
      <w:bookmarkEnd w:id="1546"/>
      <w:r w:rsidRPr="00413D6D">
        <w:rPr>
          <w:szCs w:val="22"/>
        </w:rPr>
        <w:t xml:space="preserve"> of Beneficiary and indicating his or her title or other official </w:t>
      </w:r>
      <w:proofErr w:type="gramStart"/>
      <w:r w:rsidRPr="00413D6D">
        <w:rPr>
          <w:szCs w:val="22"/>
        </w:rPr>
        <w:t>capacity, and</w:t>
      </w:r>
      <w:proofErr w:type="gramEnd"/>
      <w:r w:rsidRPr="00413D6D">
        <w:rPr>
          <w:szCs w:val="22"/>
        </w:rPr>
        <w:t xml:space="preserve"> acknowledged by a notary public.</w:t>
      </w:r>
    </w:p>
    <w:p w14:paraId="142C6943" w14:textId="77777777" w:rsidR="00396FEF" w:rsidRPr="00413D6D" w:rsidRDefault="00396FEF" w:rsidP="00FB4D04">
      <w:pPr>
        <w:widowControl w:val="0"/>
        <w:spacing w:line="200" w:lineRule="exact"/>
        <w:rPr>
          <w:szCs w:val="22"/>
        </w:rPr>
        <w:sectPr w:rsidR="00396FEF" w:rsidRPr="00413D6D" w:rsidSect="00466E52">
          <w:footerReference w:type="even" r:id="rId56"/>
          <w:footerReference w:type="default" r:id="rId57"/>
          <w:headerReference w:type="first" r:id="rId58"/>
          <w:footerReference w:type="first" r:id="rId59"/>
          <w:pgSz w:w="12240" w:h="15840" w:code="1"/>
          <w:pgMar w:top="1440" w:right="1440" w:bottom="1440" w:left="1440" w:header="720" w:footer="720" w:gutter="0"/>
          <w:cols w:space="720"/>
          <w:titlePg/>
          <w:docGrid w:linePitch="360"/>
        </w:sectPr>
      </w:pPr>
    </w:p>
    <w:p w14:paraId="06CEFE2B" w14:textId="4C6BA6ED" w:rsidR="00396FEF" w:rsidRPr="00413D6D" w:rsidRDefault="00444ED4" w:rsidP="00FB4D04">
      <w:pPr>
        <w:widowControl w:val="0"/>
        <w:spacing w:after="120"/>
        <w:jc w:val="center"/>
        <w:rPr>
          <w:b/>
          <w:szCs w:val="22"/>
        </w:rPr>
      </w:pPr>
      <w:bookmarkStart w:id="1550" w:name="ElPgBr70"/>
      <w:bookmarkStart w:id="1551" w:name="_Hlk190767843"/>
      <w:bookmarkEnd w:id="1550"/>
      <w:r w:rsidRPr="00413D6D">
        <w:rPr>
          <w:b/>
          <w:szCs w:val="22"/>
        </w:rPr>
        <w:lastRenderedPageBreak/>
        <w:t>EXHIBIT H</w:t>
      </w:r>
    </w:p>
    <w:p w14:paraId="4DF96E65" w14:textId="52C07ED8" w:rsidR="00396FEF" w:rsidRDefault="006B0083" w:rsidP="00FB4D04">
      <w:pPr>
        <w:widowControl w:val="0"/>
        <w:spacing w:after="120"/>
        <w:jc w:val="center"/>
        <w:rPr>
          <w:b/>
          <w:szCs w:val="22"/>
        </w:rPr>
      </w:pPr>
      <w:r>
        <w:rPr>
          <w:b/>
          <w:szCs w:val="22"/>
        </w:rPr>
        <w:t>FORM OF GUARANTY</w:t>
      </w:r>
    </w:p>
    <w:p w14:paraId="25F7E2E4" w14:textId="7CCDCC62" w:rsidR="00F45A70" w:rsidRPr="00223DAC" w:rsidRDefault="00F45A70" w:rsidP="00F45A70">
      <w:pPr>
        <w:ind w:firstLine="720"/>
        <w:rPr>
          <w:rFonts w:cs="Arial"/>
        </w:rPr>
      </w:pPr>
      <w:r w:rsidRPr="00223DAC">
        <w:rPr>
          <w:rFonts w:cs="Arial"/>
        </w:rPr>
        <w:t xml:space="preserve">This Guaranty </w:t>
      </w:r>
      <w:r w:rsidR="0075087D">
        <w:rPr>
          <w:rFonts w:cs="Arial"/>
        </w:rPr>
        <w:t>(the “</w:t>
      </w:r>
      <w:r w:rsidR="0075087D" w:rsidRPr="0075087D">
        <w:rPr>
          <w:rFonts w:cs="Arial"/>
          <w:u w:val="single"/>
        </w:rPr>
        <w:t>Guaranty</w:t>
      </w:r>
      <w:r w:rsidR="0075087D">
        <w:rPr>
          <w:rFonts w:cs="Arial"/>
        </w:rPr>
        <w:t>”), dated as of [______] [___], 20[__] (the “</w:t>
      </w:r>
      <w:r w:rsidR="0075087D" w:rsidRPr="0075087D">
        <w:rPr>
          <w:rFonts w:cs="Arial"/>
          <w:u w:val="single"/>
        </w:rPr>
        <w:t>Effective Date</w:t>
      </w:r>
      <w:r w:rsidR="0075087D">
        <w:rPr>
          <w:rFonts w:cs="Arial"/>
        </w:rPr>
        <w:t xml:space="preserve">”), </w:t>
      </w:r>
      <w:r w:rsidRPr="00223DAC">
        <w:rPr>
          <w:rFonts w:cs="Arial"/>
        </w:rPr>
        <w:t xml:space="preserve">is executed and delivered by </w:t>
      </w:r>
      <w:r>
        <w:rPr>
          <w:rFonts w:cs="Arial"/>
        </w:rPr>
        <w:t>[</w:t>
      </w:r>
      <w:r w:rsidRPr="00223DAC">
        <w:rPr>
          <w:rFonts w:cs="Arial"/>
        </w:rPr>
        <w:t>_____________________</w:t>
      </w:r>
      <w:r>
        <w:rPr>
          <w:rFonts w:cs="Arial"/>
        </w:rPr>
        <w:t>]</w:t>
      </w:r>
      <w:r w:rsidRPr="00223DAC">
        <w:rPr>
          <w:rFonts w:cs="Arial"/>
        </w:rPr>
        <w:t xml:space="preserve">, a </w:t>
      </w:r>
      <w:r>
        <w:rPr>
          <w:rFonts w:cs="Arial"/>
        </w:rPr>
        <w:t>[</w:t>
      </w:r>
      <w:r w:rsidRPr="00223DAC">
        <w:rPr>
          <w:rFonts w:cs="Arial"/>
        </w:rPr>
        <w:t>_________</w:t>
      </w:r>
      <w:r>
        <w:rPr>
          <w:rFonts w:cs="Arial"/>
        </w:rPr>
        <w:t>] [_______]</w:t>
      </w:r>
      <w:r w:rsidRPr="00223DAC">
        <w:rPr>
          <w:rFonts w:cs="Arial"/>
        </w:rPr>
        <w:t xml:space="preserve"> (“</w:t>
      </w:r>
      <w:r w:rsidRPr="00223DAC">
        <w:rPr>
          <w:rFonts w:cs="Arial"/>
          <w:u w:val="single"/>
        </w:rPr>
        <w:t>Guarantor</w:t>
      </w:r>
      <w:r w:rsidRPr="00223DAC">
        <w:rPr>
          <w:rFonts w:cs="Arial"/>
        </w:rPr>
        <w:t xml:space="preserve">”), in favor of </w:t>
      </w:r>
      <w:r>
        <w:rPr>
          <w:rFonts w:cs="Arial"/>
        </w:rPr>
        <w:t>El Paso Electric Company</w:t>
      </w:r>
      <w:r w:rsidRPr="00223DAC">
        <w:rPr>
          <w:rFonts w:cs="Arial"/>
        </w:rPr>
        <w:t xml:space="preserve"> (“</w:t>
      </w:r>
      <w:r w:rsidRPr="00223DAC">
        <w:rPr>
          <w:rFonts w:cs="Arial"/>
          <w:u w:val="single"/>
        </w:rPr>
        <w:t>Company</w:t>
      </w:r>
      <w:r w:rsidRPr="00223DAC">
        <w:rPr>
          <w:rFonts w:cs="Arial"/>
        </w:rPr>
        <w:t xml:space="preserve">”), in connection with the performance by </w:t>
      </w:r>
      <w:r w:rsidR="00354040">
        <w:rPr>
          <w:rFonts w:cs="Arial"/>
        </w:rPr>
        <w:t>[</w:t>
      </w:r>
      <w:r w:rsidR="00354040" w:rsidRPr="00223DAC">
        <w:rPr>
          <w:rFonts w:cs="Arial"/>
        </w:rPr>
        <w:t>_____________________</w:t>
      </w:r>
      <w:r w:rsidR="00354040">
        <w:rPr>
          <w:rFonts w:cs="Arial"/>
        </w:rPr>
        <w:t>]</w:t>
      </w:r>
      <w:r w:rsidR="00354040" w:rsidRPr="00223DAC">
        <w:rPr>
          <w:rFonts w:cs="Arial"/>
        </w:rPr>
        <w:t xml:space="preserve">, a </w:t>
      </w:r>
      <w:r w:rsidR="00354040">
        <w:rPr>
          <w:rFonts w:cs="Arial"/>
        </w:rPr>
        <w:t>[</w:t>
      </w:r>
      <w:r w:rsidR="00354040" w:rsidRPr="00223DAC">
        <w:rPr>
          <w:rFonts w:cs="Arial"/>
        </w:rPr>
        <w:t>_________</w:t>
      </w:r>
      <w:r w:rsidR="00354040">
        <w:rPr>
          <w:rFonts w:cs="Arial"/>
        </w:rPr>
        <w:t>] [_______]</w:t>
      </w:r>
      <w:r w:rsidRPr="00223DAC">
        <w:rPr>
          <w:rFonts w:cs="Arial"/>
        </w:rPr>
        <w:t xml:space="preserve"> (“</w:t>
      </w:r>
      <w:r w:rsidRPr="00223DAC">
        <w:rPr>
          <w:rFonts w:cs="Arial"/>
          <w:u w:val="single"/>
        </w:rPr>
        <w:t>Seller</w:t>
      </w:r>
      <w:r w:rsidRPr="00223DAC">
        <w:rPr>
          <w:rFonts w:cs="Arial"/>
        </w:rPr>
        <w:t xml:space="preserve">”) of that certain </w:t>
      </w:r>
      <w:r>
        <w:t xml:space="preserve">Energy </w:t>
      </w:r>
      <w:r>
        <w:rPr>
          <w:rFonts w:cs="Arial"/>
        </w:rPr>
        <w:t>Storage</w:t>
      </w:r>
      <w:r w:rsidRPr="00223DAC">
        <w:rPr>
          <w:rFonts w:cs="Arial"/>
        </w:rPr>
        <w:t xml:space="preserve"> Agreement</w:t>
      </w:r>
      <w:r>
        <w:rPr>
          <w:rFonts w:cs="Arial"/>
        </w:rPr>
        <w:t xml:space="preserve">, </w:t>
      </w:r>
      <w:r w:rsidRPr="00223DAC">
        <w:rPr>
          <w:rFonts w:cs="Arial"/>
        </w:rPr>
        <w:t xml:space="preserve">dated </w:t>
      </w:r>
      <w:r w:rsidR="00FB206B">
        <w:rPr>
          <w:rFonts w:cs="Arial"/>
        </w:rPr>
        <w:t>[__________] [__]</w:t>
      </w:r>
      <w:r>
        <w:rPr>
          <w:rFonts w:cs="Arial"/>
        </w:rPr>
        <w:t>, 20</w:t>
      </w:r>
      <w:r w:rsidR="00FB206B">
        <w:rPr>
          <w:rFonts w:cs="Arial"/>
        </w:rPr>
        <w:t>[__]</w:t>
      </w:r>
      <w:r>
        <w:rPr>
          <w:rFonts w:cs="Arial"/>
        </w:rPr>
        <w:t>,</w:t>
      </w:r>
      <w:r w:rsidRPr="00223DAC">
        <w:rPr>
          <w:rFonts w:cs="Arial"/>
        </w:rPr>
        <w:t xml:space="preserve"> by and between Seller and Company (</w:t>
      </w:r>
      <w:r w:rsidR="0075087D">
        <w:rPr>
          <w:rFonts w:cs="Arial"/>
        </w:rPr>
        <w:t xml:space="preserve">as amended, restated, supplemented or otherwise modified from time to time, </w:t>
      </w:r>
      <w:r w:rsidRPr="00223DAC">
        <w:rPr>
          <w:rFonts w:cs="Arial"/>
        </w:rPr>
        <w:t>the “</w:t>
      </w:r>
      <w:r>
        <w:rPr>
          <w:rFonts w:cs="Arial"/>
          <w:u w:val="single"/>
        </w:rPr>
        <w:t>ESA</w:t>
      </w:r>
      <w:r w:rsidRPr="00223DAC">
        <w:rPr>
          <w:rFonts w:cs="Arial"/>
        </w:rPr>
        <w:t>”).</w:t>
      </w:r>
      <w:r w:rsidRPr="00074114">
        <w:rPr>
          <w:rFonts w:cs="Arial"/>
        </w:rPr>
        <w:t xml:space="preserve"> </w:t>
      </w:r>
      <w:r w:rsidRPr="00223DAC">
        <w:rPr>
          <w:rFonts w:cs="Arial"/>
        </w:rPr>
        <w:t xml:space="preserve">Capitalized terms used but not defined herein shall have the meanings set forth in the </w:t>
      </w:r>
      <w:r>
        <w:rPr>
          <w:rFonts w:cs="Arial"/>
        </w:rPr>
        <w:t>ESA</w:t>
      </w:r>
      <w:r w:rsidRPr="00223DAC">
        <w:rPr>
          <w:rFonts w:cs="Arial"/>
        </w:rPr>
        <w:t>.</w:t>
      </w:r>
    </w:p>
    <w:p w14:paraId="31C80A4A" w14:textId="77777777" w:rsidR="00F45A70" w:rsidRPr="00223DAC" w:rsidRDefault="00F45A70" w:rsidP="00F45A70">
      <w:pPr>
        <w:spacing w:before="240" w:after="240"/>
        <w:jc w:val="center"/>
        <w:rPr>
          <w:rFonts w:cs="Arial"/>
        </w:rPr>
      </w:pPr>
      <w:r w:rsidRPr="00223DAC">
        <w:rPr>
          <w:rFonts w:cs="Arial"/>
        </w:rPr>
        <w:t>RECITALS</w:t>
      </w:r>
    </w:p>
    <w:p w14:paraId="710750EF" w14:textId="2EEF7E47" w:rsidR="00F45A70" w:rsidRPr="00800D09" w:rsidRDefault="0075087D" w:rsidP="00DE1F92">
      <w:pPr>
        <w:pStyle w:val="ListParagraph"/>
        <w:numPr>
          <w:ilvl w:val="1"/>
          <w:numId w:val="47"/>
        </w:numPr>
        <w:spacing w:after="240"/>
        <w:ind w:left="1440"/>
        <w:rPr>
          <w:rFonts w:cs="Arial"/>
        </w:rPr>
      </w:pPr>
      <w:r>
        <w:t>T</w:t>
      </w:r>
      <w:r w:rsidR="00F45A70" w:rsidRPr="00800D09">
        <w:rPr>
          <w:rFonts w:cs="Arial"/>
        </w:rPr>
        <w:t xml:space="preserve">o induce Company to </w:t>
      </w:r>
      <w:proofErr w:type="gramStart"/>
      <w:r w:rsidR="00F45A70" w:rsidRPr="00800D09">
        <w:rPr>
          <w:rFonts w:cs="Arial"/>
        </w:rPr>
        <w:t>enter into</w:t>
      </w:r>
      <w:proofErr w:type="gramEnd"/>
      <w:r w:rsidR="00F45A70" w:rsidRPr="00800D09">
        <w:rPr>
          <w:rFonts w:cs="Arial"/>
        </w:rPr>
        <w:t xml:space="preserve"> the ESA, Guarantor has agreed to guarantee the obligations of Seller as provided in this Guaranty.</w:t>
      </w:r>
    </w:p>
    <w:p w14:paraId="7E2A1188" w14:textId="615F9675" w:rsidR="00800D09" w:rsidRPr="00800D09" w:rsidRDefault="00800D09" w:rsidP="00DE1F92">
      <w:pPr>
        <w:pStyle w:val="ListParagraph"/>
        <w:numPr>
          <w:ilvl w:val="1"/>
          <w:numId w:val="47"/>
        </w:numPr>
        <w:spacing w:after="240"/>
        <w:ind w:left="1440"/>
        <w:rPr>
          <w:rFonts w:cs="Arial"/>
        </w:rPr>
      </w:pPr>
      <w:r>
        <w:rPr>
          <w:szCs w:val="22"/>
        </w:rPr>
        <w:t>Guarantor will benefit from the ESA between Company and Seller.</w:t>
      </w:r>
    </w:p>
    <w:p w14:paraId="40B8D6D6" w14:textId="0AEE7D74" w:rsidR="00F45A70" w:rsidRPr="00F45A70" w:rsidRDefault="00F45A70" w:rsidP="00F45A70">
      <w:pPr>
        <w:spacing w:after="240"/>
        <w:ind w:firstLine="720"/>
        <w:rPr>
          <w:szCs w:val="22"/>
        </w:rPr>
      </w:pPr>
      <w:r w:rsidRPr="00223DAC">
        <w:rPr>
          <w:rFonts w:cs="Arial"/>
        </w:rPr>
        <w:t xml:space="preserve">NOW, THEREFORE, in consideration of the foregoing </w:t>
      </w:r>
      <w:r w:rsidR="00800D09">
        <w:rPr>
          <w:szCs w:val="22"/>
        </w:rPr>
        <w:t>and as an inducement for Company’s execution, delivery and performance of the ESA, and for other good and valuable consideration, the receipt and sufficiency of which is hereby acknowledged, Guarantor hereby agrees for the benefit of Company as follows</w:t>
      </w:r>
      <w:r w:rsidRPr="00223DAC">
        <w:rPr>
          <w:rFonts w:cs="Arial"/>
        </w:rPr>
        <w:t>:</w:t>
      </w:r>
    </w:p>
    <w:p w14:paraId="0E16ACE2" w14:textId="77777777" w:rsidR="00F45A70" w:rsidRPr="00F45A70" w:rsidRDefault="00F45A70" w:rsidP="00F45A70">
      <w:pPr>
        <w:spacing w:after="240"/>
        <w:jc w:val="center"/>
        <w:rPr>
          <w:szCs w:val="22"/>
        </w:rPr>
      </w:pPr>
      <w:r w:rsidRPr="00F45A70">
        <w:rPr>
          <w:szCs w:val="22"/>
        </w:rPr>
        <w:t>AGREEMENT</w:t>
      </w:r>
    </w:p>
    <w:p w14:paraId="0417E70E" w14:textId="2781892D" w:rsidR="00F45A70" w:rsidRDefault="00F45A70" w:rsidP="00DE1F92">
      <w:pPr>
        <w:pStyle w:val="ListParagraph"/>
        <w:numPr>
          <w:ilvl w:val="0"/>
          <w:numId w:val="46"/>
        </w:numPr>
        <w:spacing w:after="240"/>
        <w:contextualSpacing/>
        <w:jc w:val="left"/>
        <w:rPr>
          <w:szCs w:val="22"/>
        </w:rPr>
      </w:pPr>
      <w:r w:rsidRPr="00F45A70">
        <w:rPr>
          <w:szCs w:val="22"/>
          <w:u w:val="single"/>
        </w:rPr>
        <w:t>Guaranty</w:t>
      </w:r>
      <w:r w:rsidRPr="00F45A70">
        <w:rPr>
          <w:szCs w:val="22"/>
        </w:rPr>
        <w:t xml:space="preserve">.  Subject to the provisions of this Guaranty, Guarantor hereby absolutely, irrevocably, unconditionally, and fully guarantees to Company the due, prompt, and complete observance, performance, and discharge of </w:t>
      </w:r>
      <w:proofErr w:type="gramStart"/>
      <w:r w:rsidRPr="00F45A70">
        <w:rPr>
          <w:szCs w:val="22"/>
        </w:rPr>
        <w:t>each and every</w:t>
      </w:r>
      <w:proofErr w:type="gramEnd"/>
      <w:r w:rsidRPr="00F45A70">
        <w:rPr>
          <w:szCs w:val="22"/>
        </w:rPr>
        <w:t xml:space="preserve"> payment obligation of Seller under the ESA, whether incurred before or after the date of delivery of this Guaranty (the “</w:t>
      </w:r>
      <w:r w:rsidRPr="00F45A70">
        <w:rPr>
          <w:szCs w:val="22"/>
          <w:u w:val="single"/>
        </w:rPr>
        <w:t>Obligations</w:t>
      </w:r>
      <w:r w:rsidRPr="00F45A70">
        <w:rPr>
          <w:szCs w:val="22"/>
        </w:rPr>
        <w:t>”).  This is a guaranty of payment, not of collection, and as such, Company shall not be required to institute, pursue, or exhaust any remedies against Seller before instituting suit, obtaining judgment, and executing thereon against Guarantor under this Guaranty. In furtherance of the foregoing and without limiting the generality thereof, Guarantor agrees as follows:</w:t>
      </w:r>
    </w:p>
    <w:p w14:paraId="3659DA98" w14:textId="77777777" w:rsidR="00800D09" w:rsidRPr="00800D09" w:rsidRDefault="00800D09" w:rsidP="00800D09">
      <w:pPr>
        <w:pStyle w:val="ListParagraph"/>
        <w:spacing w:after="240"/>
        <w:contextualSpacing/>
        <w:jc w:val="left"/>
        <w:rPr>
          <w:szCs w:val="22"/>
        </w:rPr>
      </w:pPr>
    </w:p>
    <w:p w14:paraId="2407BC6F" w14:textId="77777777" w:rsidR="00F45A70" w:rsidRDefault="00F45A70" w:rsidP="00DE1F92">
      <w:pPr>
        <w:pStyle w:val="ListParagraph"/>
        <w:numPr>
          <w:ilvl w:val="1"/>
          <w:numId w:val="46"/>
        </w:numPr>
        <w:spacing w:after="240"/>
        <w:contextualSpacing/>
        <w:jc w:val="left"/>
        <w:rPr>
          <w:szCs w:val="22"/>
        </w:rPr>
      </w:pPr>
      <w:r w:rsidRPr="00F45A70">
        <w:rPr>
          <w:szCs w:val="22"/>
        </w:rPr>
        <w:t xml:space="preserve">The liability of Guarantor under this Guaranty is not conditional or contingent upon the genuineness, validity, regularity or enforceability of the ESA or the pursuit by Company of any remedies which it now has or may hereafter have under the </w:t>
      </w:r>
      <w:proofErr w:type="gramStart"/>
      <w:r w:rsidRPr="00F45A70">
        <w:rPr>
          <w:szCs w:val="22"/>
        </w:rPr>
        <w:t>ESA;</w:t>
      </w:r>
      <w:proofErr w:type="gramEnd"/>
    </w:p>
    <w:p w14:paraId="698176D3" w14:textId="77777777" w:rsidR="00800D09" w:rsidRPr="00F45A70" w:rsidRDefault="00800D09" w:rsidP="00800D09">
      <w:pPr>
        <w:pStyle w:val="ListParagraph"/>
        <w:spacing w:after="240"/>
        <w:ind w:left="1440"/>
        <w:contextualSpacing/>
        <w:jc w:val="left"/>
        <w:rPr>
          <w:szCs w:val="22"/>
        </w:rPr>
      </w:pPr>
    </w:p>
    <w:p w14:paraId="531DE6CD" w14:textId="768527BD" w:rsidR="00800D09" w:rsidRPr="00800D09" w:rsidRDefault="00F45A70" w:rsidP="00DE1F92">
      <w:pPr>
        <w:pStyle w:val="ListParagraph"/>
        <w:numPr>
          <w:ilvl w:val="1"/>
          <w:numId w:val="46"/>
        </w:numPr>
        <w:spacing w:after="240"/>
        <w:contextualSpacing/>
        <w:jc w:val="left"/>
        <w:rPr>
          <w:szCs w:val="22"/>
        </w:rPr>
      </w:pPr>
      <w:r w:rsidRPr="00F45A70">
        <w:rPr>
          <w:szCs w:val="22"/>
        </w:rPr>
        <w:t xml:space="preserve">Company may enforce this Guaranty for Seller’s failure to meet any of its obligations under the ESA, including upon the occurrence of a default by Seller under the ESA notwithstanding the existence of a dispute between Company and Seller with respect to the existence of a failure or </w:t>
      </w:r>
      <w:proofErr w:type="gramStart"/>
      <w:r w:rsidRPr="00F45A70">
        <w:rPr>
          <w:szCs w:val="22"/>
        </w:rPr>
        <w:t>default;</w:t>
      </w:r>
      <w:proofErr w:type="gramEnd"/>
    </w:p>
    <w:p w14:paraId="0D24221B" w14:textId="77777777" w:rsidR="00800D09" w:rsidRDefault="00800D09" w:rsidP="00800D09">
      <w:pPr>
        <w:pStyle w:val="ListParagraph"/>
        <w:spacing w:after="240"/>
        <w:ind w:left="1440"/>
        <w:contextualSpacing/>
        <w:jc w:val="left"/>
        <w:rPr>
          <w:szCs w:val="22"/>
        </w:rPr>
      </w:pPr>
    </w:p>
    <w:p w14:paraId="33255573" w14:textId="7EDB18C4" w:rsidR="00800D09" w:rsidRPr="00800D09" w:rsidRDefault="00F45A70" w:rsidP="00DE1F92">
      <w:pPr>
        <w:pStyle w:val="ListParagraph"/>
        <w:numPr>
          <w:ilvl w:val="1"/>
          <w:numId w:val="46"/>
        </w:numPr>
        <w:spacing w:after="240"/>
        <w:contextualSpacing/>
        <w:jc w:val="left"/>
        <w:rPr>
          <w:szCs w:val="22"/>
        </w:rPr>
      </w:pPr>
      <w:r w:rsidRPr="00F45A70">
        <w:rPr>
          <w:szCs w:val="22"/>
        </w:rPr>
        <w:t xml:space="preserve">The obligations of Guarantor under this Guaranty are independent of the obligations of Seller under the ESA and a separate </w:t>
      </w:r>
      <w:proofErr w:type="gramStart"/>
      <w:r w:rsidRPr="00F45A70">
        <w:rPr>
          <w:szCs w:val="22"/>
        </w:rPr>
        <w:t>action</w:t>
      </w:r>
      <w:proofErr w:type="gramEnd"/>
      <w:r w:rsidRPr="00F45A70">
        <w:rPr>
          <w:szCs w:val="22"/>
        </w:rPr>
        <w:t xml:space="preserve"> or actions may be brought and prosecuted against Guarantor whether or not any action is brought against Seller or any other guarantors and whether or not Seller is joined in any such action or actions;</w:t>
      </w:r>
    </w:p>
    <w:p w14:paraId="05D7686D" w14:textId="77777777" w:rsidR="00800D09" w:rsidRDefault="00800D09" w:rsidP="00800D09">
      <w:pPr>
        <w:pStyle w:val="ListParagraph"/>
        <w:spacing w:after="240"/>
        <w:ind w:left="1440"/>
        <w:contextualSpacing/>
        <w:jc w:val="left"/>
        <w:rPr>
          <w:szCs w:val="22"/>
        </w:rPr>
      </w:pPr>
    </w:p>
    <w:p w14:paraId="73CCAE97" w14:textId="36521409" w:rsidR="00F45A70" w:rsidRPr="00F45A70" w:rsidRDefault="00F45A70" w:rsidP="00DE1F92">
      <w:pPr>
        <w:pStyle w:val="ListParagraph"/>
        <w:numPr>
          <w:ilvl w:val="1"/>
          <w:numId w:val="46"/>
        </w:numPr>
        <w:spacing w:after="240"/>
        <w:contextualSpacing/>
        <w:jc w:val="left"/>
        <w:rPr>
          <w:szCs w:val="22"/>
        </w:rPr>
      </w:pPr>
      <w:r w:rsidRPr="00F45A70">
        <w:rPr>
          <w:szCs w:val="22"/>
        </w:rPr>
        <w:t xml:space="preserve">Company may, at its election, foreclose on any security held by Company, or exercise any other right or remedy available to Company without affecting or impairing in any </w:t>
      </w:r>
      <w:r w:rsidRPr="00F45A70">
        <w:rPr>
          <w:szCs w:val="22"/>
        </w:rPr>
        <w:lastRenderedPageBreak/>
        <w:t xml:space="preserve">way the liability of Guarantor under this Guaranty, except to the extent the amount(s) owed to Company by Seller have been </w:t>
      </w:r>
      <w:proofErr w:type="gramStart"/>
      <w:r w:rsidRPr="00F45A70">
        <w:rPr>
          <w:szCs w:val="22"/>
        </w:rPr>
        <w:t>paid;</w:t>
      </w:r>
      <w:proofErr w:type="gramEnd"/>
    </w:p>
    <w:p w14:paraId="7AEBAB49" w14:textId="77777777" w:rsidR="00800D09" w:rsidRDefault="00800D09" w:rsidP="00800D09">
      <w:pPr>
        <w:pStyle w:val="ListParagraph"/>
        <w:spacing w:after="240"/>
        <w:ind w:left="1440"/>
        <w:contextualSpacing/>
        <w:jc w:val="left"/>
        <w:rPr>
          <w:szCs w:val="22"/>
        </w:rPr>
      </w:pPr>
    </w:p>
    <w:p w14:paraId="0E52CA40" w14:textId="28EA6D30" w:rsidR="00F45A70" w:rsidRPr="00F45A70" w:rsidRDefault="00F45A70" w:rsidP="00DE1F92">
      <w:pPr>
        <w:pStyle w:val="ListParagraph"/>
        <w:numPr>
          <w:ilvl w:val="1"/>
          <w:numId w:val="46"/>
        </w:numPr>
        <w:spacing w:after="240"/>
        <w:contextualSpacing/>
        <w:jc w:val="left"/>
        <w:rPr>
          <w:szCs w:val="22"/>
        </w:rPr>
      </w:pPr>
      <w:r w:rsidRPr="00F45A70">
        <w:rPr>
          <w:szCs w:val="22"/>
        </w:rPr>
        <w:t>Guarantor shall continue to be liable under this Guaranty and the provisions hereof shall remain in full force and effect notwithstanding:  (</w:t>
      </w:r>
      <w:proofErr w:type="spellStart"/>
      <w:r w:rsidRPr="00F45A70">
        <w:rPr>
          <w:szCs w:val="22"/>
        </w:rPr>
        <w:t>i</w:t>
      </w:r>
      <w:proofErr w:type="spellEnd"/>
      <w:r w:rsidRPr="00F45A70">
        <w:rPr>
          <w:szCs w:val="22"/>
        </w:rPr>
        <w:t>) any modification, amendment, supplement, extension, agreement or stipulation between Seller and Company or their respective successors and assigns, with respect to the ESA or the obligations encompassed thereby; (ii) Company</w:t>
      </w:r>
      <w:r w:rsidR="00800D09">
        <w:rPr>
          <w:szCs w:val="22"/>
        </w:rPr>
        <w:t>’</w:t>
      </w:r>
      <w:r w:rsidRPr="00F45A70">
        <w:rPr>
          <w:szCs w:val="22"/>
        </w:rPr>
        <w:t>s waiver of or failure to enforce any of the terms, covenants or conditions contained in the ESA; (iii) any release of Seller or any other guarantor from any liability with respect to the Obligations or any portion thereof; (iv) any release, compromise or subordination of any real or personal property then held by Company as security for the performance of the Obligations or any portion thereof, or any substitution with respect thereto; (v) without in any way limiting the generality of the foregoing, if Company is awarded a judgment in any suit brought to enforce a portion of the Obligations, such judgment is not deemed to release Guarantor from its covenant to pay that portion of the Obligations which is not the subject of such suit; (vi) Company</w:t>
      </w:r>
      <w:r w:rsidR="00800D09">
        <w:rPr>
          <w:szCs w:val="22"/>
        </w:rPr>
        <w:t>’</w:t>
      </w:r>
      <w:r w:rsidRPr="00F45A70">
        <w:rPr>
          <w:szCs w:val="22"/>
        </w:rPr>
        <w:t>s acceptance and/or enforcement of, or failure to enforce, any other guaranties or any portion of this Guaranty; (vii) Compan</w:t>
      </w:r>
      <w:r w:rsidR="00800D09">
        <w:rPr>
          <w:szCs w:val="22"/>
        </w:rPr>
        <w:t>y’</w:t>
      </w:r>
      <w:r w:rsidRPr="00F45A70">
        <w:rPr>
          <w:szCs w:val="22"/>
        </w:rPr>
        <w:t>s exercise of any other rights available to it under the ESA; (viii) Company</w:t>
      </w:r>
      <w:r w:rsidR="00800D09">
        <w:rPr>
          <w:szCs w:val="22"/>
        </w:rPr>
        <w:t>’</w:t>
      </w:r>
      <w:r w:rsidRPr="00F45A70">
        <w:rPr>
          <w:szCs w:val="22"/>
        </w:rPr>
        <w:t>s consent to the change, reorganization or termination of the corporate structure or existence of the Seller and to any corresponding restructuring of the Obligations; (ix) any failure to perfect or continue perfection of a security interest in any collateral that secures the Obligations; and (x) any other act or thing or omission, or delay to do any other act or thing that might in any manner or to any extent vary the risk of Guarantor as an obligor with respect to the Obligations; and</w:t>
      </w:r>
    </w:p>
    <w:p w14:paraId="6B6B446F" w14:textId="77777777" w:rsidR="00800D09" w:rsidRDefault="00800D09" w:rsidP="00800D09">
      <w:pPr>
        <w:pStyle w:val="ListParagraph"/>
        <w:spacing w:after="240"/>
        <w:ind w:left="1440"/>
        <w:contextualSpacing/>
        <w:jc w:val="left"/>
        <w:rPr>
          <w:szCs w:val="22"/>
        </w:rPr>
      </w:pPr>
    </w:p>
    <w:p w14:paraId="53CDBF59" w14:textId="6B0219C9" w:rsidR="00F45A70" w:rsidRPr="00800D09" w:rsidRDefault="00F45A70" w:rsidP="00DE1F92">
      <w:pPr>
        <w:pStyle w:val="ListParagraph"/>
        <w:numPr>
          <w:ilvl w:val="1"/>
          <w:numId w:val="46"/>
        </w:numPr>
        <w:spacing w:after="240"/>
        <w:contextualSpacing/>
        <w:jc w:val="left"/>
        <w:rPr>
          <w:szCs w:val="22"/>
        </w:rPr>
      </w:pPr>
      <w:r w:rsidRPr="00F45A70">
        <w:rPr>
          <w:szCs w:val="22"/>
        </w:rPr>
        <w:t xml:space="preserve">Guarantor agrees that upon a demand for payment under this Guaranty, Guarantor shall pay such Obligations as are included in such demand notwithstanding any defenses, setoffs or counterclaims that Seller may allege or assert against Company with respect to the Obligations, including, without limitation, statute of frauds and accord and satisfaction; provided that Guarantor reserves the right to assert any defenses, setoffs or counterclaims that Seller may allege or assert against Company (except for such defenses, setoffs or counterclaims as are expressly waived under other provisions of this Guaranty) in a subsequent action for recoupment, restitution or reimbursement. </w:t>
      </w:r>
    </w:p>
    <w:p w14:paraId="161E5B5B" w14:textId="77777777" w:rsidR="00800D09" w:rsidRPr="00800D09" w:rsidRDefault="00800D09" w:rsidP="00800D09">
      <w:pPr>
        <w:pStyle w:val="ListParagraph"/>
        <w:spacing w:after="240"/>
        <w:contextualSpacing/>
        <w:jc w:val="left"/>
        <w:rPr>
          <w:szCs w:val="22"/>
        </w:rPr>
      </w:pPr>
    </w:p>
    <w:p w14:paraId="0A6D0ED9" w14:textId="2B5D3FAA" w:rsidR="00F45A70" w:rsidRPr="001B072A" w:rsidRDefault="00F45A70" w:rsidP="00DE1F92">
      <w:pPr>
        <w:pStyle w:val="ListParagraph"/>
        <w:numPr>
          <w:ilvl w:val="0"/>
          <w:numId w:val="46"/>
        </w:numPr>
        <w:spacing w:after="240"/>
        <w:contextualSpacing/>
        <w:jc w:val="left"/>
        <w:rPr>
          <w:szCs w:val="22"/>
        </w:rPr>
      </w:pPr>
      <w:r w:rsidRPr="00F45A70">
        <w:rPr>
          <w:szCs w:val="22"/>
          <w:u w:val="single"/>
        </w:rPr>
        <w:t>Maximum Liability</w:t>
      </w:r>
      <w:r w:rsidRPr="00F45A70">
        <w:rPr>
          <w:szCs w:val="22"/>
        </w:rPr>
        <w:t>.  Notwithstanding anything herein to the contrary, Guarantor’s maximum liability under this Guaranty shall be limited to _______________ ($_______________), plus costs of collection with respect to any valid claim(s) made by Company hereunder that are incurred in the enforcement or protection of the rights of Company.</w:t>
      </w:r>
    </w:p>
    <w:p w14:paraId="0A9A5A19" w14:textId="77777777" w:rsidR="001B072A" w:rsidRPr="001B072A" w:rsidRDefault="001B072A" w:rsidP="001B072A">
      <w:pPr>
        <w:pStyle w:val="ListParagraph"/>
        <w:spacing w:after="240"/>
        <w:contextualSpacing/>
        <w:jc w:val="left"/>
        <w:rPr>
          <w:szCs w:val="22"/>
        </w:rPr>
      </w:pPr>
    </w:p>
    <w:p w14:paraId="7F1B7FD0" w14:textId="286A697D" w:rsidR="00F45A70" w:rsidRPr="00BF4EA2" w:rsidRDefault="00F45A70" w:rsidP="00DE1F92">
      <w:pPr>
        <w:pStyle w:val="ListParagraph"/>
        <w:numPr>
          <w:ilvl w:val="0"/>
          <w:numId w:val="46"/>
        </w:numPr>
        <w:spacing w:after="240"/>
        <w:contextualSpacing/>
        <w:jc w:val="left"/>
        <w:rPr>
          <w:szCs w:val="22"/>
        </w:rPr>
      </w:pPr>
      <w:r w:rsidRPr="00F45A70">
        <w:rPr>
          <w:szCs w:val="22"/>
          <w:u w:val="single"/>
        </w:rPr>
        <w:t>Performance; Payment</w:t>
      </w:r>
      <w:r w:rsidRPr="00F45A70">
        <w:rPr>
          <w:szCs w:val="22"/>
        </w:rPr>
        <w:t>.  If any of the Obligations are not performed according to the tenor thereof (“</w:t>
      </w:r>
      <w:r w:rsidRPr="00F45A70">
        <w:rPr>
          <w:szCs w:val="22"/>
          <w:u w:val="single"/>
        </w:rPr>
        <w:t>Failure</w:t>
      </w:r>
      <w:r w:rsidRPr="00F45A70">
        <w:rPr>
          <w:szCs w:val="22"/>
        </w:rPr>
        <w:t>”), Guarantor shall immediately (but in no event later than three (3) Business Days) upon receipt of written demand by Company (a) perform or cause Seller to perform the Obligation in Failure, and (b) pay, reimburse, and indemnify Company against any liabilities, damages, and related costs (including attorneys’ fees) incurred by Company as a result thereof, all in such manner and at such times as Company may reasonably direct.  All sums payable by Guarantor hereunder shall be made in immediately available funds in U.S. Dollars.</w:t>
      </w:r>
    </w:p>
    <w:p w14:paraId="4521390E" w14:textId="77777777" w:rsidR="00BF4EA2" w:rsidRPr="00BF4EA2" w:rsidRDefault="00BF4EA2" w:rsidP="00BF4EA2">
      <w:pPr>
        <w:pStyle w:val="ListParagraph"/>
        <w:spacing w:after="240"/>
        <w:contextualSpacing/>
        <w:jc w:val="left"/>
        <w:rPr>
          <w:szCs w:val="22"/>
        </w:rPr>
      </w:pPr>
    </w:p>
    <w:p w14:paraId="5D0349F8" w14:textId="155DA8CB" w:rsidR="00F45A70" w:rsidRPr="00F45A70" w:rsidRDefault="00F45A70" w:rsidP="00DE1F92">
      <w:pPr>
        <w:pStyle w:val="ListParagraph"/>
        <w:numPr>
          <w:ilvl w:val="0"/>
          <w:numId w:val="46"/>
        </w:numPr>
        <w:spacing w:after="240"/>
        <w:contextualSpacing/>
        <w:jc w:val="left"/>
        <w:rPr>
          <w:szCs w:val="22"/>
        </w:rPr>
      </w:pPr>
      <w:r w:rsidRPr="00F45A70">
        <w:rPr>
          <w:szCs w:val="22"/>
          <w:u w:val="single"/>
        </w:rPr>
        <w:t>Term; Satisfaction</w:t>
      </w:r>
      <w:r w:rsidRPr="00F45A70">
        <w:rPr>
          <w:szCs w:val="22"/>
        </w:rPr>
        <w:t xml:space="preserve">.  </w:t>
      </w:r>
    </w:p>
    <w:p w14:paraId="62398F3A" w14:textId="77777777" w:rsidR="00F45A70" w:rsidRPr="00F45A70" w:rsidRDefault="00F45A70" w:rsidP="00F45A70">
      <w:pPr>
        <w:pStyle w:val="ListParagraph"/>
        <w:rPr>
          <w:szCs w:val="22"/>
        </w:rPr>
      </w:pPr>
    </w:p>
    <w:p w14:paraId="55387FA2" w14:textId="0B11256D" w:rsidR="00F45A70" w:rsidRPr="00F45A70" w:rsidRDefault="00F45A70" w:rsidP="00DE1F92">
      <w:pPr>
        <w:pStyle w:val="ListParagraph"/>
        <w:numPr>
          <w:ilvl w:val="1"/>
          <w:numId w:val="46"/>
        </w:numPr>
        <w:spacing w:after="240"/>
        <w:contextualSpacing/>
        <w:jc w:val="left"/>
        <w:rPr>
          <w:szCs w:val="22"/>
        </w:rPr>
      </w:pPr>
      <w:r w:rsidRPr="00F45A70">
        <w:rPr>
          <w:szCs w:val="22"/>
        </w:rPr>
        <w:lastRenderedPageBreak/>
        <w:t>This Guaranty shall continue in full force and effect until the earlier to occur of: (</w:t>
      </w:r>
      <w:proofErr w:type="spellStart"/>
      <w:r w:rsidRPr="00F45A70">
        <w:rPr>
          <w:szCs w:val="22"/>
        </w:rPr>
        <w:t>i</w:t>
      </w:r>
      <w:proofErr w:type="spellEnd"/>
      <w:r w:rsidRPr="00F45A70">
        <w:rPr>
          <w:szCs w:val="22"/>
        </w:rPr>
        <w:t xml:space="preserve">)  the substitution of an alternative form of Security in accordance with the ESA; (ii)  the satisfaction of all Obligations of Seller under the ESA; or (iii) the payment by Guarantor, without reservation of rights, of an aggregate amount equal to the maximum liability set forth in Section 2, together with any other amounts required to be paid by Guarantor pursuant to Section </w:t>
      </w:r>
      <w:r w:rsidR="001B072A">
        <w:rPr>
          <w:szCs w:val="22"/>
        </w:rPr>
        <w:t>9</w:t>
      </w:r>
      <w:r w:rsidRPr="00F45A70">
        <w:rPr>
          <w:szCs w:val="22"/>
        </w:rPr>
        <w:t xml:space="preserve"> hereof.</w:t>
      </w:r>
    </w:p>
    <w:p w14:paraId="65B0628A" w14:textId="77777777" w:rsidR="001B072A" w:rsidRDefault="001B072A" w:rsidP="001B072A">
      <w:pPr>
        <w:pStyle w:val="ListParagraph"/>
        <w:spacing w:after="240"/>
        <w:ind w:left="1440"/>
        <w:contextualSpacing/>
        <w:jc w:val="left"/>
        <w:rPr>
          <w:szCs w:val="22"/>
        </w:rPr>
      </w:pPr>
    </w:p>
    <w:p w14:paraId="5A4EF14D" w14:textId="4C5EA36D" w:rsidR="00F45A70" w:rsidRPr="001B072A" w:rsidRDefault="00F45A70" w:rsidP="00DE1F92">
      <w:pPr>
        <w:pStyle w:val="ListParagraph"/>
        <w:numPr>
          <w:ilvl w:val="1"/>
          <w:numId w:val="46"/>
        </w:numPr>
        <w:spacing w:after="240"/>
        <w:contextualSpacing/>
        <w:jc w:val="left"/>
        <w:rPr>
          <w:szCs w:val="22"/>
        </w:rPr>
      </w:pPr>
      <w:r w:rsidRPr="00F45A70">
        <w:rPr>
          <w:szCs w:val="22"/>
        </w:rPr>
        <w:t xml:space="preserve">Satisfaction by Guarantor of any duty hereunder incident to a particular Failure or the occurrence of any other Failure shall not discharge Guarantor except with respect to the Failure satisfied, it being the intent of Guarantor that this Guaranty be continuing until such time as </w:t>
      </w:r>
      <w:proofErr w:type="gramStart"/>
      <w:r w:rsidRPr="00F45A70">
        <w:rPr>
          <w:szCs w:val="22"/>
        </w:rPr>
        <w:t>all of</w:t>
      </w:r>
      <w:proofErr w:type="gramEnd"/>
      <w:r w:rsidRPr="00F45A70">
        <w:rPr>
          <w:szCs w:val="22"/>
        </w:rPr>
        <w:t xml:space="preserve"> the Obligations have irrevocably been discharged in full.  </w:t>
      </w:r>
    </w:p>
    <w:p w14:paraId="71790FC3" w14:textId="77777777" w:rsidR="001B072A" w:rsidRPr="001B072A" w:rsidRDefault="001B072A" w:rsidP="001B072A">
      <w:pPr>
        <w:pStyle w:val="ListParagraph"/>
        <w:spacing w:after="240"/>
        <w:contextualSpacing/>
        <w:jc w:val="left"/>
        <w:rPr>
          <w:szCs w:val="22"/>
        </w:rPr>
      </w:pPr>
    </w:p>
    <w:p w14:paraId="102F3269" w14:textId="183368F4" w:rsidR="00F45A70" w:rsidRPr="00BF4EA2" w:rsidRDefault="00F45A70" w:rsidP="00DE1F92">
      <w:pPr>
        <w:pStyle w:val="ListParagraph"/>
        <w:numPr>
          <w:ilvl w:val="0"/>
          <w:numId w:val="46"/>
        </w:numPr>
        <w:spacing w:after="240"/>
        <w:contextualSpacing/>
        <w:jc w:val="left"/>
        <w:rPr>
          <w:szCs w:val="22"/>
        </w:rPr>
      </w:pPr>
      <w:r w:rsidRPr="00F45A70">
        <w:rPr>
          <w:szCs w:val="22"/>
          <w:u w:val="single"/>
        </w:rPr>
        <w:t>Bankruptcy</w:t>
      </w:r>
      <w:r w:rsidRPr="00F45A70">
        <w:rPr>
          <w:szCs w:val="22"/>
        </w:rPr>
        <w:t>.  So long as any Obligations remain outstanding, Guarantor may not, without the prior written consent of Company, commence or join with any other person in commencing any bankruptcy, reorganization or insolvency proceedings of or against Seller.  The obligations of Guarantor under this Guaranty may not be reduced, limited, impaired, discharged, deferred, suspended or terminated by any proceeding, voluntary or involuntary, involving the bankruptcy, insolvency, receivership, reorganization, liquidation or arrangement of the Seller or by any defense which Seller may have by reason of the order, decree or decision of any court or administrative body resulting from any such proceeding.  If at any time the performance of any Obligation by Seller or Guarantor is rescinded or voided under the federal bankruptcy code or otherwise, then Guarantor’s duties hereunder shall continue and be deemed to have been automatically reinstated, restored, and continued with respect to that Obligation, as though the performance of that Obligation had never occurred, regardless of whether this Guaranty otherwise had terminated or would have been terminated following or as a result of that performance.</w:t>
      </w:r>
    </w:p>
    <w:p w14:paraId="5CBCF852" w14:textId="77777777" w:rsidR="00BF4EA2" w:rsidRPr="00BF4EA2" w:rsidRDefault="00BF4EA2" w:rsidP="00BF4EA2">
      <w:pPr>
        <w:pStyle w:val="ListParagraph"/>
        <w:spacing w:after="240"/>
        <w:contextualSpacing/>
        <w:jc w:val="left"/>
        <w:rPr>
          <w:szCs w:val="22"/>
        </w:rPr>
      </w:pPr>
    </w:p>
    <w:p w14:paraId="7DADA48E" w14:textId="074E2A64" w:rsidR="00F45A70" w:rsidRPr="00F45A70" w:rsidRDefault="00F45A70" w:rsidP="00DE1F92">
      <w:pPr>
        <w:pStyle w:val="ListParagraph"/>
        <w:numPr>
          <w:ilvl w:val="0"/>
          <w:numId w:val="46"/>
        </w:numPr>
        <w:spacing w:after="240"/>
        <w:contextualSpacing/>
        <w:jc w:val="left"/>
        <w:rPr>
          <w:szCs w:val="22"/>
        </w:rPr>
      </w:pPr>
      <w:r w:rsidRPr="00F45A70">
        <w:rPr>
          <w:szCs w:val="22"/>
          <w:u w:val="single"/>
        </w:rPr>
        <w:t>Waivers by Guarantor</w:t>
      </w:r>
      <w:r w:rsidRPr="00F45A70">
        <w:rPr>
          <w:szCs w:val="22"/>
        </w:rPr>
        <w:t>.  Guarantor hereby waives and agrees not to assert or take advantage of:</w:t>
      </w:r>
    </w:p>
    <w:p w14:paraId="098EE78E" w14:textId="77777777" w:rsidR="00F45A70" w:rsidRPr="00F45A70" w:rsidRDefault="00F45A70" w:rsidP="00F45A70">
      <w:pPr>
        <w:pStyle w:val="ListParagraph"/>
        <w:rPr>
          <w:szCs w:val="22"/>
        </w:rPr>
      </w:pPr>
    </w:p>
    <w:p w14:paraId="4A55F1C0" w14:textId="0AB18AE2" w:rsidR="00F45A70" w:rsidRDefault="00F45A70" w:rsidP="00DE1F92">
      <w:pPr>
        <w:pStyle w:val="ListParagraph"/>
        <w:numPr>
          <w:ilvl w:val="1"/>
          <w:numId w:val="46"/>
        </w:numPr>
        <w:spacing w:after="240"/>
        <w:contextualSpacing/>
        <w:jc w:val="left"/>
        <w:rPr>
          <w:szCs w:val="22"/>
        </w:rPr>
      </w:pPr>
      <w:r w:rsidRPr="00F45A70">
        <w:rPr>
          <w:szCs w:val="22"/>
        </w:rPr>
        <w:t xml:space="preserve">all set-offs, counterclaims, withholdings or deductions and all presentments, demands for performance, notices of non-performance, protests, and notices of every kind that may be required by </w:t>
      </w:r>
      <w:r w:rsidR="00BF4EA2">
        <w:rPr>
          <w:szCs w:val="22"/>
        </w:rPr>
        <w:t>a</w:t>
      </w:r>
      <w:r w:rsidRPr="00F45A70">
        <w:rPr>
          <w:szCs w:val="22"/>
        </w:rPr>
        <w:t xml:space="preserve">pplicable </w:t>
      </w:r>
      <w:proofErr w:type="gramStart"/>
      <w:r w:rsidR="00BF4EA2">
        <w:rPr>
          <w:szCs w:val="22"/>
        </w:rPr>
        <w:t>l</w:t>
      </w:r>
      <w:r w:rsidRPr="00F45A70">
        <w:rPr>
          <w:szCs w:val="22"/>
        </w:rPr>
        <w:t>aws;</w:t>
      </w:r>
      <w:proofErr w:type="gramEnd"/>
    </w:p>
    <w:p w14:paraId="0D537A1B" w14:textId="77777777" w:rsidR="00BF4EA2" w:rsidRPr="00F45A70" w:rsidRDefault="00BF4EA2" w:rsidP="00BF4EA2">
      <w:pPr>
        <w:pStyle w:val="ListParagraph"/>
        <w:spacing w:after="240"/>
        <w:ind w:left="1440"/>
        <w:contextualSpacing/>
        <w:jc w:val="left"/>
        <w:rPr>
          <w:szCs w:val="22"/>
        </w:rPr>
      </w:pPr>
    </w:p>
    <w:p w14:paraId="5E28314F" w14:textId="77777777" w:rsidR="00F45A70" w:rsidRDefault="00F45A70" w:rsidP="00DE1F92">
      <w:pPr>
        <w:pStyle w:val="ListParagraph"/>
        <w:numPr>
          <w:ilvl w:val="1"/>
          <w:numId w:val="46"/>
        </w:numPr>
        <w:spacing w:after="240"/>
        <w:contextualSpacing/>
        <w:jc w:val="left"/>
        <w:rPr>
          <w:szCs w:val="22"/>
        </w:rPr>
      </w:pPr>
      <w:r w:rsidRPr="00F45A70">
        <w:rPr>
          <w:szCs w:val="22"/>
        </w:rPr>
        <w:t xml:space="preserve">any right to require Company to proceed against Seller or any other person, or to require Company first to exhaust any remedies against Seller or any other person, before proceeding against Guarantor </w:t>
      </w:r>
      <w:proofErr w:type="gramStart"/>
      <w:r w:rsidRPr="00F45A70">
        <w:rPr>
          <w:szCs w:val="22"/>
        </w:rPr>
        <w:t>hereunder;</w:t>
      </w:r>
      <w:proofErr w:type="gramEnd"/>
    </w:p>
    <w:p w14:paraId="0D48CAFC" w14:textId="77777777" w:rsidR="00BF4EA2" w:rsidRPr="00F45A70" w:rsidRDefault="00BF4EA2" w:rsidP="00BF4EA2">
      <w:pPr>
        <w:pStyle w:val="ListParagraph"/>
        <w:spacing w:after="240"/>
        <w:ind w:left="1440"/>
        <w:contextualSpacing/>
        <w:jc w:val="left"/>
        <w:rPr>
          <w:szCs w:val="22"/>
        </w:rPr>
      </w:pPr>
    </w:p>
    <w:p w14:paraId="46F88661" w14:textId="77777777" w:rsidR="00F45A70" w:rsidRPr="00F45A70" w:rsidRDefault="00F45A70" w:rsidP="00DE1F92">
      <w:pPr>
        <w:pStyle w:val="ListParagraph"/>
        <w:numPr>
          <w:ilvl w:val="1"/>
          <w:numId w:val="46"/>
        </w:numPr>
        <w:spacing w:after="240"/>
        <w:contextualSpacing/>
        <w:jc w:val="left"/>
        <w:rPr>
          <w:szCs w:val="22"/>
        </w:rPr>
      </w:pPr>
      <w:r w:rsidRPr="00F45A70">
        <w:rPr>
          <w:szCs w:val="22"/>
        </w:rPr>
        <w:t xml:space="preserve">any defense based upon an election of remedies by </w:t>
      </w:r>
      <w:proofErr w:type="gramStart"/>
      <w:r w:rsidRPr="00F45A70">
        <w:rPr>
          <w:szCs w:val="22"/>
        </w:rPr>
        <w:t>Company;</w:t>
      </w:r>
      <w:proofErr w:type="gramEnd"/>
    </w:p>
    <w:p w14:paraId="7FF729AE" w14:textId="77777777" w:rsidR="00BF4EA2" w:rsidRDefault="00BF4EA2" w:rsidP="00BF4EA2">
      <w:pPr>
        <w:pStyle w:val="ListParagraph"/>
        <w:spacing w:after="240"/>
        <w:ind w:left="1440"/>
        <w:contextualSpacing/>
        <w:jc w:val="left"/>
        <w:rPr>
          <w:szCs w:val="22"/>
        </w:rPr>
      </w:pPr>
    </w:p>
    <w:p w14:paraId="4748198B" w14:textId="5E911C4A" w:rsidR="00F45A70" w:rsidRPr="00F45A70" w:rsidRDefault="00F45A70" w:rsidP="00DE1F92">
      <w:pPr>
        <w:pStyle w:val="ListParagraph"/>
        <w:numPr>
          <w:ilvl w:val="1"/>
          <w:numId w:val="46"/>
        </w:numPr>
        <w:spacing w:after="240"/>
        <w:contextualSpacing/>
        <w:jc w:val="left"/>
        <w:rPr>
          <w:szCs w:val="22"/>
        </w:rPr>
      </w:pPr>
      <w:r w:rsidRPr="00F45A70">
        <w:rPr>
          <w:szCs w:val="22"/>
        </w:rPr>
        <w:t xml:space="preserve">any duty of Company to protect or not impair any security for the </w:t>
      </w:r>
      <w:proofErr w:type="gramStart"/>
      <w:r w:rsidRPr="00F45A70">
        <w:rPr>
          <w:szCs w:val="22"/>
        </w:rPr>
        <w:t>Obligations;</w:t>
      </w:r>
      <w:proofErr w:type="gramEnd"/>
    </w:p>
    <w:p w14:paraId="4FAB3E49" w14:textId="77777777" w:rsidR="00BF4EA2" w:rsidRDefault="00BF4EA2" w:rsidP="00BF4EA2">
      <w:pPr>
        <w:pStyle w:val="ListParagraph"/>
        <w:spacing w:after="240"/>
        <w:ind w:left="1440"/>
        <w:contextualSpacing/>
        <w:jc w:val="left"/>
        <w:rPr>
          <w:szCs w:val="22"/>
        </w:rPr>
      </w:pPr>
    </w:p>
    <w:p w14:paraId="3408CF53" w14:textId="48070081" w:rsidR="00F45A70" w:rsidRPr="00F45A70" w:rsidRDefault="00F45A70" w:rsidP="00DE1F92">
      <w:pPr>
        <w:pStyle w:val="ListParagraph"/>
        <w:numPr>
          <w:ilvl w:val="1"/>
          <w:numId w:val="46"/>
        </w:numPr>
        <w:spacing w:after="240"/>
        <w:contextualSpacing/>
        <w:jc w:val="left"/>
        <w:rPr>
          <w:szCs w:val="22"/>
        </w:rPr>
      </w:pPr>
      <w:r w:rsidRPr="00F45A70">
        <w:rPr>
          <w:szCs w:val="22"/>
        </w:rPr>
        <w:t xml:space="preserve">any defense based upon promptness, diligence, and any requirement that Company protect, secure, perfect or </w:t>
      </w:r>
      <w:proofErr w:type="gramStart"/>
      <w:r w:rsidRPr="00F45A70">
        <w:rPr>
          <w:szCs w:val="22"/>
        </w:rPr>
        <w:t>insure</w:t>
      </w:r>
      <w:proofErr w:type="gramEnd"/>
      <w:r w:rsidRPr="00F45A70">
        <w:rPr>
          <w:szCs w:val="22"/>
        </w:rPr>
        <w:t xml:space="preserve"> any security interest or lien or any property subject thereto;</w:t>
      </w:r>
    </w:p>
    <w:p w14:paraId="3A392576" w14:textId="77777777" w:rsidR="00BF4EA2" w:rsidRDefault="00BF4EA2" w:rsidP="00BF4EA2">
      <w:pPr>
        <w:pStyle w:val="ListParagraph"/>
        <w:spacing w:after="240"/>
        <w:ind w:left="1440"/>
        <w:contextualSpacing/>
        <w:jc w:val="left"/>
        <w:rPr>
          <w:szCs w:val="22"/>
        </w:rPr>
      </w:pPr>
    </w:p>
    <w:p w14:paraId="51067739" w14:textId="75757420" w:rsidR="00F45A70" w:rsidRPr="00F45A70" w:rsidRDefault="00F45A70" w:rsidP="00DE1F92">
      <w:pPr>
        <w:pStyle w:val="ListParagraph"/>
        <w:numPr>
          <w:ilvl w:val="1"/>
          <w:numId w:val="46"/>
        </w:numPr>
        <w:spacing w:after="240"/>
        <w:contextualSpacing/>
        <w:jc w:val="left"/>
        <w:rPr>
          <w:szCs w:val="22"/>
        </w:rPr>
      </w:pPr>
      <w:r w:rsidRPr="00F45A70">
        <w:rPr>
          <w:szCs w:val="22"/>
        </w:rPr>
        <w:t>the benefit of any laws limiting the liability of a surety or any other circumstance that limits the liability of or exonerates a guarantor generally or provides any legal or equitable discharge of Guarantor</w:t>
      </w:r>
      <w:r w:rsidR="00BF4EA2">
        <w:rPr>
          <w:szCs w:val="22"/>
        </w:rPr>
        <w:t>’</w:t>
      </w:r>
      <w:r w:rsidRPr="00F45A70">
        <w:rPr>
          <w:szCs w:val="22"/>
        </w:rPr>
        <w:t xml:space="preserve">s obligations </w:t>
      </w:r>
      <w:proofErr w:type="gramStart"/>
      <w:r w:rsidRPr="00F45A70">
        <w:rPr>
          <w:szCs w:val="22"/>
        </w:rPr>
        <w:t>hereunder;</w:t>
      </w:r>
      <w:proofErr w:type="gramEnd"/>
    </w:p>
    <w:p w14:paraId="7E11B845" w14:textId="77777777" w:rsidR="00BF4EA2" w:rsidRDefault="00BF4EA2" w:rsidP="00BF4EA2">
      <w:pPr>
        <w:pStyle w:val="ListParagraph"/>
        <w:spacing w:after="240"/>
        <w:ind w:left="1440"/>
        <w:contextualSpacing/>
        <w:jc w:val="left"/>
        <w:rPr>
          <w:szCs w:val="22"/>
        </w:rPr>
      </w:pPr>
    </w:p>
    <w:p w14:paraId="4A885CB9" w14:textId="4A9D5A18" w:rsidR="00F45A70" w:rsidRPr="00BF4EA2" w:rsidRDefault="00F45A70" w:rsidP="00DE1F92">
      <w:pPr>
        <w:pStyle w:val="ListParagraph"/>
        <w:numPr>
          <w:ilvl w:val="1"/>
          <w:numId w:val="46"/>
        </w:numPr>
        <w:spacing w:after="240"/>
        <w:contextualSpacing/>
        <w:jc w:val="left"/>
        <w:rPr>
          <w:szCs w:val="22"/>
        </w:rPr>
      </w:pPr>
      <w:r w:rsidRPr="00F45A70">
        <w:rPr>
          <w:szCs w:val="22"/>
        </w:rPr>
        <w:lastRenderedPageBreak/>
        <w:t>other than demand for payment, any requirement of notices between Company and Seller including, without limitation, notice of acceptance of this Guaranty, any information regarding Seller</w:t>
      </w:r>
      <w:r w:rsidR="00BF4EA2">
        <w:rPr>
          <w:szCs w:val="22"/>
        </w:rPr>
        <w:t>’</w:t>
      </w:r>
      <w:r w:rsidRPr="00F45A70">
        <w:rPr>
          <w:szCs w:val="22"/>
        </w:rPr>
        <w:t>s financial condition, and all other notices whatsoever</w:t>
      </w:r>
      <w:r w:rsidRPr="00BF4EA2">
        <w:rPr>
          <w:szCs w:val="22"/>
        </w:rPr>
        <w:t>; and</w:t>
      </w:r>
    </w:p>
    <w:p w14:paraId="02D66660" w14:textId="77777777" w:rsidR="00BF4EA2" w:rsidRDefault="00BF4EA2" w:rsidP="00BF4EA2">
      <w:pPr>
        <w:pStyle w:val="ListParagraph"/>
        <w:spacing w:after="240"/>
        <w:ind w:left="1440"/>
        <w:contextualSpacing/>
        <w:jc w:val="left"/>
        <w:rPr>
          <w:szCs w:val="22"/>
        </w:rPr>
      </w:pPr>
    </w:p>
    <w:p w14:paraId="5349D24A" w14:textId="7E14D552" w:rsidR="00F45A70" w:rsidRPr="00BF4EA2" w:rsidRDefault="00F45A70" w:rsidP="00DE1F92">
      <w:pPr>
        <w:pStyle w:val="ListParagraph"/>
        <w:numPr>
          <w:ilvl w:val="1"/>
          <w:numId w:val="46"/>
        </w:numPr>
        <w:spacing w:after="240"/>
        <w:contextualSpacing/>
        <w:jc w:val="left"/>
        <w:rPr>
          <w:szCs w:val="22"/>
        </w:rPr>
      </w:pPr>
      <w:r w:rsidRPr="00F45A70">
        <w:rPr>
          <w:szCs w:val="22"/>
        </w:rPr>
        <w:t>until all Obligations in Failure have been fully paid and/or performed, any rights of subrogation, contribution, reimbursement, indemnification, or other rights of payment or recovery for any payment or performance by it hereunder.</w:t>
      </w:r>
    </w:p>
    <w:p w14:paraId="53804ACB" w14:textId="77777777" w:rsidR="00BF4EA2" w:rsidRPr="00BF4EA2" w:rsidRDefault="00BF4EA2" w:rsidP="00BF4EA2">
      <w:pPr>
        <w:pStyle w:val="ListParagraph"/>
        <w:spacing w:after="240"/>
        <w:contextualSpacing/>
        <w:jc w:val="left"/>
        <w:rPr>
          <w:szCs w:val="22"/>
        </w:rPr>
      </w:pPr>
    </w:p>
    <w:p w14:paraId="13CB1943" w14:textId="040CCA9E" w:rsidR="00F45A70" w:rsidRDefault="00F45A70" w:rsidP="00DE1F92">
      <w:pPr>
        <w:pStyle w:val="ListParagraph"/>
        <w:numPr>
          <w:ilvl w:val="0"/>
          <w:numId w:val="46"/>
        </w:numPr>
        <w:spacing w:after="240"/>
        <w:contextualSpacing/>
        <w:jc w:val="left"/>
        <w:rPr>
          <w:szCs w:val="22"/>
        </w:rPr>
      </w:pPr>
      <w:r w:rsidRPr="00F45A70">
        <w:rPr>
          <w:szCs w:val="22"/>
          <w:u w:val="single"/>
        </w:rPr>
        <w:t>Cumulative Remedies</w:t>
      </w:r>
      <w:r w:rsidRPr="00F45A70">
        <w:rPr>
          <w:szCs w:val="22"/>
        </w:rPr>
        <w:t>.  The rights and remedies of Company hereunder shall be cumulative and not alternative to any other rights, powers, and remedies that Company may have at law, in equity, or under the ESA.  The obligations of Guarantor hereunder are independent of those of Seller and shall survive unaffected by the bankruptcy of Seller.  Company need not join Seller in any action against Guarantor to preserve its rights set forth herein.</w:t>
      </w:r>
    </w:p>
    <w:p w14:paraId="30E3734B" w14:textId="77777777" w:rsidR="00BF4EA2" w:rsidRPr="00BF4EA2" w:rsidRDefault="00BF4EA2" w:rsidP="00BF4EA2">
      <w:pPr>
        <w:pStyle w:val="ListParagraph"/>
        <w:spacing w:after="240"/>
        <w:contextualSpacing/>
        <w:jc w:val="left"/>
        <w:rPr>
          <w:szCs w:val="22"/>
        </w:rPr>
      </w:pPr>
    </w:p>
    <w:p w14:paraId="7194D210" w14:textId="77777777" w:rsidR="00F45A70" w:rsidRPr="00F45A70" w:rsidRDefault="00F45A70" w:rsidP="00DE1F92">
      <w:pPr>
        <w:pStyle w:val="ListParagraph"/>
        <w:numPr>
          <w:ilvl w:val="0"/>
          <w:numId w:val="46"/>
        </w:numPr>
        <w:spacing w:after="240"/>
        <w:contextualSpacing/>
        <w:jc w:val="left"/>
        <w:rPr>
          <w:szCs w:val="22"/>
        </w:rPr>
      </w:pPr>
      <w:r w:rsidRPr="00F45A70">
        <w:rPr>
          <w:szCs w:val="22"/>
          <w:u w:val="single"/>
        </w:rPr>
        <w:t>Representations and Warranties</w:t>
      </w:r>
      <w:r w:rsidRPr="00F45A70">
        <w:rPr>
          <w:szCs w:val="22"/>
        </w:rPr>
        <w:t>.  Guarantor represents and warrants to Company as follows:</w:t>
      </w:r>
    </w:p>
    <w:p w14:paraId="754BAEE3" w14:textId="77777777" w:rsidR="00F45A70" w:rsidRPr="00F45A70" w:rsidRDefault="00F45A70" w:rsidP="00F45A70">
      <w:pPr>
        <w:pStyle w:val="ListParagraph"/>
        <w:rPr>
          <w:szCs w:val="22"/>
        </w:rPr>
      </w:pPr>
    </w:p>
    <w:p w14:paraId="73813D10" w14:textId="77777777" w:rsidR="00F45A70" w:rsidRDefault="00F45A70" w:rsidP="00DE1F92">
      <w:pPr>
        <w:pStyle w:val="ListParagraph"/>
        <w:numPr>
          <w:ilvl w:val="1"/>
          <w:numId w:val="46"/>
        </w:numPr>
        <w:spacing w:after="240"/>
        <w:contextualSpacing/>
        <w:jc w:val="left"/>
        <w:rPr>
          <w:szCs w:val="22"/>
        </w:rPr>
      </w:pPr>
      <w:r w:rsidRPr="00F45A70">
        <w:rPr>
          <w:szCs w:val="22"/>
        </w:rPr>
        <w:t xml:space="preserve">Guarantor is a [corporation], duly organized, validly existing, and in good standing under the laws of the state of its [incorporation].  Seller is a direct or indirect </w:t>
      </w:r>
      <w:proofErr w:type="gramStart"/>
      <w:r w:rsidRPr="00F45A70">
        <w:rPr>
          <w:szCs w:val="22"/>
        </w:rPr>
        <w:t>wholly-owned</w:t>
      </w:r>
      <w:proofErr w:type="gramEnd"/>
      <w:r w:rsidRPr="00F45A70">
        <w:rPr>
          <w:szCs w:val="22"/>
        </w:rPr>
        <w:t xml:space="preserve"> subsidiary of Guarantor.  Guarantor has all necessary corporate power and authority to execute and deliver this Guaranty and to perform its obligations hereunder.</w:t>
      </w:r>
    </w:p>
    <w:p w14:paraId="7E6A48E0" w14:textId="77777777" w:rsidR="00BF4EA2" w:rsidRPr="00F45A70" w:rsidRDefault="00BF4EA2" w:rsidP="00BF4EA2">
      <w:pPr>
        <w:pStyle w:val="ListParagraph"/>
        <w:spacing w:after="240"/>
        <w:ind w:left="1440"/>
        <w:contextualSpacing/>
        <w:jc w:val="left"/>
        <w:rPr>
          <w:szCs w:val="22"/>
        </w:rPr>
      </w:pPr>
    </w:p>
    <w:p w14:paraId="5400F895" w14:textId="3F4C472A" w:rsidR="00F45A70" w:rsidRPr="00BF4EA2" w:rsidRDefault="00F45A70" w:rsidP="00DE1F92">
      <w:pPr>
        <w:pStyle w:val="ListParagraph"/>
        <w:numPr>
          <w:ilvl w:val="1"/>
          <w:numId w:val="46"/>
        </w:numPr>
        <w:spacing w:after="240"/>
        <w:contextualSpacing/>
        <w:jc w:val="left"/>
        <w:rPr>
          <w:szCs w:val="22"/>
        </w:rPr>
      </w:pPr>
      <w:r w:rsidRPr="00F45A70">
        <w:rPr>
          <w:szCs w:val="22"/>
        </w:rPr>
        <w:t>The execution, delivery and performance of this Guaranty has been duly and validly authorized by all corporate proceedings of Guarantor and is not in violation of any law, judgment of court or government agency.  This Guaranty has been duly and validly executed and delivered by Guarantor and constitutes a legal, valid and binding obligation of Guarantor, enforceable against Guarantor in accordance with its terms.</w:t>
      </w:r>
    </w:p>
    <w:p w14:paraId="46D8995F" w14:textId="77777777" w:rsidR="00BF4EA2" w:rsidRPr="00BF4EA2" w:rsidRDefault="00BF4EA2" w:rsidP="00BF4EA2">
      <w:pPr>
        <w:pStyle w:val="ListParagraph"/>
        <w:spacing w:after="240"/>
        <w:contextualSpacing/>
        <w:jc w:val="left"/>
        <w:rPr>
          <w:szCs w:val="22"/>
        </w:rPr>
      </w:pPr>
    </w:p>
    <w:p w14:paraId="63FDA734" w14:textId="5DE8A1BD" w:rsidR="00F45A70" w:rsidRDefault="00F45A70" w:rsidP="00DE1F92">
      <w:pPr>
        <w:pStyle w:val="ListParagraph"/>
        <w:numPr>
          <w:ilvl w:val="0"/>
          <w:numId w:val="46"/>
        </w:numPr>
        <w:spacing w:after="240"/>
        <w:contextualSpacing/>
        <w:jc w:val="left"/>
        <w:rPr>
          <w:szCs w:val="22"/>
        </w:rPr>
      </w:pPr>
      <w:r w:rsidRPr="00F45A70">
        <w:rPr>
          <w:szCs w:val="22"/>
          <w:u w:val="single"/>
        </w:rPr>
        <w:t>Collection Costs</w:t>
      </w:r>
      <w:r w:rsidRPr="00F45A70">
        <w:rPr>
          <w:szCs w:val="22"/>
        </w:rPr>
        <w:t>.  Guarantor shall pay to Company, upon demand, and in addition to the maximum liability set forth in Section</w:t>
      </w:r>
      <w:r w:rsidR="00BF4EA2">
        <w:rPr>
          <w:szCs w:val="22"/>
        </w:rPr>
        <w:t xml:space="preserve"> </w:t>
      </w:r>
      <w:r w:rsidRPr="00F45A70">
        <w:rPr>
          <w:szCs w:val="22"/>
        </w:rPr>
        <w:t>2 hereof, all reasonable attorneys’ fees and other expenses which Company may expend or incur in enforcing the Obligations against Seller and/or enforcing this Guaranty against Guarantor, whether or not suit is filed, including, without limitation, all attorneys’ fees, and other expenses incurred by Company in connection with any insolvency, bankruptcy, reorganization, arrangement, or other similar proceedings involving Seller that in any way affect the exercise by Company of its rights and remedies hereunder.</w:t>
      </w:r>
    </w:p>
    <w:p w14:paraId="324820D5" w14:textId="77777777" w:rsidR="00BF4EA2" w:rsidRPr="00BF4EA2" w:rsidRDefault="00BF4EA2" w:rsidP="00BF4EA2">
      <w:pPr>
        <w:pStyle w:val="ListParagraph"/>
        <w:spacing w:after="240"/>
        <w:contextualSpacing/>
        <w:jc w:val="left"/>
        <w:rPr>
          <w:szCs w:val="22"/>
        </w:rPr>
      </w:pPr>
    </w:p>
    <w:p w14:paraId="133F37CA" w14:textId="5BA90C1A" w:rsidR="00BF4EA2" w:rsidRPr="00BF4EA2" w:rsidRDefault="00F45A70" w:rsidP="00DE1F92">
      <w:pPr>
        <w:pStyle w:val="ListParagraph"/>
        <w:numPr>
          <w:ilvl w:val="0"/>
          <w:numId w:val="46"/>
        </w:numPr>
        <w:spacing w:after="240"/>
        <w:contextualSpacing/>
        <w:jc w:val="left"/>
        <w:rPr>
          <w:szCs w:val="22"/>
        </w:rPr>
      </w:pPr>
      <w:r w:rsidRPr="00F45A70">
        <w:rPr>
          <w:szCs w:val="22"/>
          <w:u w:val="single"/>
        </w:rPr>
        <w:t>Severability</w:t>
      </w:r>
      <w:r w:rsidRPr="00F45A70">
        <w:rPr>
          <w:szCs w:val="22"/>
        </w:rPr>
        <w:t>.  Should any one or more provisions of this Guaranty be determined to be illegal or unenforceable, all other provisions nevertheless shall be effective.</w:t>
      </w:r>
    </w:p>
    <w:p w14:paraId="700F3A5F" w14:textId="77777777" w:rsidR="00BF4EA2" w:rsidRPr="00BF4EA2" w:rsidRDefault="00BF4EA2" w:rsidP="00BF4EA2">
      <w:pPr>
        <w:pStyle w:val="ListParagraph"/>
        <w:spacing w:after="240"/>
        <w:contextualSpacing/>
        <w:jc w:val="left"/>
        <w:rPr>
          <w:szCs w:val="22"/>
        </w:rPr>
      </w:pPr>
    </w:p>
    <w:p w14:paraId="12956309" w14:textId="77777777" w:rsidR="00F45A70" w:rsidRPr="00F45A70" w:rsidRDefault="00F45A70" w:rsidP="00DE1F92">
      <w:pPr>
        <w:pStyle w:val="ListParagraph"/>
        <w:numPr>
          <w:ilvl w:val="0"/>
          <w:numId w:val="46"/>
        </w:numPr>
        <w:spacing w:after="240"/>
        <w:contextualSpacing/>
        <w:jc w:val="left"/>
        <w:rPr>
          <w:szCs w:val="22"/>
        </w:rPr>
      </w:pPr>
      <w:r w:rsidRPr="00F45A70">
        <w:rPr>
          <w:szCs w:val="22"/>
          <w:u w:val="single"/>
        </w:rPr>
        <w:t>Waiver or Amendment</w:t>
      </w:r>
      <w:r w:rsidRPr="00F45A70">
        <w:rPr>
          <w:szCs w:val="22"/>
        </w:rPr>
        <w:t>.  No provision of this Guaranty or right of Company hereunder can be waived, nor can Guarantor be released from Guarantor’s duties hereunder, except by a writing duly executed by Company.  This Guaranty may not be modified, amended, revised, revoked, terminated, changed, or varied in any way whatsoever except by the express terms of a writing duly executed by Company.</w:t>
      </w:r>
    </w:p>
    <w:p w14:paraId="08051894" w14:textId="77777777" w:rsidR="00F45A70" w:rsidRPr="00F45A70" w:rsidRDefault="00F45A70" w:rsidP="00F45A70">
      <w:pPr>
        <w:pStyle w:val="ListParagraph"/>
        <w:rPr>
          <w:szCs w:val="22"/>
          <w:u w:val="single"/>
        </w:rPr>
      </w:pPr>
    </w:p>
    <w:p w14:paraId="468CA41B" w14:textId="05DE6412" w:rsidR="00F45A70" w:rsidRPr="00F45A70" w:rsidRDefault="00F45A70" w:rsidP="00DE1F92">
      <w:pPr>
        <w:pStyle w:val="ListParagraph"/>
        <w:numPr>
          <w:ilvl w:val="0"/>
          <w:numId w:val="46"/>
        </w:numPr>
        <w:spacing w:after="240"/>
        <w:contextualSpacing/>
        <w:jc w:val="left"/>
        <w:rPr>
          <w:szCs w:val="22"/>
        </w:rPr>
      </w:pPr>
      <w:r w:rsidRPr="00F45A70">
        <w:rPr>
          <w:szCs w:val="22"/>
          <w:u w:val="single"/>
        </w:rPr>
        <w:t>Successors and Assigns</w:t>
      </w:r>
      <w:r w:rsidRPr="00F45A70">
        <w:rPr>
          <w:szCs w:val="22"/>
        </w:rPr>
        <w:t xml:space="preserve">.  This Guaranty shall inure to the benefit of and bind the successors and assigns of Company and Guarantor.  Guarantor shall have no right to assign this Guaranty or its obligations hereunder without the prior written consent of Company, which consent may be withheld in its sole discretion.  Company shall have the right to assign this Guaranty to any person or entity without the prior written consent of Guarantor; </w:t>
      </w:r>
      <w:r w:rsidR="002D5281" w:rsidRPr="002D5281">
        <w:rPr>
          <w:u w:val="single"/>
        </w:rPr>
        <w:t>provided</w:t>
      </w:r>
      <w:r w:rsidR="002D5281" w:rsidRPr="004B739C">
        <w:t xml:space="preserve">, </w:t>
      </w:r>
      <w:r w:rsidR="002D5281" w:rsidRPr="002D5281">
        <w:rPr>
          <w:u w:val="single"/>
        </w:rPr>
        <w:t>however</w:t>
      </w:r>
      <w:r w:rsidRPr="00F45A70">
        <w:rPr>
          <w:szCs w:val="22"/>
        </w:rPr>
        <w:t xml:space="preserve">, that no such </w:t>
      </w:r>
      <w:r w:rsidRPr="00F45A70">
        <w:rPr>
          <w:szCs w:val="22"/>
        </w:rPr>
        <w:lastRenderedPageBreak/>
        <w:t xml:space="preserve">assignment shall be binding upon Guarantor until it receives written notice of such assignment from Company.  </w:t>
      </w:r>
    </w:p>
    <w:p w14:paraId="1C807E72" w14:textId="77777777" w:rsidR="00F45A70" w:rsidRPr="00F45A70" w:rsidRDefault="00F45A70" w:rsidP="00F45A70">
      <w:pPr>
        <w:pStyle w:val="ListParagraph"/>
        <w:rPr>
          <w:szCs w:val="22"/>
          <w:u w:val="single"/>
        </w:rPr>
      </w:pPr>
    </w:p>
    <w:p w14:paraId="087F9EB4" w14:textId="37C077E1" w:rsidR="00F45A70" w:rsidRPr="00F45A70" w:rsidRDefault="00F45A70" w:rsidP="00DE1F92">
      <w:pPr>
        <w:pStyle w:val="ListParagraph"/>
        <w:numPr>
          <w:ilvl w:val="0"/>
          <w:numId w:val="46"/>
        </w:numPr>
        <w:spacing w:after="240"/>
        <w:contextualSpacing/>
        <w:jc w:val="left"/>
        <w:rPr>
          <w:szCs w:val="22"/>
        </w:rPr>
      </w:pPr>
      <w:r w:rsidRPr="00F45A70">
        <w:rPr>
          <w:szCs w:val="22"/>
          <w:u w:val="single"/>
        </w:rPr>
        <w:t>Governing Law</w:t>
      </w:r>
      <w:r w:rsidRPr="00F45A70">
        <w:rPr>
          <w:szCs w:val="22"/>
        </w:rPr>
        <w:t xml:space="preserve">.  </w:t>
      </w:r>
      <w:r w:rsidR="001B072A">
        <w:rPr>
          <w:szCs w:val="22"/>
        </w:rPr>
        <w:t>This Guaranty shall in all respects be governed by, and construed in accordance with, the law of the State of Texas, without regard to principles of conflicts of laws thereunder that would trigger the application of any other law.  All dispute arising out of or related to this Guaranty shall be brought in the state or federal courts located in El Paso, Texas</w:t>
      </w:r>
      <w:r w:rsidRPr="00F45A70">
        <w:rPr>
          <w:szCs w:val="22"/>
        </w:rPr>
        <w:t>. Guarantor waives any claim or defense that such action or proceeding brought in any such court is an inconvenient forum, any objection to venue with respect to such action or proceeding, and any right of jurisdiction on the account of the place of residence or domicile of the Guarantor.</w:t>
      </w:r>
    </w:p>
    <w:p w14:paraId="22F81737" w14:textId="77777777" w:rsidR="00F45A70" w:rsidRPr="00F45A70" w:rsidRDefault="00F45A70" w:rsidP="00F45A70">
      <w:pPr>
        <w:pStyle w:val="ListParagraph"/>
        <w:rPr>
          <w:szCs w:val="22"/>
          <w:u w:val="single"/>
        </w:rPr>
      </w:pPr>
    </w:p>
    <w:p w14:paraId="229F58D2" w14:textId="77777777" w:rsidR="00F45A70" w:rsidRPr="00F45A70" w:rsidRDefault="00F45A70" w:rsidP="00DE1F92">
      <w:pPr>
        <w:pStyle w:val="ListParagraph"/>
        <w:numPr>
          <w:ilvl w:val="0"/>
          <w:numId w:val="46"/>
        </w:numPr>
        <w:spacing w:after="240"/>
        <w:contextualSpacing/>
        <w:jc w:val="left"/>
        <w:rPr>
          <w:szCs w:val="22"/>
        </w:rPr>
      </w:pPr>
      <w:r w:rsidRPr="00F45A70">
        <w:rPr>
          <w:szCs w:val="22"/>
          <w:u w:val="single"/>
        </w:rPr>
        <w:t>Notices</w:t>
      </w:r>
      <w:r w:rsidRPr="00F45A70">
        <w:rPr>
          <w:szCs w:val="22"/>
        </w:rPr>
        <w:t>.  All notices, requests, claims, demands, and other communications hereunder shall be in writing, addressed as set forth below, or to such other address(es) as the person to whom notice is given may have previously furnished to the others in writing in the manner set forth herein. Any such notice, request, consent, or other communication shall either be hand delivered, sent via overnight service with signature required upon receipt, or delivered by electronic mail and shall be deemed to have been received by the close of the Business Day on which it was delivered or transmitted electronically (unless delivered or transmitted after such close in which case it shall be deemed received at the beginning of the next Business Day).</w:t>
      </w:r>
    </w:p>
    <w:p w14:paraId="561F40D6" w14:textId="21EB1DA1" w:rsidR="00F45A70" w:rsidRPr="00F45A70" w:rsidRDefault="00FB206B" w:rsidP="00FB206B">
      <w:pPr>
        <w:tabs>
          <w:tab w:val="left" w:pos="3420"/>
        </w:tabs>
        <w:ind w:left="720"/>
        <w:rPr>
          <w:szCs w:val="22"/>
        </w:rPr>
      </w:pPr>
      <w:r>
        <w:rPr>
          <w:szCs w:val="22"/>
          <w:u w:val="single"/>
        </w:rPr>
        <w:t>I</w:t>
      </w:r>
      <w:r w:rsidR="00F45A70" w:rsidRPr="00F45A70">
        <w:rPr>
          <w:szCs w:val="22"/>
          <w:u w:val="single"/>
        </w:rPr>
        <w:t>f to Company</w:t>
      </w:r>
      <w:r w:rsidR="00F45A70" w:rsidRPr="00F45A70">
        <w:rPr>
          <w:szCs w:val="22"/>
        </w:rPr>
        <w:t>:</w:t>
      </w:r>
      <w:r>
        <w:rPr>
          <w:szCs w:val="22"/>
        </w:rPr>
        <w:tab/>
        <w:t>El Paso Electric Company</w:t>
      </w:r>
    </w:p>
    <w:p w14:paraId="080735B3" w14:textId="0A769625" w:rsidR="00F45A70" w:rsidRPr="00F45A70" w:rsidRDefault="000A5B6D" w:rsidP="00F45A70">
      <w:pPr>
        <w:keepNext/>
        <w:keepLines/>
        <w:ind w:left="3420"/>
        <w:rPr>
          <w:szCs w:val="22"/>
        </w:rPr>
      </w:pPr>
      <w:r>
        <w:rPr>
          <w:szCs w:val="22"/>
        </w:rPr>
        <w:t>100 N. Stanton St.</w:t>
      </w:r>
    </w:p>
    <w:p w14:paraId="17A3D358" w14:textId="399482EE" w:rsidR="00F45A70" w:rsidRPr="00F45A70" w:rsidRDefault="000A5B6D" w:rsidP="00F45A70">
      <w:pPr>
        <w:keepNext/>
        <w:keepLines/>
        <w:ind w:left="3420"/>
        <w:rPr>
          <w:szCs w:val="22"/>
        </w:rPr>
      </w:pPr>
      <w:r>
        <w:rPr>
          <w:szCs w:val="22"/>
        </w:rPr>
        <w:t>El Paso, Texas 79901</w:t>
      </w:r>
    </w:p>
    <w:p w14:paraId="3D6AC8E2" w14:textId="0BB43BFB" w:rsidR="00F45A70" w:rsidRPr="00F45A70" w:rsidRDefault="00F45A70" w:rsidP="00F45A70">
      <w:pPr>
        <w:keepNext/>
        <w:keepLines/>
        <w:ind w:left="3420"/>
        <w:rPr>
          <w:szCs w:val="22"/>
        </w:rPr>
      </w:pPr>
      <w:r w:rsidRPr="00F45A70">
        <w:rPr>
          <w:szCs w:val="22"/>
        </w:rPr>
        <w:t>Phone:</w:t>
      </w:r>
      <w:r w:rsidR="000A5B6D">
        <w:rPr>
          <w:szCs w:val="22"/>
        </w:rPr>
        <w:t xml:space="preserve"> </w:t>
      </w:r>
      <w:r w:rsidRPr="00F45A70">
        <w:rPr>
          <w:szCs w:val="22"/>
        </w:rPr>
        <w:t>(</w:t>
      </w:r>
      <w:r w:rsidR="000A5B6D">
        <w:rPr>
          <w:szCs w:val="22"/>
        </w:rPr>
        <w:t>915</w:t>
      </w:r>
      <w:r w:rsidRPr="00F45A70">
        <w:rPr>
          <w:szCs w:val="22"/>
        </w:rPr>
        <w:t xml:space="preserve">) </w:t>
      </w:r>
      <w:r w:rsidR="000A5B6D">
        <w:rPr>
          <w:szCs w:val="22"/>
        </w:rPr>
        <w:t>543</w:t>
      </w:r>
      <w:r w:rsidRPr="00F45A70">
        <w:rPr>
          <w:szCs w:val="22"/>
        </w:rPr>
        <w:t>-</w:t>
      </w:r>
      <w:r w:rsidR="000A5B6D">
        <w:rPr>
          <w:szCs w:val="22"/>
        </w:rPr>
        <w:t>0001</w:t>
      </w:r>
    </w:p>
    <w:p w14:paraId="44A96929" w14:textId="73D0716A" w:rsidR="00F45A70" w:rsidRDefault="00F45A70" w:rsidP="00F45A70">
      <w:pPr>
        <w:keepNext/>
        <w:keepLines/>
        <w:ind w:left="3420"/>
        <w:rPr>
          <w:szCs w:val="22"/>
        </w:rPr>
      </w:pPr>
      <w:r w:rsidRPr="00F45A70">
        <w:rPr>
          <w:szCs w:val="22"/>
        </w:rPr>
        <w:t xml:space="preserve">Email: </w:t>
      </w:r>
      <w:hyperlink r:id="rId60" w:history="1">
        <w:r w:rsidR="000A5B6D" w:rsidRPr="003B2166">
          <w:rPr>
            <w:rStyle w:val="Hyperlink"/>
            <w:szCs w:val="22"/>
          </w:rPr>
          <w:t>legal@epelectric.com</w:t>
        </w:r>
      </w:hyperlink>
    </w:p>
    <w:p w14:paraId="6C49DAE6" w14:textId="77777777" w:rsidR="000A5B6D" w:rsidRDefault="000A5B6D" w:rsidP="00F45A70">
      <w:pPr>
        <w:keepNext/>
        <w:keepLines/>
        <w:ind w:left="3420"/>
        <w:rPr>
          <w:szCs w:val="22"/>
        </w:rPr>
      </w:pPr>
    </w:p>
    <w:p w14:paraId="4C36748E" w14:textId="5068E647" w:rsidR="000A5B6D" w:rsidRDefault="000A5B6D" w:rsidP="00F45A70">
      <w:pPr>
        <w:keepNext/>
        <w:keepLines/>
        <w:ind w:left="3420"/>
        <w:rPr>
          <w:szCs w:val="22"/>
        </w:rPr>
      </w:pPr>
      <w:r>
        <w:rPr>
          <w:szCs w:val="22"/>
        </w:rPr>
        <w:t>With a copy to:</w:t>
      </w:r>
    </w:p>
    <w:p w14:paraId="051DB759" w14:textId="77777777" w:rsidR="000A5B6D" w:rsidRDefault="000A5B6D" w:rsidP="00F45A70">
      <w:pPr>
        <w:keepNext/>
        <w:keepLines/>
        <w:ind w:left="3420"/>
        <w:rPr>
          <w:szCs w:val="22"/>
        </w:rPr>
      </w:pPr>
    </w:p>
    <w:p w14:paraId="075DE3C7" w14:textId="77777777" w:rsidR="000A5B6D" w:rsidRPr="00F45A70" w:rsidRDefault="000A5B6D" w:rsidP="000A5B6D">
      <w:pPr>
        <w:keepNext/>
        <w:keepLines/>
        <w:ind w:left="3420"/>
        <w:jc w:val="left"/>
        <w:rPr>
          <w:szCs w:val="22"/>
        </w:rPr>
      </w:pPr>
      <w:r>
        <w:rPr>
          <w:szCs w:val="22"/>
        </w:rPr>
        <w:t>El Paso Electric Company</w:t>
      </w:r>
      <w:r>
        <w:rPr>
          <w:szCs w:val="22"/>
        </w:rPr>
        <w:br/>
        <w:t>100 N. Stanton St.</w:t>
      </w:r>
    </w:p>
    <w:p w14:paraId="37F80636" w14:textId="77777777" w:rsidR="000A5B6D" w:rsidRPr="00F45A70" w:rsidRDefault="000A5B6D" w:rsidP="000A5B6D">
      <w:pPr>
        <w:keepNext/>
        <w:keepLines/>
        <w:ind w:left="3420"/>
        <w:rPr>
          <w:szCs w:val="22"/>
        </w:rPr>
      </w:pPr>
      <w:r>
        <w:rPr>
          <w:szCs w:val="22"/>
        </w:rPr>
        <w:t>El Paso, Texas 79901</w:t>
      </w:r>
    </w:p>
    <w:p w14:paraId="50132E98" w14:textId="636D7248" w:rsidR="000A5B6D" w:rsidRPr="00F45A70" w:rsidRDefault="000A5B6D" w:rsidP="000A5B6D">
      <w:pPr>
        <w:keepNext/>
        <w:keepLines/>
        <w:ind w:left="3420"/>
        <w:jc w:val="left"/>
        <w:rPr>
          <w:szCs w:val="22"/>
        </w:rPr>
      </w:pPr>
      <w:r>
        <w:rPr>
          <w:szCs w:val="22"/>
        </w:rPr>
        <w:t xml:space="preserve">Attn: </w:t>
      </w:r>
      <w:r w:rsidR="00E8039E">
        <w:rPr>
          <w:szCs w:val="22"/>
        </w:rPr>
        <w:t>[____________]</w:t>
      </w:r>
      <w:r>
        <w:rPr>
          <w:szCs w:val="22"/>
        </w:rPr>
        <w:br/>
        <w:t xml:space="preserve">Email: </w:t>
      </w:r>
      <w:r w:rsidR="00E8039E">
        <w:rPr>
          <w:szCs w:val="22"/>
        </w:rPr>
        <w:t>[___________]</w:t>
      </w:r>
    </w:p>
    <w:p w14:paraId="32341952" w14:textId="77777777" w:rsidR="00F45A70" w:rsidRPr="00F45A70" w:rsidRDefault="00F45A70" w:rsidP="00F45A70">
      <w:pPr>
        <w:keepLines/>
        <w:tabs>
          <w:tab w:val="left" w:pos="0"/>
        </w:tabs>
        <w:ind w:firstLine="720"/>
        <w:rPr>
          <w:szCs w:val="22"/>
          <w:u w:val="single"/>
        </w:rPr>
      </w:pPr>
    </w:p>
    <w:p w14:paraId="13BC26F3" w14:textId="044C662B" w:rsidR="00F45A70" w:rsidRPr="00F45A70" w:rsidRDefault="00FB206B" w:rsidP="00D74A8B">
      <w:pPr>
        <w:keepLines/>
        <w:tabs>
          <w:tab w:val="left" w:pos="0"/>
          <w:tab w:val="left" w:pos="3420"/>
        </w:tabs>
        <w:ind w:firstLine="720"/>
        <w:rPr>
          <w:szCs w:val="22"/>
        </w:rPr>
      </w:pPr>
      <w:r>
        <w:rPr>
          <w:szCs w:val="22"/>
          <w:u w:val="single"/>
        </w:rPr>
        <w:t>I</w:t>
      </w:r>
      <w:r w:rsidR="00F45A70" w:rsidRPr="00F45A70">
        <w:rPr>
          <w:szCs w:val="22"/>
          <w:u w:val="single"/>
        </w:rPr>
        <w:t>f to Guarantor</w:t>
      </w:r>
      <w:r w:rsidR="00F45A70" w:rsidRPr="00F45A70">
        <w:rPr>
          <w:szCs w:val="22"/>
        </w:rPr>
        <w:t>:</w:t>
      </w:r>
      <w:r w:rsidR="00D74A8B">
        <w:rPr>
          <w:szCs w:val="22"/>
        </w:rPr>
        <w:tab/>
      </w:r>
      <w:r w:rsidR="00F45A70" w:rsidRPr="00F45A70">
        <w:rPr>
          <w:szCs w:val="22"/>
        </w:rPr>
        <w:t>__________________</w:t>
      </w:r>
    </w:p>
    <w:p w14:paraId="342EE8AF" w14:textId="77777777" w:rsidR="00F45A70" w:rsidRPr="00F45A70" w:rsidRDefault="00F45A70" w:rsidP="00F45A70">
      <w:pPr>
        <w:keepLines/>
        <w:tabs>
          <w:tab w:val="left" w:pos="3600"/>
        </w:tabs>
        <w:rPr>
          <w:szCs w:val="22"/>
        </w:rPr>
      </w:pPr>
      <w:r w:rsidRPr="00F45A70">
        <w:rPr>
          <w:szCs w:val="22"/>
        </w:rPr>
        <w:tab/>
        <w:t>__________________</w:t>
      </w:r>
    </w:p>
    <w:p w14:paraId="06A14217" w14:textId="77777777" w:rsidR="00F45A70" w:rsidRPr="00F45A70" w:rsidRDefault="00F45A70" w:rsidP="00F45A70">
      <w:pPr>
        <w:keepLines/>
        <w:tabs>
          <w:tab w:val="left" w:pos="3600"/>
        </w:tabs>
        <w:rPr>
          <w:szCs w:val="22"/>
        </w:rPr>
      </w:pPr>
      <w:r w:rsidRPr="00F45A70">
        <w:rPr>
          <w:szCs w:val="22"/>
        </w:rPr>
        <w:tab/>
        <w:t>__________________</w:t>
      </w:r>
    </w:p>
    <w:p w14:paraId="73712EE4" w14:textId="77777777" w:rsidR="00F45A70" w:rsidRPr="00F45A70" w:rsidRDefault="00F45A70" w:rsidP="00F45A70">
      <w:pPr>
        <w:keepLines/>
        <w:tabs>
          <w:tab w:val="left" w:pos="3600"/>
        </w:tabs>
        <w:rPr>
          <w:szCs w:val="22"/>
        </w:rPr>
      </w:pPr>
      <w:r w:rsidRPr="00F45A70">
        <w:rPr>
          <w:i/>
          <w:szCs w:val="22"/>
        </w:rPr>
        <w:tab/>
        <w:t>Attn</w:t>
      </w:r>
      <w:r w:rsidRPr="00F45A70">
        <w:rPr>
          <w:szCs w:val="22"/>
        </w:rPr>
        <w:t xml:space="preserve">:  </w:t>
      </w:r>
    </w:p>
    <w:p w14:paraId="5820C60E" w14:textId="77777777" w:rsidR="00F45A70" w:rsidRPr="00F45A70" w:rsidRDefault="00F45A70" w:rsidP="00F45A70">
      <w:pPr>
        <w:keepLines/>
        <w:tabs>
          <w:tab w:val="left" w:pos="3600"/>
        </w:tabs>
        <w:rPr>
          <w:szCs w:val="22"/>
        </w:rPr>
      </w:pPr>
      <w:r w:rsidRPr="00F45A70">
        <w:rPr>
          <w:szCs w:val="22"/>
        </w:rPr>
        <w:tab/>
        <w:t>Phone</w:t>
      </w:r>
      <w:proofErr w:type="gramStart"/>
      <w:r w:rsidRPr="00F45A70">
        <w:rPr>
          <w:szCs w:val="22"/>
        </w:rPr>
        <w:t>:  (</w:t>
      </w:r>
      <w:proofErr w:type="gramEnd"/>
      <w:r w:rsidRPr="00F45A70">
        <w:rPr>
          <w:szCs w:val="22"/>
        </w:rPr>
        <w:t xml:space="preserve">___) ________ </w:t>
      </w:r>
    </w:p>
    <w:p w14:paraId="7C5AF035" w14:textId="77777777" w:rsidR="00F45A70" w:rsidRPr="00F45A70" w:rsidRDefault="00F45A70" w:rsidP="00F45A70">
      <w:pPr>
        <w:keepLines/>
        <w:tabs>
          <w:tab w:val="left" w:pos="3600"/>
        </w:tabs>
        <w:spacing w:after="240"/>
        <w:rPr>
          <w:szCs w:val="22"/>
        </w:rPr>
      </w:pPr>
      <w:r w:rsidRPr="00F45A70">
        <w:rPr>
          <w:szCs w:val="22"/>
        </w:rPr>
        <w:tab/>
        <w:t>Email:</w:t>
      </w:r>
    </w:p>
    <w:p w14:paraId="632D81CD" w14:textId="6F4CAEC0" w:rsidR="00F45A70" w:rsidRPr="00F45A70" w:rsidRDefault="00F45A70" w:rsidP="00F45A70">
      <w:pPr>
        <w:spacing w:after="240"/>
        <w:ind w:firstLine="720"/>
        <w:rPr>
          <w:szCs w:val="22"/>
        </w:rPr>
      </w:pPr>
      <w:r w:rsidRPr="00F45A70">
        <w:rPr>
          <w:szCs w:val="22"/>
        </w:rPr>
        <w:t xml:space="preserve">IN WITNESS WHEREOF, Guarantor has caused this Guaranty to be duly executed and delivered to Company as of the </w:t>
      </w:r>
      <w:r w:rsidR="00BF4EA2">
        <w:rPr>
          <w:szCs w:val="22"/>
        </w:rPr>
        <w:t>Effective Date</w:t>
      </w:r>
      <w:r w:rsidRPr="00F45A70">
        <w:rPr>
          <w:szCs w:val="22"/>
        </w:rPr>
        <w:t>.</w:t>
      </w:r>
    </w:p>
    <w:p w14:paraId="63D97155" w14:textId="77777777" w:rsidR="00F45A70" w:rsidRPr="00F45A70" w:rsidRDefault="00F45A70" w:rsidP="00F45A70">
      <w:pPr>
        <w:ind w:firstLine="3600"/>
        <w:rPr>
          <w:b/>
          <w:szCs w:val="22"/>
        </w:rPr>
      </w:pPr>
      <w:r w:rsidRPr="00F45A70">
        <w:rPr>
          <w:b/>
          <w:szCs w:val="22"/>
        </w:rPr>
        <w:t>[Name of Guarantor]</w:t>
      </w:r>
    </w:p>
    <w:p w14:paraId="27DDBE3F" w14:textId="77777777" w:rsidR="00F45A70" w:rsidRPr="00F45A70" w:rsidRDefault="00F45A70" w:rsidP="00F45A70">
      <w:pPr>
        <w:ind w:firstLine="3600"/>
        <w:rPr>
          <w:szCs w:val="22"/>
        </w:rPr>
      </w:pPr>
    </w:p>
    <w:p w14:paraId="00D82DBD" w14:textId="77777777" w:rsidR="00F45A70" w:rsidRPr="00F45A70" w:rsidRDefault="00F45A70" w:rsidP="00F45A70">
      <w:pPr>
        <w:ind w:firstLine="3600"/>
        <w:rPr>
          <w:szCs w:val="22"/>
        </w:rPr>
      </w:pPr>
      <w:r w:rsidRPr="00F45A70">
        <w:rPr>
          <w:szCs w:val="22"/>
        </w:rPr>
        <w:t>By:</w:t>
      </w:r>
      <w:r w:rsidRPr="00F45A70">
        <w:rPr>
          <w:szCs w:val="22"/>
          <w:u w:val="single"/>
        </w:rPr>
        <w:tab/>
      </w:r>
      <w:r w:rsidRPr="00F45A70">
        <w:rPr>
          <w:szCs w:val="22"/>
          <w:u w:val="single"/>
        </w:rPr>
        <w:tab/>
      </w:r>
      <w:r w:rsidRPr="00F45A70">
        <w:rPr>
          <w:szCs w:val="22"/>
          <w:u w:val="single"/>
        </w:rPr>
        <w:tab/>
      </w:r>
      <w:r w:rsidRPr="00F45A70">
        <w:rPr>
          <w:szCs w:val="22"/>
          <w:u w:val="single"/>
        </w:rPr>
        <w:tab/>
      </w:r>
      <w:r w:rsidRPr="00F45A70">
        <w:rPr>
          <w:szCs w:val="22"/>
          <w:u w:val="single"/>
        </w:rPr>
        <w:tab/>
      </w:r>
      <w:r w:rsidRPr="00F45A70">
        <w:rPr>
          <w:szCs w:val="22"/>
          <w:u w:val="single"/>
        </w:rPr>
        <w:tab/>
      </w:r>
      <w:r w:rsidRPr="00F45A70">
        <w:rPr>
          <w:szCs w:val="22"/>
          <w:u w:val="single"/>
        </w:rPr>
        <w:tab/>
      </w:r>
    </w:p>
    <w:p w14:paraId="005F5DA4" w14:textId="77777777" w:rsidR="00F45A70" w:rsidRPr="00F45A70" w:rsidRDefault="00F45A70" w:rsidP="00F45A70">
      <w:pPr>
        <w:ind w:firstLine="3600"/>
        <w:rPr>
          <w:szCs w:val="22"/>
        </w:rPr>
      </w:pPr>
      <w:r w:rsidRPr="00F45A70">
        <w:rPr>
          <w:szCs w:val="22"/>
        </w:rPr>
        <w:t>Name:</w:t>
      </w:r>
    </w:p>
    <w:p w14:paraId="659815F9" w14:textId="77777777" w:rsidR="00F45A70" w:rsidRDefault="00F45A70" w:rsidP="00F45A70">
      <w:pPr>
        <w:ind w:left="2880" w:firstLine="720"/>
        <w:rPr>
          <w:szCs w:val="22"/>
        </w:rPr>
      </w:pPr>
      <w:r w:rsidRPr="00F45A70">
        <w:rPr>
          <w:szCs w:val="22"/>
        </w:rPr>
        <w:t>Title:</w:t>
      </w:r>
    </w:p>
    <w:p w14:paraId="7CCEDF9A" w14:textId="77777777" w:rsidR="00BF4EA2" w:rsidRPr="00F45A70" w:rsidRDefault="00BF4EA2" w:rsidP="00F45A70">
      <w:pPr>
        <w:ind w:left="2880" w:firstLine="720"/>
        <w:rPr>
          <w:b/>
          <w:szCs w:val="22"/>
        </w:rPr>
      </w:pPr>
    </w:p>
    <w:bookmarkEnd w:id="1551"/>
    <w:p w14:paraId="3C256FC5" w14:textId="77777777" w:rsidR="006B0083" w:rsidRDefault="006B0083" w:rsidP="00BF4EA2">
      <w:pPr>
        <w:widowControl w:val="0"/>
        <w:rPr>
          <w:b/>
          <w:szCs w:val="22"/>
        </w:rPr>
        <w:sectPr w:rsidR="006B0083" w:rsidSect="00466E52">
          <w:headerReference w:type="default" r:id="rId61"/>
          <w:footerReference w:type="even" r:id="rId62"/>
          <w:footerReference w:type="default" r:id="rId63"/>
          <w:footerReference w:type="first" r:id="rId64"/>
          <w:pgSz w:w="12240" w:h="15840" w:code="1"/>
          <w:pgMar w:top="1440" w:right="1440" w:bottom="1440" w:left="1440" w:header="720" w:footer="720" w:gutter="0"/>
          <w:pgNumType w:start="1"/>
          <w:cols w:space="720"/>
        </w:sectPr>
      </w:pPr>
    </w:p>
    <w:p w14:paraId="37FB8B6F" w14:textId="77777777" w:rsidR="00396FEF" w:rsidRPr="00413D6D" w:rsidRDefault="00444ED4" w:rsidP="00FB4D04">
      <w:pPr>
        <w:widowControl w:val="0"/>
        <w:spacing w:after="120"/>
        <w:jc w:val="center"/>
        <w:rPr>
          <w:b/>
          <w:szCs w:val="22"/>
        </w:rPr>
      </w:pPr>
      <w:bookmarkStart w:id="1555" w:name="ElPgBr74"/>
      <w:bookmarkStart w:id="1556" w:name="_9kR3WTrAG9BKHN04qlm56onq0GGJK45FK"/>
      <w:bookmarkEnd w:id="1555"/>
      <w:r w:rsidRPr="00413D6D">
        <w:rPr>
          <w:b/>
          <w:szCs w:val="22"/>
        </w:rPr>
        <w:lastRenderedPageBreak/>
        <w:t xml:space="preserve">EXHIBIT I </w:t>
      </w:r>
    </w:p>
    <w:p w14:paraId="4820FF22" w14:textId="78C61F60" w:rsidR="00396FEF" w:rsidRPr="00AB03C9" w:rsidRDefault="00444ED4" w:rsidP="00AB03C9">
      <w:pPr>
        <w:pStyle w:val="TOC1"/>
      </w:pPr>
      <w:r w:rsidRPr="00AB03C9">
        <w:t>AGC PROTOCOLS</w:t>
      </w:r>
      <w:bookmarkEnd w:id="1556"/>
    </w:p>
    <w:p w14:paraId="34E8A514" w14:textId="4D00D3C1" w:rsidR="00396FEF" w:rsidRPr="00413D6D" w:rsidRDefault="00396FEF" w:rsidP="00FB4D04">
      <w:pPr>
        <w:widowControl w:val="0"/>
        <w:spacing w:after="120"/>
        <w:jc w:val="center"/>
        <w:rPr>
          <w:b/>
          <w:szCs w:val="22"/>
        </w:rPr>
      </w:pPr>
    </w:p>
    <w:p w14:paraId="5C11AF0E" w14:textId="77777777" w:rsidR="00396FEF" w:rsidRPr="00413D6D" w:rsidRDefault="00444ED4" w:rsidP="00FB4D04">
      <w:pPr>
        <w:widowControl w:val="0"/>
        <w:spacing w:after="240"/>
        <w:rPr>
          <w:b/>
          <w:szCs w:val="22"/>
          <w:u w:val="single"/>
        </w:rPr>
      </w:pPr>
      <w:r w:rsidRPr="00413D6D">
        <w:rPr>
          <w:b/>
          <w:szCs w:val="22"/>
          <w:u w:val="single"/>
        </w:rPr>
        <w:t>AGC Protocols</w:t>
      </w:r>
    </w:p>
    <w:p w14:paraId="2D758E2B" w14:textId="77777777" w:rsidR="00396FEF" w:rsidRPr="00413D6D" w:rsidRDefault="00444ED4" w:rsidP="00FB4D04">
      <w:pPr>
        <w:widowControl w:val="0"/>
        <w:numPr>
          <w:ilvl w:val="0"/>
          <w:numId w:val="30"/>
        </w:numPr>
        <w:spacing w:after="120"/>
        <w:rPr>
          <w:b/>
          <w:bCs/>
          <w:szCs w:val="22"/>
        </w:rPr>
      </w:pPr>
      <w:bookmarkStart w:id="1557" w:name="_Ref151474800"/>
      <w:r w:rsidRPr="00413D6D">
        <w:rPr>
          <w:b/>
          <w:bCs/>
          <w:szCs w:val="22"/>
        </w:rPr>
        <w:t xml:space="preserve">AGC Communications between </w:t>
      </w:r>
      <w:r w:rsidR="00085223" w:rsidRPr="00413D6D">
        <w:rPr>
          <w:b/>
          <w:bCs/>
          <w:szCs w:val="22"/>
        </w:rPr>
        <w:t>EPE</w:t>
      </w:r>
      <w:r w:rsidRPr="00413D6D">
        <w:rPr>
          <w:b/>
          <w:bCs/>
          <w:szCs w:val="22"/>
        </w:rPr>
        <w:t xml:space="preserve"> and Seller</w:t>
      </w:r>
      <w:bookmarkEnd w:id="1557"/>
    </w:p>
    <w:p w14:paraId="11DBD88C" w14:textId="19BBF5D8" w:rsidR="00396FEF" w:rsidRPr="00413D6D" w:rsidRDefault="00444ED4" w:rsidP="00FB4D04">
      <w:pPr>
        <w:widowControl w:val="0"/>
        <w:spacing w:after="240"/>
        <w:ind w:firstLine="360"/>
        <w:rPr>
          <w:szCs w:val="22"/>
        </w:rPr>
      </w:pPr>
      <w:r w:rsidRPr="00413D6D">
        <w:rPr>
          <w:szCs w:val="22"/>
        </w:rPr>
        <w:t>EPE</w:t>
      </w:r>
      <w:r w:rsidR="004E2971" w:rsidRPr="00413D6D">
        <w:rPr>
          <w:szCs w:val="22"/>
        </w:rPr>
        <w:t xml:space="preserve"> will receive and send AGC Set-Point and related data over an analog or digital line. The data points covered </w:t>
      </w:r>
      <w:r w:rsidR="003C14A2" w:rsidRPr="00413D6D">
        <w:rPr>
          <w:szCs w:val="22"/>
        </w:rPr>
        <w:t>hereunder</w:t>
      </w:r>
      <w:r w:rsidR="002F7660" w:rsidRPr="00413D6D">
        <w:rPr>
          <w:szCs w:val="22"/>
        </w:rPr>
        <w:t>,</w:t>
      </w:r>
      <w:r w:rsidR="004E2971" w:rsidRPr="00413D6D">
        <w:rPr>
          <w:szCs w:val="22"/>
        </w:rPr>
        <w:t xml:space="preserve"> as described below, may overlap data requirements for the Transmission Provider or </w:t>
      </w:r>
      <w:r w:rsidRPr="00413D6D">
        <w:rPr>
          <w:szCs w:val="22"/>
        </w:rPr>
        <w:t>EPE</w:t>
      </w:r>
      <w:r w:rsidR="00196761" w:rsidRPr="00413D6D">
        <w:rPr>
          <w:szCs w:val="22"/>
        </w:rPr>
        <w:t>’</w:t>
      </w:r>
      <w:r w:rsidR="004E2971" w:rsidRPr="00413D6D">
        <w:rPr>
          <w:szCs w:val="22"/>
        </w:rPr>
        <w:t xml:space="preserve">s applicable forecasting group. </w:t>
      </w:r>
      <w:bookmarkStart w:id="1558" w:name="_Hlk49927885"/>
      <w:r w:rsidR="004E2971" w:rsidRPr="00413D6D">
        <w:rPr>
          <w:bCs/>
          <w:szCs w:val="22"/>
        </w:rPr>
        <w:t xml:space="preserve">Latitude and longitude coordinates for the location of the AGC </w:t>
      </w:r>
      <w:r w:rsidR="00F71E6A">
        <w:rPr>
          <w:bCs/>
          <w:szCs w:val="22"/>
        </w:rPr>
        <w:t>c</w:t>
      </w:r>
      <w:r w:rsidR="004E2971" w:rsidRPr="00413D6D">
        <w:rPr>
          <w:bCs/>
          <w:szCs w:val="22"/>
        </w:rPr>
        <w:t xml:space="preserve">ommunications at the </w:t>
      </w:r>
      <w:r w:rsidR="0040740D">
        <w:rPr>
          <w:bCs/>
          <w:szCs w:val="22"/>
        </w:rPr>
        <w:t>Storage Facility</w:t>
      </w:r>
      <w:r w:rsidR="004E2971" w:rsidRPr="00413D6D">
        <w:rPr>
          <w:bCs/>
          <w:szCs w:val="22"/>
        </w:rPr>
        <w:t xml:space="preserve"> are: [___________________________].</w:t>
      </w:r>
    </w:p>
    <w:p w14:paraId="3A0F2CEE" w14:textId="77777777" w:rsidR="00396FEF" w:rsidRPr="00413D6D" w:rsidRDefault="00444ED4" w:rsidP="00FB4D04">
      <w:pPr>
        <w:widowControl w:val="0"/>
        <w:numPr>
          <w:ilvl w:val="0"/>
          <w:numId w:val="30"/>
        </w:numPr>
        <w:spacing w:after="120"/>
        <w:rPr>
          <w:b/>
          <w:bCs/>
          <w:szCs w:val="22"/>
        </w:rPr>
      </w:pPr>
      <w:bookmarkStart w:id="1559" w:name="_Ref151474801"/>
      <w:bookmarkEnd w:id="1558"/>
      <w:r w:rsidRPr="00413D6D">
        <w:rPr>
          <w:b/>
          <w:bCs/>
          <w:szCs w:val="22"/>
        </w:rPr>
        <w:t xml:space="preserve">AGC </w:t>
      </w:r>
      <w:bookmarkStart w:id="1560" w:name="_9kR3WTr2679CAL2pqNWww8E"/>
      <w:r w:rsidRPr="00413D6D">
        <w:rPr>
          <w:b/>
          <w:bCs/>
          <w:szCs w:val="22"/>
        </w:rPr>
        <w:t>Data Points</w:t>
      </w:r>
      <w:bookmarkEnd w:id="1560"/>
      <w:r w:rsidRPr="00413D6D">
        <w:rPr>
          <w:b/>
          <w:bCs/>
          <w:szCs w:val="22"/>
        </w:rPr>
        <w:t xml:space="preserve"> to be sent from Seller to </w:t>
      </w:r>
      <w:r w:rsidR="00085223" w:rsidRPr="00413D6D">
        <w:rPr>
          <w:b/>
          <w:bCs/>
          <w:szCs w:val="22"/>
        </w:rPr>
        <w:t>EPE</w:t>
      </w:r>
      <w:r w:rsidRPr="00413D6D">
        <w:rPr>
          <w:b/>
          <w:bCs/>
          <w:szCs w:val="22"/>
        </w:rPr>
        <w:t xml:space="preserve"> via SCADA</w:t>
      </w:r>
      <w:bookmarkEnd w:id="1559"/>
    </w:p>
    <w:p w14:paraId="733B7788" w14:textId="0DD248F3" w:rsidR="00396FEF" w:rsidRPr="00413D6D" w:rsidRDefault="00444ED4" w:rsidP="00FB4D04">
      <w:pPr>
        <w:widowControl w:val="0"/>
        <w:spacing w:after="240"/>
        <w:ind w:firstLine="360"/>
        <w:rPr>
          <w:szCs w:val="22"/>
        </w:rPr>
      </w:pPr>
      <w:r w:rsidRPr="00413D6D">
        <w:rPr>
          <w:szCs w:val="22"/>
        </w:rPr>
        <w:t xml:space="preserve">The following data points will be transmitted via SCADA from Seller to </w:t>
      </w:r>
      <w:r w:rsidR="00085223" w:rsidRPr="00413D6D">
        <w:rPr>
          <w:szCs w:val="22"/>
        </w:rPr>
        <w:t>EPE</w:t>
      </w:r>
      <w:r w:rsidRPr="00413D6D">
        <w:rPr>
          <w:szCs w:val="22"/>
        </w:rPr>
        <w:t xml:space="preserve"> and represent </w:t>
      </w:r>
      <w:r w:rsidR="0040740D">
        <w:rPr>
          <w:szCs w:val="22"/>
        </w:rPr>
        <w:t>Storage Facility</w:t>
      </w:r>
      <w:r w:rsidRPr="00413D6D">
        <w:rPr>
          <w:szCs w:val="22"/>
        </w:rPr>
        <w:t xml:space="preserve"> level data:</w:t>
      </w:r>
    </w:p>
    <w:tbl>
      <w:tblPr>
        <w:tblW w:w="5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463"/>
      </w:tblGrid>
      <w:tr w:rsidR="004D025F" w14:paraId="6C2C1D40" w14:textId="77777777">
        <w:trPr>
          <w:trHeight w:val="315"/>
          <w:jc w:val="center"/>
        </w:trPr>
        <w:tc>
          <w:tcPr>
            <w:tcW w:w="4140" w:type="dxa"/>
            <w:shd w:val="clear" w:color="auto" w:fill="auto"/>
            <w:noWrap/>
            <w:vAlign w:val="bottom"/>
          </w:tcPr>
          <w:p w14:paraId="4B658AC6" w14:textId="77777777" w:rsidR="00396FEF" w:rsidRPr="00413D6D" w:rsidRDefault="00444ED4" w:rsidP="00FB4D04">
            <w:pPr>
              <w:widowControl w:val="0"/>
              <w:spacing w:before="40" w:after="80"/>
              <w:ind w:left="259"/>
              <w:rPr>
                <w:szCs w:val="22"/>
              </w:rPr>
            </w:pPr>
            <w:r w:rsidRPr="00413D6D">
              <w:rPr>
                <w:szCs w:val="22"/>
                <w:u w:val="single"/>
              </w:rPr>
              <w:t xml:space="preserve"> Description </w:t>
            </w:r>
            <w:r w:rsidRPr="00413D6D">
              <w:rPr>
                <w:szCs w:val="22"/>
              </w:rPr>
              <w:tab/>
            </w:r>
          </w:p>
        </w:tc>
        <w:tc>
          <w:tcPr>
            <w:tcW w:w="1463" w:type="dxa"/>
            <w:shd w:val="clear" w:color="auto" w:fill="auto"/>
            <w:noWrap/>
            <w:vAlign w:val="bottom"/>
          </w:tcPr>
          <w:p w14:paraId="1189BD34" w14:textId="77777777" w:rsidR="00396FEF" w:rsidRPr="00413D6D" w:rsidRDefault="00444ED4" w:rsidP="00FB4D04">
            <w:pPr>
              <w:widowControl w:val="0"/>
              <w:spacing w:before="40" w:after="80"/>
              <w:jc w:val="center"/>
              <w:rPr>
                <w:szCs w:val="22"/>
                <w:u w:val="single"/>
              </w:rPr>
            </w:pPr>
            <w:r w:rsidRPr="00413D6D">
              <w:rPr>
                <w:szCs w:val="22"/>
                <w:u w:val="single"/>
              </w:rPr>
              <w:t>Units</w:t>
            </w:r>
          </w:p>
        </w:tc>
      </w:tr>
      <w:tr w:rsidR="004D025F" w14:paraId="0F0A0503" w14:textId="77777777">
        <w:trPr>
          <w:trHeight w:val="435"/>
          <w:jc w:val="center"/>
        </w:trPr>
        <w:tc>
          <w:tcPr>
            <w:tcW w:w="4140" w:type="dxa"/>
            <w:shd w:val="clear" w:color="auto" w:fill="auto"/>
            <w:vAlign w:val="center"/>
          </w:tcPr>
          <w:p w14:paraId="736B0447" w14:textId="77777777" w:rsidR="00396FEF" w:rsidRPr="00413D6D" w:rsidRDefault="00444ED4" w:rsidP="00FB4D04">
            <w:pPr>
              <w:widowControl w:val="0"/>
              <w:ind w:left="264"/>
              <w:rPr>
                <w:szCs w:val="22"/>
              </w:rPr>
            </w:pPr>
            <w:r w:rsidRPr="00413D6D">
              <w:rPr>
                <w:szCs w:val="22"/>
              </w:rPr>
              <w:t>AGC Set-Point (echo)</w:t>
            </w:r>
          </w:p>
        </w:tc>
        <w:tc>
          <w:tcPr>
            <w:tcW w:w="1463" w:type="dxa"/>
            <w:shd w:val="clear" w:color="auto" w:fill="auto"/>
            <w:vAlign w:val="center"/>
          </w:tcPr>
          <w:p w14:paraId="6B900483" w14:textId="77777777" w:rsidR="00396FEF" w:rsidRPr="00413D6D" w:rsidRDefault="00444ED4" w:rsidP="00FB4D04">
            <w:pPr>
              <w:widowControl w:val="0"/>
              <w:jc w:val="center"/>
              <w:rPr>
                <w:szCs w:val="22"/>
              </w:rPr>
            </w:pPr>
            <w:r w:rsidRPr="00413D6D">
              <w:rPr>
                <w:szCs w:val="22"/>
              </w:rPr>
              <w:t>MW</w:t>
            </w:r>
          </w:p>
        </w:tc>
      </w:tr>
      <w:tr w:rsidR="004D025F" w14:paraId="08377D0A" w14:textId="77777777">
        <w:trPr>
          <w:trHeight w:val="435"/>
          <w:jc w:val="center"/>
        </w:trPr>
        <w:tc>
          <w:tcPr>
            <w:tcW w:w="4140" w:type="dxa"/>
            <w:shd w:val="clear" w:color="auto" w:fill="auto"/>
            <w:vAlign w:val="center"/>
          </w:tcPr>
          <w:p w14:paraId="0E6EFB77" w14:textId="77777777" w:rsidR="00396FEF" w:rsidRPr="00413D6D" w:rsidRDefault="00444ED4" w:rsidP="00FB4D04">
            <w:pPr>
              <w:widowControl w:val="0"/>
              <w:ind w:left="264"/>
              <w:rPr>
                <w:szCs w:val="22"/>
              </w:rPr>
            </w:pPr>
            <w:r w:rsidRPr="00413D6D">
              <w:rPr>
                <w:szCs w:val="22"/>
              </w:rPr>
              <w:t>Actual power</w:t>
            </w:r>
          </w:p>
        </w:tc>
        <w:tc>
          <w:tcPr>
            <w:tcW w:w="1463" w:type="dxa"/>
            <w:shd w:val="clear" w:color="auto" w:fill="auto"/>
            <w:vAlign w:val="center"/>
          </w:tcPr>
          <w:p w14:paraId="52B1C09F" w14:textId="77777777" w:rsidR="00396FEF" w:rsidRPr="00413D6D" w:rsidRDefault="00444ED4" w:rsidP="00FB4D04">
            <w:pPr>
              <w:widowControl w:val="0"/>
              <w:jc w:val="center"/>
              <w:rPr>
                <w:szCs w:val="22"/>
              </w:rPr>
            </w:pPr>
            <w:r w:rsidRPr="00413D6D">
              <w:rPr>
                <w:szCs w:val="22"/>
              </w:rPr>
              <w:t>MW</w:t>
            </w:r>
          </w:p>
        </w:tc>
      </w:tr>
      <w:tr w:rsidR="004D025F" w14:paraId="35FE931B" w14:textId="77777777">
        <w:trPr>
          <w:trHeight w:val="435"/>
          <w:jc w:val="center"/>
        </w:trPr>
        <w:tc>
          <w:tcPr>
            <w:tcW w:w="4140" w:type="dxa"/>
            <w:shd w:val="clear" w:color="auto" w:fill="auto"/>
            <w:vAlign w:val="center"/>
          </w:tcPr>
          <w:p w14:paraId="685B0D6F" w14:textId="77777777" w:rsidR="00396FEF" w:rsidRPr="00413D6D" w:rsidRDefault="00444ED4" w:rsidP="00FB4D04">
            <w:pPr>
              <w:widowControl w:val="0"/>
              <w:ind w:left="264"/>
              <w:rPr>
                <w:color w:val="000000"/>
                <w:szCs w:val="22"/>
              </w:rPr>
            </w:pPr>
            <w:r w:rsidRPr="00413D6D">
              <w:rPr>
                <w:color w:val="000000"/>
                <w:szCs w:val="22"/>
              </w:rPr>
              <w:t>AGC Status</w:t>
            </w:r>
          </w:p>
        </w:tc>
        <w:tc>
          <w:tcPr>
            <w:tcW w:w="1463" w:type="dxa"/>
            <w:shd w:val="clear" w:color="auto" w:fill="auto"/>
            <w:vAlign w:val="center"/>
          </w:tcPr>
          <w:p w14:paraId="081F5B4F" w14:textId="77777777" w:rsidR="00396FEF" w:rsidRPr="00413D6D" w:rsidRDefault="00444ED4" w:rsidP="00FB4D04">
            <w:pPr>
              <w:widowControl w:val="0"/>
              <w:jc w:val="center"/>
              <w:rPr>
                <w:szCs w:val="22"/>
              </w:rPr>
            </w:pPr>
            <w:r w:rsidRPr="00413D6D">
              <w:rPr>
                <w:szCs w:val="22"/>
              </w:rPr>
              <w:t xml:space="preserve">Remote/Local </w:t>
            </w:r>
          </w:p>
        </w:tc>
      </w:tr>
    </w:tbl>
    <w:p w14:paraId="025E4F80" w14:textId="77777777" w:rsidR="00396FEF" w:rsidRPr="00413D6D" w:rsidRDefault="00396FEF" w:rsidP="00FB4D04">
      <w:pPr>
        <w:widowControl w:val="0"/>
        <w:jc w:val="center"/>
        <w:rPr>
          <w:szCs w:val="22"/>
        </w:rPr>
      </w:pPr>
    </w:p>
    <w:p w14:paraId="771C890F" w14:textId="77777777" w:rsidR="00396FEF" w:rsidRPr="00413D6D" w:rsidRDefault="00396FEF" w:rsidP="00FB4D04">
      <w:pPr>
        <w:widowControl w:val="0"/>
        <w:jc w:val="center"/>
        <w:rPr>
          <w:b/>
          <w:bCs/>
          <w:szCs w:val="22"/>
        </w:rPr>
      </w:pPr>
    </w:p>
    <w:p w14:paraId="1CC3010F" w14:textId="574545D4" w:rsidR="00396FEF" w:rsidRPr="00413D6D" w:rsidRDefault="00444ED4" w:rsidP="00FB4D04">
      <w:pPr>
        <w:widowControl w:val="0"/>
        <w:numPr>
          <w:ilvl w:val="0"/>
          <w:numId w:val="30"/>
        </w:numPr>
        <w:spacing w:after="120"/>
        <w:rPr>
          <w:b/>
          <w:bCs/>
          <w:szCs w:val="22"/>
        </w:rPr>
      </w:pPr>
      <w:bookmarkStart w:id="1561" w:name="_Ref151474802"/>
      <w:r w:rsidRPr="00413D6D">
        <w:rPr>
          <w:b/>
          <w:bCs/>
          <w:szCs w:val="22"/>
        </w:rPr>
        <w:t xml:space="preserve">Response times and limitations of </w:t>
      </w:r>
      <w:r w:rsidR="0040740D">
        <w:rPr>
          <w:b/>
          <w:bCs/>
          <w:szCs w:val="22"/>
        </w:rPr>
        <w:t>Storage Facility</w:t>
      </w:r>
      <w:r w:rsidRPr="00413D6D">
        <w:rPr>
          <w:b/>
          <w:bCs/>
          <w:szCs w:val="22"/>
        </w:rPr>
        <w:t xml:space="preserve"> </w:t>
      </w:r>
      <w:proofErr w:type="gramStart"/>
      <w:r w:rsidRPr="00413D6D">
        <w:rPr>
          <w:b/>
          <w:bCs/>
          <w:szCs w:val="22"/>
        </w:rPr>
        <w:t>in regard to</w:t>
      </w:r>
      <w:proofErr w:type="gramEnd"/>
      <w:r w:rsidRPr="00413D6D">
        <w:rPr>
          <w:b/>
          <w:bCs/>
          <w:szCs w:val="22"/>
        </w:rPr>
        <w:t xml:space="preserve"> AGC</w:t>
      </w:r>
      <w:bookmarkEnd w:id="1561"/>
    </w:p>
    <w:p w14:paraId="000C698E" w14:textId="7469EE7D" w:rsidR="00396FEF" w:rsidRPr="00413D6D" w:rsidRDefault="00444ED4" w:rsidP="00FB4D04">
      <w:pPr>
        <w:widowControl w:val="0"/>
        <w:spacing w:after="240"/>
        <w:ind w:firstLine="360"/>
        <w:rPr>
          <w:szCs w:val="22"/>
        </w:rPr>
      </w:pPr>
      <w:r w:rsidRPr="00413D6D">
        <w:rPr>
          <w:szCs w:val="22"/>
        </w:rPr>
        <w:t xml:space="preserve">The following protocols outline the expectations for responding to the AGC Set-Point. Except in the case of the </w:t>
      </w:r>
      <w:bookmarkStart w:id="1562" w:name="_9kR3WTr2679DGSLrr8xrq2FxMJov2u7"/>
      <w:r w:rsidRPr="00413D6D">
        <w:rPr>
          <w:szCs w:val="22"/>
        </w:rPr>
        <w:t>Frequency of Changes</w:t>
      </w:r>
      <w:bookmarkEnd w:id="1562"/>
      <w:r w:rsidRPr="00413D6D">
        <w:rPr>
          <w:szCs w:val="22"/>
        </w:rPr>
        <w:t>, these protocols will be generally bound by the manufacturers</w:t>
      </w:r>
      <w:r w:rsidR="00196761" w:rsidRPr="00413D6D">
        <w:rPr>
          <w:szCs w:val="22"/>
        </w:rPr>
        <w:t>’</w:t>
      </w:r>
      <w:r w:rsidRPr="00413D6D">
        <w:rPr>
          <w:szCs w:val="22"/>
        </w:rPr>
        <w:t xml:space="preserve"> specifications for the equipment that Seller has chosen for the </w:t>
      </w:r>
      <w:r w:rsidR="0040740D">
        <w:rPr>
          <w:szCs w:val="22"/>
        </w:rPr>
        <w:t>Storage Facility</w:t>
      </w:r>
      <w:r w:rsidRPr="00413D6D">
        <w:rPr>
          <w:szCs w:val="22"/>
        </w:rPr>
        <w:t xml:space="preserve">. </w:t>
      </w:r>
    </w:p>
    <w:p w14:paraId="773A1C89" w14:textId="655388B5" w:rsidR="00396FEF" w:rsidRPr="00413D6D" w:rsidRDefault="00444ED4" w:rsidP="00FB4D04">
      <w:pPr>
        <w:widowControl w:val="0"/>
        <w:numPr>
          <w:ilvl w:val="0"/>
          <w:numId w:val="31"/>
        </w:numPr>
        <w:spacing w:after="240"/>
        <w:ind w:left="0" w:firstLine="720"/>
        <w:rPr>
          <w:szCs w:val="22"/>
        </w:rPr>
      </w:pPr>
      <w:bookmarkStart w:id="1563" w:name="_Ref151474805"/>
      <w:r w:rsidRPr="00413D6D">
        <w:rPr>
          <w:bCs/>
          <w:szCs w:val="22"/>
          <w:u w:val="single"/>
        </w:rPr>
        <w:t>Range of AGC Set-Point</w:t>
      </w:r>
      <w:r w:rsidRPr="00413D6D">
        <w:rPr>
          <w:bCs/>
          <w:szCs w:val="22"/>
        </w:rPr>
        <w:t xml:space="preserve">. </w:t>
      </w:r>
      <w:r w:rsidRPr="00413D6D">
        <w:rPr>
          <w:szCs w:val="22"/>
        </w:rPr>
        <w:t xml:space="preserve">The range of set point values can be between 0% and 100% of </w:t>
      </w:r>
      <w:r w:rsidR="00417517">
        <w:rPr>
          <w:szCs w:val="22"/>
        </w:rPr>
        <w:t>the Storage Power Capacity Rating</w:t>
      </w:r>
      <w:r w:rsidRPr="00413D6D">
        <w:rPr>
          <w:szCs w:val="22"/>
        </w:rPr>
        <w:t>.</w:t>
      </w:r>
      <w:bookmarkEnd w:id="1563"/>
    </w:p>
    <w:p w14:paraId="0B65BD91" w14:textId="77777777" w:rsidR="00396FEF" w:rsidRPr="00413D6D" w:rsidRDefault="00444ED4" w:rsidP="00FB4D04">
      <w:pPr>
        <w:widowControl w:val="0"/>
        <w:numPr>
          <w:ilvl w:val="0"/>
          <w:numId w:val="30"/>
        </w:numPr>
        <w:spacing w:after="120"/>
        <w:rPr>
          <w:b/>
          <w:szCs w:val="22"/>
        </w:rPr>
      </w:pPr>
      <w:bookmarkStart w:id="1564" w:name="_Ref151474806"/>
      <w:r w:rsidRPr="00413D6D">
        <w:rPr>
          <w:b/>
          <w:szCs w:val="22"/>
        </w:rPr>
        <w:t>Backup Communications</w:t>
      </w:r>
      <w:bookmarkEnd w:id="1564"/>
    </w:p>
    <w:p w14:paraId="59262649" w14:textId="77777777" w:rsidR="00396FEF" w:rsidRPr="00413D6D" w:rsidRDefault="00444ED4" w:rsidP="00FB4D04">
      <w:pPr>
        <w:widowControl w:val="0"/>
        <w:spacing w:after="300"/>
        <w:ind w:firstLine="360"/>
        <w:outlineLvl w:val="0"/>
        <w:rPr>
          <w:bCs/>
          <w:szCs w:val="22"/>
        </w:rPr>
      </w:pPr>
      <w:bookmarkStart w:id="1565" w:name="_Toc433954239"/>
      <w:r w:rsidRPr="00413D6D">
        <w:rPr>
          <w:bCs/>
          <w:szCs w:val="22"/>
        </w:rPr>
        <w:t xml:space="preserve">In the event of an AGC failure, </w:t>
      </w:r>
      <w:r w:rsidR="00085223" w:rsidRPr="00413D6D">
        <w:rPr>
          <w:bCs/>
          <w:szCs w:val="22"/>
        </w:rPr>
        <w:t>EPE</w:t>
      </w:r>
      <w:r w:rsidRPr="00413D6D">
        <w:rPr>
          <w:bCs/>
          <w:szCs w:val="22"/>
        </w:rPr>
        <w:t xml:space="preserve"> and Seller shall communicate via telephone </w:t>
      </w:r>
      <w:proofErr w:type="gramStart"/>
      <w:r w:rsidRPr="00413D6D">
        <w:rPr>
          <w:bCs/>
          <w:szCs w:val="22"/>
        </w:rPr>
        <w:t>in order to</w:t>
      </w:r>
      <w:proofErr w:type="gramEnd"/>
      <w:r w:rsidRPr="00413D6D">
        <w:rPr>
          <w:bCs/>
          <w:szCs w:val="22"/>
        </w:rPr>
        <w:t xml:space="preserve"> correct the failure.</w:t>
      </w:r>
      <w:bookmarkEnd w:id="1565"/>
      <w:r w:rsidRPr="00413D6D">
        <w:rPr>
          <w:bCs/>
          <w:szCs w:val="22"/>
        </w:rPr>
        <w:t xml:space="preserve"> Seller shall use Commercially Reasonable Efforts to restore AGC control as soon as practical.</w:t>
      </w:r>
    </w:p>
    <w:p w14:paraId="3E121397" w14:textId="5A29D373" w:rsidR="00396FEF" w:rsidRPr="00413D6D" w:rsidRDefault="00396FEF" w:rsidP="00FB4D04">
      <w:pPr>
        <w:widowControl w:val="0"/>
        <w:ind w:firstLine="360"/>
        <w:rPr>
          <w:szCs w:val="22"/>
        </w:rPr>
      </w:pPr>
      <w:bookmarkStart w:id="1566" w:name="ElPgBr75"/>
      <w:bookmarkStart w:id="1567" w:name="_Toc433954240"/>
      <w:bookmarkEnd w:id="1566"/>
    </w:p>
    <w:p w14:paraId="56865B53" w14:textId="77777777" w:rsidR="00396FEF" w:rsidRPr="00413D6D" w:rsidRDefault="00396FEF" w:rsidP="00FB4D04">
      <w:pPr>
        <w:widowControl w:val="0"/>
        <w:rPr>
          <w:szCs w:val="22"/>
        </w:rPr>
      </w:pPr>
    </w:p>
    <w:bookmarkEnd w:id="1567"/>
    <w:p w14:paraId="5492EEAB" w14:textId="77777777" w:rsidR="00396FEF" w:rsidRPr="00413D6D" w:rsidRDefault="00396FEF" w:rsidP="00FB4D04">
      <w:pPr>
        <w:widowControl w:val="0"/>
        <w:rPr>
          <w:szCs w:val="22"/>
        </w:rPr>
      </w:pPr>
    </w:p>
    <w:p w14:paraId="23DAFC7A" w14:textId="77777777" w:rsidR="00396FEF" w:rsidRPr="00413D6D" w:rsidRDefault="00444ED4" w:rsidP="00FB4D04">
      <w:pPr>
        <w:widowControl w:val="0"/>
        <w:jc w:val="center"/>
        <w:rPr>
          <w:szCs w:val="22"/>
        </w:rPr>
      </w:pPr>
      <w:r w:rsidRPr="00413D6D">
        <w:rPr>
          <w:szCs w:val="22"/>
        </w:rPr>
        <w:t>*</w:t>
      </w:r>
      <w:r w:rsidRPr="00413D6D">
        <w:rPr>
          <w:szCs w:val="22"/>
        </w:rPr>
        <w:tab/>
      </w:r>
      <w:r w:rsidRPr="00413D6D">
        <w:rPr>
          <w:szCs w:val="22"/>
        </w:rPr>
        <w:tab/>
        <w:t>*</w:t>
      </w:r>
      <w:r w:rsidRPr="00413D6D">
        <w:rPr>
          <w:szCs w:val="22"/>
        </w:rPr>
        <w:tab/>
      </w:r>
      <w:r w:rsidRPr="00413D6D">
        <w:rPr>
          <w:szCs w:val="22"/>
        </w:rPr>
        <w:tab/>
        <w:t>*</w:t>
      </w:r>
      <w:r w:rsidRPr="00413D6D">
        <w:rPr>
          <w:szCs w:val="22"/>
        </w:rPr>
        <w:tab/>
      </w:r>
      <w:r w:rsidRPr="00413D6D">
        <w:rPr>
          <w:szCs w:val="22"/>
        </w:rPr>
        <w:tab/>
        <w:t>*</w:t>
      </w:r>
      <w:r w:rsidRPr="00413D6D">
        <w:rPr>
          <w:szCs w:val="22"/>
        </w:rPr>
        <w:tab/>
      </w:r>
      <w:r w:rsidRPr="00413D6D">
        <w:rPr>
          <w:szCs w:val="22"/>
        </w:rPr>
        <w:tab/>
        <w:t>*</w:t>
      </w:r>
    </w:p>
    <w:p w14:paraId="23148C72" w14:textId="77777777" w:rsidR="00396FEF" w:rsidRPr="00413D6D" w:rsidRDefault="00396FEF" w:rsidP="00FB4D04">
      <w:pPr>
        <w:widowControl w:val="0"/>
        <w:outlineLvl w:val="0"/>
        <w:rPr>
          <w:szCs w:val="22"/>
        </w:rPr>
        <w:sectPr w:rsidR="00396FEF" w:rsidRPr="00413D6D" w:rsidSect="00466E52">
          <w:headerReference w:type="default" r:id="rId65"/>
          <w:footerReference w:type="even" r:id="rId66"/>
          <w:footerReference w:type="default" r:id="rId67"/>
          <w:footerReference w:type="first" r:id="rId68"/>
          <w:pgSz w:w="12240" w:h="15840" w:code="1"/>
          <w:pgMar w:top="1440" w:right="1440" w:bottom="1440" w:left="1440" w:header="720" w:footer="720" w:gutter="0"/>
          <w:pgNumType w:start="1"/>
          <w:cols w:space="720"/>
        </w:sectPr>
      </w:pPr>
    </w:p>
    <w:p w14:paraId="665CA6C3" w14:textId="77777777" w:rsidR="00396FEF" w:rsidRPr="00413D6D" w:rsidRDefault="00444ED4" w:rsidP="00FB4D04">
      <w:pPr>
        <w:widowControl w:val="0"/>
        <w:spacing w:after="120"/>
        <w:jc w:val="center"/>
        <w:outlineLvl w:val="0"/>
        <w:rPr>
          <w:b/>
          <w:szCs w:val="22"/>
        </w:rPr>
      </w:pPr>
      <w:bookmarkStart w:id="1571" w:name="ElPgBr80"/>
      <w:bookmarkStart w:id="1572" w:name="_Toc433954241"/>
      <w:bookmarkStart w:id="1573" w:name="_9kR3WTrAG9BGIS04qlm57rx9FK2o8MLF1y"/>
      <w:bookmarkStart w:id="1574" w:name="_9kR3WTrAHACC8N04qlm57rx9FK2o8MLF1y"/>
      <w:bookmarkEnd w:id="1571"/>
      <w:r w:rsidRPr="00413D6D">
        <w:rPr>
          <w:b/>
          <w:szCs w:val="22"/>
        </w:rPr>
        <w:lastRenderedPageBreak/>
        <w:t>EXHIBIT J</w:t>
      </w:r>
      <w:bookmarkEnd w:id="1572"/>
    </w:p>
    <w:p w14:paraId="0B766D45" w14:textId="63AEA34E" w:rsidR="00396FEF" w:rsidRPr="00413D6D" w:rsidRDefault="00444ED4" w:rsidP="00AB03C9">
      <w:pPr>
        <w:pStyle w:val="TOC1"/>
      </w:pPr>
      <w:r>
        <w:t>CONTRACT</w:t>
      </w:r>
      <w:r w:rsidR="005C6705">
        <w:t xml:space="preserve"> PRICE</w:t>
      </w:r>
      <w:bookmarkEnd w:id="1573"/>
      <w:bookmarkEnd w:id="1574"/>
    </w:p>
    <w:p w14:paraId="0C83B111" w14:textId="4820F82D" w:rsidR="00396FEF" w:rsidRPr="00413D6D" w:rsidRDefault="00396FEF" w:rsidP="00FB4D04">
      <w:pPr>
        <w:widowControl w:val="0"/>
        <w:rPr>
          <w:szCs w:val="22"/>
        </w:rPr>
      </w:pPr>
    </w:p>
    <w:p w14:paraId="20F3F330" w14:textId="77777777" w:rsidR="00396FEF" w:rsidRPr="00413D6D" w:rsidRDefault="00396FEF" w:rsidP="00FB4D04">
      <w:pPr>
        <w:widowControl w:val="0"/>
        <w:rPr>
          <w:szCs w:val="22"/>
        </w:rPr>
      </w:pPr>
    </w:p>
    <w:tbl>
      <w:tblPr>
        <w:tblW w:w="30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85"/>
      </w:tblGrid>
      <w:tr w:rsidR="00D62B13" w14:paraId="1024F0AA" w14:textId="77777777" w:rsidTr="00D62B13">
        <w:tc>
          <w:tcPr>
            <w:tcW w:w="1426" w:type="dxa"/>
          </w:tcPr>
          <w:p w14:paraId="49C548C3" w14:textId="77777777" w:rsidR="00D62B13" w:rsidRPr="00413D6D" w:rsidRDefault="00D62B13" w:rsidP="00FB4D04">
            <w:pPr>
              <w:pStyle w:val="BodyText"/>
              <w:widowControl w:val="0"/>
              <w:spacing w:before="80" w:after="80"/>
              <w:jc w:val="center"/>
              <w:rPr>
                <w:szCs w:val="22"/>
                <w:vertAlign w:val="superscript"/>
                <w:lang w:val="en-US" w:eastAsia="en-US"/>
              </w:rPr>
            </w:pPr>
            <w:r w:rsidRPr="00413D6D">
              <w:rPr>
                <w:szCs w:val="22"/>
                <w:lang w:val="en-US" w:eastAsia="en-US"/>
              </w:rPr>
              <w:t>Commercial Operation Year</w:t>
            </w:r>
          </w:p>
        </w:tc>
        <w:tc>
          <w:tcPr>
            <w:tcW w:w="1585" w:type="dxa"/>
          </w:tcPr>
          <w:p w14:paraId="30852FE4" w14:textId="2BB1F0E0" w:rsidR="00D62B13" w:rsidRPr="00413D6D" w:rsidRDefault="00D62B13" w:rsidP="00FB4D04">
            <w:pPr>
              <w:pStyle w:val="BodyText"/>
              <w:widowControl w:val="0"/>
              <w:spacing w:before="80" w:after="80"/>
              <w:jc w:val="center"/>
              <w:rPr>
                <w:szCs w:val="22"/>
                <w:lang w:val="en-US" w:eastAsia="en-US"/>
              </w:rPr>
            </w:pPr>
            <w:r>
              <w:rPr>
                <w:szCs w:val="22"/>
                <w:lang w:val="en-US" w:eastAsia="en-US"/>
              </w:rPr>
              <w:t>Contract Price ($/MW/Month</w:t>
            </w:r>
            <w:r w:rsidRPr="00413D6D">
              <w:rPr>
                <w:szCs w:val="22"/>
                <w:lang w:val="en-US" w:eastAsia="en-US"/>
              </w:rPr>
              <w:t>)</w:t>
            </w:r>
          </w:p>
        </w:tc>
      </w:tr>
      <w:tr w:rsidR="00D62B13" w14:paraId="62477AA0" w14:textId="77777777" w:rsidTr="00D62B13">
        <w:tc>
          <w:tcPr>
            <w:tcW w:w="1426" w:type="dxa"/>
          </w:tcPr>
          <w:p w14:paraId="74315D4E"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1</w:t>
            </w:r>
          </w:p>
        </w:tc>
        <w:tc>
          <w:tcPr>
            <w:tcW w:w="1585" w:type="dxa"/>
          </w:tcPr>
          <w:p w14:paraId="24D57857"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5403C929" w14:textId="77777777" w:rsidTr="00D62B13">
        <w:tc>
          <w:tcPr>
            <w:tcW w:w="1426" w:type="dxa"/>
          </w:tcPr>
          <w:p w14:paraId="6B384728"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2</w:t>
            </w:r>
          </w:p>
        </w:tc>
        <w:tc>
          <w:tcPr>
            <w:tcW w:w="1585" w:type="dxa"/>
          </w:tcPr>
          <w:p w14:paraId="690EAD1C"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056AE525" w14:textId="77777777" w:rsidTr="00D62B13">
        <w:tc>
          <w:tcPr>
            <w:tcW w:w="1426" w:type="dxa"/>
          </w:tcPr>
          <w:p w14:paraId="30490383"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3</w:t>
            </w:r>
          </w:p>
        </w:tc>
        <w:tc>
          <w:tcPr>
            <w:tcW w:w="1585" w:type="dxa"/>
          </w:tcPr>
          <w:p w14:paraId="7C18755A"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3196F156" w14:textId="77777777" w:rsidTr="00D62B13">
        <w:tc>
          <w:tcPr>
            <w:tcW w:w="1426" w:type="dxa"/>
          </w:tcPr>
          <w:p w14:paraId="70E5790E"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4</w:t>
            </w:r>
          </w:p>
        </w:tc>
        <w:tc>
          <w:tcPr>
            <w:tcW w:w="1585" w:type="dxa"/>
          </w:tcPr>
          <w:p w14:paraId="2E620C44"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793A1B8A" w14:textId="77777777" w:rsidTr="00D62B13">
        <w:tc>
          <w:tcPr>
            <w:tcW w:w="1426" w:type="dxa"/>
          </w:tcPr>
          <w:p w14:paraId="06B545BD"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5</w:t>
            </w:r>
          </w:p>
        </w:tc>
        <w:tc>
          <w:tcPr>
            <w:tcW w:w="1585" w:type="dxa"/>
          </w:tcPr>
          <w:p w14:paraId="734120CD"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71A6385B" w14:textId="77777777" w:rsidTr="00D62B13">
        <w:tc>
          <w:tcPr>
            <w:tcW w:w="1426" w:type="dxa"/>
          </w:tcPr>
          <w:p w14:paraId="453F65F5"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6</w:t>
            </w:r>
          </w:p>
        </w:tc>
        <w:tc>
          <w:tcPr>
            <w:tcW w:w="1585" w:type="dxa"/>
          </w:tcPr>
          <w:p w14:paraId="2C374657"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74E6CDA7" w14:textId="77777777" w:rsidTr="00D62B13">
        <w:tc>
          <w:tcPr>
            <w:tcW w:w="1426" w:type="dxa"/>
          </w:tcPr>
          <w:p w14:paraId="10CCFF9C"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7</w:t>
            </w:r>
          </w:p>
        </w:tc>
        <w:tc>
          <w:tcPr>
            <w:tcW w:w="1585" w:type="dxa"/>
          </w:tcPr>
          <w:p w14:paraId="2376C396"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0357299A" w14:textId="77777777" w:rsidTr="00D62B13">
        <w:tc>
          <w:tcPr>
            <w:tcW w:w="1426" w:type="dxa"/>
          </w:tcPr>
          <w:p w14:paraId="556C6498"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8</w:t>
            </w:r>
          </w:p>
        </w:tc>
        <w:tc>
          <w:tcPr>
            <w:tcW w:w="1585" w:type="dxa"/>
          </w:tcPr>
          <w:p w14:paraId="3A5C0ED5"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53DADE05" w14:textId="77777777" w:rsidTr="00D62B13">
        <w:tc>
          <w:tcPr>
            <w:tcW w:w="1426" w:type="dxa"/>
          </w:tcPr>
          <w:p w14:paraId="41E3AC0C"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9</w:t>
            </w:r>
          </w:p>
        </w:tc>
        <w:tc>
          <w:tcPr>
            <w:tcW w:w="1585" w:type="dxa"/>
          </w:tcPr>
          <w:p w14:paraId="564C1D8D"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D62B13" w14:paraId="7339CC01" w14:textId="77777777" w:rsidTr="00D62B13">
        <w:tc>
          <w:tcPr>
            <w:tcW w:w="1426" w:type="dxa"/>
          </w:tcPr>
          <w:p w14:paraId="0E8445A7"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10</w:t>
            </w:r>
          </w:p>
        </w:tc>
        <w:tc>
          <w:tcPr>
            <w:tcW w:w="1585" w:type="dxa"/>
          </w:tcPr>
          <w:p w14:paraId="0370D75C" w14:textId="77777777" w:rsidR="00D62B13" w:rsidRPr="00413D6D" w:rsidRDefault="00D62B13" w:rsidP="00FB4D04">
            <w:pPr>
              <w:pStyle w:val="BodyText"/>
              <w:widowControl w:val="0"/>
              <w:spacing w:before="80" w:after="80"/>
              <w:jc w:val="center"/>
              <w:rPr>
                <w:szCs w:val="22"/>
                <w:lang w:val="en-US" w:eastAsia="en-US"/>
              </w:rPr>
            </w:pPr>
            <w:r w:rsidRPr="00413D6D">
              <w:rPr>
                <w:szCs w:val="22"/>
                <w:lang w:val="en-US" w:eastAsia="en-US"/>
              </w:rPr>
              <w:t>$ _____</w:t>
            </w:r>
          </w:p>
        </w:tc>
      </w:tr>
      <w:tr w:rsidR="001522E2" w14:paraId="1546D4A5" w14:textId="77777777" w:rsidTr="00D62B13">
        <w:tc>
          <w:tcPr>
            <w:tcW w:w="1426" w:type="dxa"/>
          </w:tcPr>
          <w:p w14:paraId="6121E1F9" w14:textId="4A202818" w:rsidR="001522E2" w:rsidRPr="00413D6D" w:rsidRDefault="001522E2" w:rsidP="001522E2">
            <w:pPr>
              <w:pStyle w:val="BodyText"/>
              <w:widowControl w:val="0"/>
              <w:spacing w:before="80" w:after="80"/>
              <w:jc w:val="center"/>
              <w:rPr>
                <w:szCs w:val="22"/>
                <w:lang w:val="en-US" w:eastAsia="en-US"/>
              </w:rPr>
            </w:pPr>
            <w:r>
              <w:rPr>
                <w:szCs w:val="22"/>
                <w:lang w:val="en-US" w:eastAsia="en-US"/>
              </w:rPr>
              <w:t>11</w:t>
            </w:r>
          </w:p>
        </w:tc>
        <w:tc>
          <w:tcPr>
            <w:tcW w:w="1585" w:type="dxa"/>
          </w:tcPr>
          <w:p w14:paraId="6BE6EE0A" w14:textId="127D2E29"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5114EC91" w14:textId="77777777" w:rsidTr="00D62B13">
        <w:tc>
          <w:tcPr>
            <w:tcW w:w="1426" w:type="dxa"/>
          </w:tcPr>
          <w:p w14:paraId="22F26EF5" w14:textId="29A9B34E" w:rsidR="001522E2" w:rsidRPr="00413D6D" w:rsidRDefault="001522E2" w:rsidP="001522E2">
            <w:pPr>
              <w:pStyle w:val="BodyText"/>
              <w:widowControl w:val="0"/>
              <w:spacing w:before="80" w:after="80"/>
              <w:jc w:val="center"/>
              <w:rPr>
                <w:szCs w:val="22"/>
                <w:lang w:val="en-US" w:eastAsia="en-US"/>
              </w:rPr>
            </w:pPr>
            <w:r>
              <w:rPr>
                <w:szCs w:val="22"/>
                <w:lang w:val="en-US" w:eastAsia="en-US"/>
              </w:rPr>
              <w:t>12</w:t>
            </w:r>
          </w:p>
        </w:tc>
        <w:tc>
          <w:tcPr>
            <w:tcW w:w="1585" w:type="dxa"/>
          </w:tcPr>
          <w:p w14:paraId="49976BF2" w14:textId="67609663"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0D4D3BE5" w14:textId="77777777" w:rsidTr="00D62B13">
        <w:tc>
          <w:tcPr>
            <w:tcW w:w="1426" w:type="dxa"/>
          </w:tcPr>
          <w:p w14:paraId="67BC4792" w14:textId="2054C5C2" w:rsidR="001522E2" w:rsidRPr="00413D6D" w:rsidRDefault="001522E2" w:rsidP="001522E2">
            <w:pPr>
              <w:pStyle w:val="BodyText"/>
              <w:widowControl w:val="0"/>
              <w:spacing w:before="80" w:after="80"/>
              <w:jc w:val="center"/>
              <w:rPr>
                <w:szCs w:val="22"/>
                <w:lang w:val="en-US" w:eastAsia="en-US"/>
              </w:rPr>
            </w:pPr>
            <w:r>
              <w:rPr>
                <w:szCs w:val="22"/>
                <w:lang w:val="en-US" w:eastAsia="en-US"/>
              </w:rPr>
              <w:t>13</w:t>
            </w:r>
          </w:p>
        </w:tc>
        <w:tc>
          <w:tcPr>
            <w:tcW w:w="1585" w:type="dxa"/>
          </w:tcPr>
          <w:p w14:paraId="3D129790" w14:textId="7F763658"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0071EF8C" w14:textId="77777777" w:rsidTr="00D62B13">
        <w:tc>
          <w:tcPr>
            <w:tcW w:w="1426" w:type="dxa"/>
          </w:tcPr>
          <w:p w14:paraId="5137AD79" w14:textId="245E697B" w:rsidR="001522E2" w:rsidRPr="00413D6D" w:rsidRDefault="001522E2" w:rsidP="001522E2">
            <w:pPr>
              <w:pStyle w:val="BodyText"/>
              <w:widowControl w:val="0"/>
              <w:spacing w:before="80" w:after="80"/>
              <w:jc w:val="center"/>
              <w:rPr>
                <w:szCs w:val="22"/>
                <w:lang w:val="en-US" w:eastAsia="en-US"/>
              </w:rPr>
            </w:pPr>
            <w:r>
              <w:rPr>
                <w:szCs w:val="22"/>
                <w:lang w:val="en-US" w:eastAsia="en-US"/>
              </w:rPr>
              <w:t>14</w:t>
            </w:r>
          </w:p>
        </w:tc>
        <w:tc>
          <w:tcPr>
            <w:tcW w:w="1585" w:type="dxa"/>
          </w:tcPr>
          <w:p w14:paraId="6006D04C" w14:textId="750FBAC3"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7DBC750C" w14:textId="77777777" w:rsidTr="00D62B13">
        <w:tc>
          <w:tcPr>
            <w:tcW w:w="1426" w:type="dxa"/>
          </w:tcPr>
          <w:p w14:paraId="5753AE9B" w14:textId="2FA32415" w:rsidR="001522E2" w:rsidRPr="00413D6D" w:rsidRDefault="001522E2" w:rsidP="001522E2">
            <w:pPr>
              <w:pStyle w:val="BodyText"/>
              <w:widowControl w:val="0"/>
              <w:spacing w:before="80" w:after="80"/>
              <w:jc w:val="center"/>
              <w:rPr>
                <w:szCs w:val="22"/>
                <w:lang w:val="en-US" w:eastAsia="en-US"/>
              </w:rPr>
            </w:pPr>
            <w:r>
              <w:rPr>
                <w:szCs w:val="22"/>
                <w:lang w:val="en-US" w:eastAsia="en-US"/>
              </w:rPr>
              <w:t>15</w:t>
            </w:r>
          </w:p>
        </w:tc>
        <w:tc>
          <w:tcPr>
            <w:tcW w:w="1585" w:type="dxa"/>
          </w:tcPr>
          <w:p w14:paraId="405E53AA" w14:textId="777CC126"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458C79EE" w14:textId="77777777" w:rsidTr="00D62B13">
        <w:tc>
          <w:tcPr>
            <w:tcW w:w="1426" w:type="dxa"/>
          </w:tcPr>
          <w:p w14:paraId="42E0B64D" w14:textId="41F4C4DC" w:rsidR="001522E2" w:rsidRDefault="001522E2" w:rsidP="001522E2">
            <w:pPr>
              <w:pStyle w:val="BodyText"/>
              <w:widowControl w:val="0"/>
              <w:spacing w:before="80" w:after="80"/>
              <w:jc w:val="center"/>
              <w:rPr>
                <w:szCs w:val="22"/>
                <w:lang w:val="en-US" w:eastAsia="en-US"/>
              </w:rPr>
            </w:pPr>
            <w:r>
              <w:rPr>
                <w:szCs w:val="22"/>
                <w:lang w:val="en-US" w:eastAsia="en-US"/>
              </w:rPr>
              <w:t>16</w:t>
            </w:r>
          </w:p>
        </w:tc>
        <w:tc>
          <w:tcPr>
            <w:tcW w:w="1585" w:type="dxa"/>
          </w:tcPr>
          <w:p w14:paraId="41BE88A2" w14:textId="080AC7D1"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1775004D" w14:textId="77777777" w:rsidTr="00D62B13">
        <w:tc>
          <w:tcPr>
            <w:tcW w:w="1426" w:type="dxa"/>
          </w:tcPr>
          <w:p w14:paraId="68DF771C" w14:textId="00160E45" w:rsidR="001522E2" w:rsidRDefault="001522E2" w:rsidP="001522E2">
            <w:pPr>
              <w:pStyle w:val="BodyText"/>
              <w:widowControl w:val="0"/>
              <w:spacing w:before="80" w:after="80"/>
              <w:jc w:val="center"/>
              <w:rPr>
                <w:szCs w:val="22"/>
                <w:lang w:val="en-US" w:eastAsia="en-US"/>
              </w:rPr>
            </w:pPr>
            <w:r>
              <w:rPr>
                <w:szCs w:val="22"/>
                <w:lang w:val="en-US" w:eastAsia="en-US"/>
              </w:rPr>
              <w:t>17</w:t>
            </w:r>
          </w:p>
        </w:tc>
        <w:tc>
          <w:tcPr>
            <w:tcW w:w="1585" w:type="dxa"/>
          </w:tcPr>
          <w:p w14:paraId="5FE96282" w14:textId="20A05DE4"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3CE24A44" w14:textId="77777777" w:rsidTr="00D62B13">
        <w:tc>
          <w:tcPr>
            <w:tcW w:w="1426" w:type="dxa"/>
          </w:tcPr>
          <w:p w14:paraId="73CE3DA4" w14:textId="27224303" w:rsidR="001522E2" w:rsidRDefault="001522E2" w:rsidP="001522E2">
            <w:pPr>
              <w:pStyle w:val="BodyText"/>
              <w:widowControl w:val="0"/>
              <w:spacing w:before="80" w:after="80"/>
              <w:jc w:val="center"/>
              <w:rPr>
                <w:szCs w:val="22"/>
                <w:lang w:val="en-US" w:eastAsia="en-US"/>
              </w:rPr>
            </w:pPr>
            <w:r>
              <w:rPr>
                <w:szCs w:val="22"/>
                <w:lang w:val="en-US" w:eastAsia="en-US"/>
              </w:rPr>
              <w:t>18</w:t>
            </w:r>
          </w:p>
        </w:tc>
        <w:tc>
          <w:tcPr>
            <w:tcW w:w="1585" w:type="dxa"/>
          </w:tcPr>
          <w:p w14:paraId="4A1FB151" w14:textId="433EB9D0"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279CA5F6" w14:textId="77777777" w:rsidTr="00D62B13">
        <w:tc>
          <w:tcPr>
            <w:tcW w:w="1426" w:type="dxa"/>
          </w:tcPr>
          <w:p w14:paraId="36A9CEEE" w14:textId="66A2C18F" w:rsidR="001522E2" w:rsidRDefault="001522E2" w:rsidP="001522E2">
            <w:pPr>
              <w:pStyle w:val="BodyText"/>
              <w:widowControl w:val="0"/>
              <w:spacing w:before="80" w:after="80"/>
              <w:jc w:val="center"/>
              <w:rPr>
                <w:szCs w:val="22"/>
                <w:lang w:val="en-US" w:eastAsia="en-US"/>
              </w:rPr>
            </w:pPr>
            <w:r>
              <w:rPr>
                <w:szCs w:val="22"/>
                <w:lang w:val="en-US" w:eastAsia="en-US"/>
              </w:rPr>
              <w:t>19</w:t>
            </w:r>
          </w:p>
        </w:tc>
        <w:tc>
          <w:tcPr>
            <w:tcW w:w="1585" w:type="dxa"/>
          </w:tcPr>
          <w:p w14:paraId="2B744C37" w14:textId="586B2D10"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r w:rsidR="001522E2" w14:paraId="56524CBA" w14:textId="77777777" w:rsidTr="00D62B13">
        <w:tc>
          <w:tcPr>
            <w:tcW w:w="1426" w:type="dxa"/>
          </w:tcPr>
          <w:p w14:paraId="34A8D931" w14:textId="4D9CE674" w:rsidR="001522E2" w:rsidRDefault="001522E2" w:rsidP="001522E2">
            <w:pPr>
              <w:pStyle w:val="BodyText"/>
              <w:widowControl w:val="0"/>
              <w:spacing w:before="80" w:after="80"/>
              <w:jc w:val="center"/>
              <w:rPr>
                <w:szCs w:val="22"/>
                <w:lang w:val="en-US" w:eastAsia="en-US"/>
              </w:rPr>
            </w:pPr>
            <w:r>
              <w:rPr>
                <w:szCs w:val="22"/>
                <w:lang w:val="en-US" w:eastAsia="en-US"/>
              </w:rPr>
              <w:t>20</w:t>
            </w:r>
          </w:p>
        </w:tc>
        <w:tc>
          <w:tcPr>
            <w:tcW w:w="1585" w:type="dxa"/>
          </w:tcPr>
          <w:p w14:paraId="4CA0F7E1" w14:textId="22ACAA1D" w:rsidR="001522E2" w:rsidRPr="00413D6D" w:rsidRDefault="001522E2" w:rsidP="001522E2">
            <w:pPr>
              <w:pStyle w:val="BodyText"/>
              <w:widowControl w:val="0"/>
              <w:spacing w:before="80" w:after="80"/>
              <w:jc w:val="center"/>
              <w:rPr>
                <w:szCs w:val="22"/>
                <w:lang w:val="en-US" w:eastAsia="en-US"/>
              </w:rPr>
            </w:pPr>
            <w:r w:rsidRPr="00717E6E">
              <w:rPr>
                <w:szCs w:val="22"/>
                <w:lang w:val="en-US" w:eastAsia="en-US"/>
              </w:rPr>
              <w:t>$ _____</w:t>
            </w:r>
          </w:p>
        </w:tc>
      </w:tr>
    </w:tbl>
    <w:p w14:paraId="1881AB7A" w14:textId="42779409" w:rsidR="00396FEF" w:rsidRDefault="00396FEF" w:rsidP="00FB4D04">
      <w:pPr>
        <w:widowControl w:val="0"/>
        <w:spacing w:after="120"/>
        <w:jc w:val="center"/>
        <w:outlineLvl w:val="0"/>
        <w:rPr>
          <w:szCs w:val="22"/>
        </w:rPr>
      </w:pPr>
    </w:p>
    <w:p w14:paraId="78A544AF" w14:textId="77777777" w:rsidR="0028548C" w:rsidRDefault="0028548C" w:rsidP="00FB4D04">
      <w:pPr>
        <w:widowControl w:val="0"/>
        <w:spacing w:after="120"/>
        <w:jc w:val="center"/>
        <w:outlineLvl w:val="0"/>
        <w:rPr>
          <w:szCs w:val="22"/>
        </w:rPr>
        <w:sectPr w:rsidR="0028548C" w:rsidSect="00466E52">
          <w:headerReference w:type="default" r:id="rId69"/>
          <w:footerReference w:type="even" r:id="rId70"/>
          <w:footerReference w:type="default" r:id="rId71"/>
          <w:footerReference w:type="first" r:id="rId72"/>
          <w:pgSz w:w="12240" w:h="15840" w:code="1"/>
          <w:pgMar w:top="1440" w:right="1440" w:bottom="1440" w:left="1440" w:header="720" w:footer="720" w:gutter="0"/>
          <w:pgNumType w:start="1"/>
          <w:cols w:space="720"/>
        </w:sectPr>
      </w:pPr>
    </w:p>
    <w:p w14:paraId="2093E98E" w14:textId="77777777" w:rsidR="00396FEF" w:rsidRPr="00413D6D" w:rsidRDefault="00444ED4" w:rsidP="00FB4D04">
      <w:pPr>
        <w:widowControl w:val="0"/>
        <w:spacing w:after="120"/>
        <w:jc w:val="center"/>
        <w:outlineLvl w:val="0"/>
        <w:rPr>
          <w:b/>
          <w:szCs w:val="22"/>
        </w:rPr>
      </w:pPr>
      <w:bookmarkStart w:id="1578" w:name="ElPgBr81"/>
      <w:bookmarkStart w:id="1579" w:name="ElPgBr83"/>
      <w:bookmarkStart w:id="1580" w:name="_Toc433954242"/>
      <w:bookmarkStart w:id="1581" w:name="_9kR3WTrAG9BJLS04qlm581wzzr653FKC8ORQQVQ"/>
      <w:bookmarkStart w:id="1582" w:name="_Hlk190768212"/>
      <w:bookmarkEnd w:id="1578"/>
      <w:bookmarkEnd w:id="1579"/>
      <w:r w:rsidRPr="00413D6D">
        <w:rPr>
          <w:b/>
          <w:szCs w:val="22"/>
        </w:rPr>
        <w:lastRenderedPageBreak/>
        <w:t>EXHIBIT K</w:t>
      </w:r>
      <w:bookmarkEnd w:id="1580"/>
    </w:p>
    <w:p w14:paraId="6573A9A7" w14:textId="7E26C462" w:rsidR="00396FEF" w:rsidRPr="00413D6D" w:rsidRDefault="005E40C6" w:rsidP="00FB4D04">
      <w:pPr>
        <w:widowControl w:val="0"/>
        <w:spacing w:after="240"/>
        <w:jc w:val="center"/>
        <w:outlineLvl w:val="0"/>
        <w:rPr>
          <w:b/>
          <w:szCs w:val="22"/>
        </w:rPr>
      </w:pPr>
      <w:bookmarkStart w:id="1583" w:name="_Toc433954243"/>
      <w:r w:rsidRPr="00F85994">
        <w:rPr>
          <w:b/>
          <w:szCs w:val="22"/>
        </w:rPr>
        <w:t xml:space="preserve">FORM OF </w:t>
      </w:r>
      <w:r w:rsidR="00444ED4" w:rsidRPr="00F85994">
        <w:rPr>
          <w:b/>
          <w:szCs w:val="22"/>
        </w:rPr>
        <w:t>LENDER CONSENT</w:t>
      </w:r>
      <w:bookmarkEnd w:id="1581"/>
      <w:bookmarkEnd w:id="1583"/>
    </w:p>
    <w:p w14:paraId="6025946F" w14:textId="4E7BBED2" w:rsidR="00F85994" w:rsidRPr="00F85994" w:rsidRDefault="00F85994" w:rsidP="00F85994">
      <w:pPr>
        <w:keepNext/>
        <w:spacing w:after="240" w:line="262" w:lineRule="auto"/>
        <w:jc w:val="center"/>
        <w:outlineLvl w:val="0"/>
        <w:rPr>
          <w:rFonts w:eastAsiaTheme="minorHAnsi"/>
          <w:b/>
          <w:bCs/>
          <w:color w:val="000000"/>
          <w:szCs w:val="22"/>
          <w:u w:val="single"/>
        </w:rPr>
      </w:pPr>
      <w:bookmarkStart w:id="1584" w:name="bookmark0"/>
      <w:r w:rsidRPr="00F85994">
        <w:rPr>
          <w:rFonts w:eastAsiaTheme="minorHAnsi"/>
          <w:b/>
          <w:bCs/>
          <w:color w:val="000000"/>
          <w:szCs w:val="22"/>
          <w:u w:val="single"/>
        </w:rPr>
        <w:t>CONSENT AND AGREEMENT</w:t>
      </w:r>
      <w:bookmarkEnd w:id="1584"/>
    </w:p>
    <w:p w14:paraId="1CBC4CE7" w14:textId="12A0CF9E" w:rsidR="00F85994" w:rsidRPr="00F85994" w:rsidRDefault="00F85994" w:rsidP="00F85994">
      <w:pPr>
        <w:spacing w:after="240"/>
        <w:ind w:firstLine="720"/>
        <w:rPr>
          <w:rFonts w:eastAsiaTheme="minorHAnsi" w:cstheme="minorBidi"/>
          <w:szCs w:val="22"/>
        </w:rPr>
      </w:pPr>
      <w:r w:rsidRPr="00F85994">
        <w:rPr>
          <w:rFonts w:eastAsiaTheme="minorHAnsi" w:cstheme="minorBidi"/>
          <w:szCs w:val="22"/>
        </w:rPr>
        <w:t>This CONSENT AND AGREEMENT (this “</w:t>
      </w:r>
      <w:r w:rsidRPr="00F85994">
        <w:rPr>
          <w:rFonts w:eastAsiaTheme="minorHAnsi" w:cstheme="minorBidi"/>
          <w:szCs w:val="22"/>
          <w:u w:val="single"/>
        </w:rPr>
        <w:t>Consent</w:t>
      </w:r>
      <w:r w:rsidRPr="00F85994">
        <w:rPr>
          <w:rFonts w:eastAsiaTheme="minorHAnsi" w:cstheme="minorBidi"/>
          <w:szCs w:val="22"/>
        </w:rPr>
        <w:t>”), dated as of _______ __, 20__, is entered into by and among El Paso Electric Company, a Texas corporation (the “</w:t>
      </w:r>
      <w:r w:rsidRPr="00F85994">
        <w:rPr>
          <w:rFonts w:eastAsiaTheme="minorHAnsi" w:cstheme="minorBidi"/>
          <w:szCs w:val="22"/>
          <w:u w:val="single"/>
        </w:rPr>
        <w:t>Contracting Party</w:t>
      </w:r>
      <w:r w:rsidRPr="00F85994">
        <w:rPr>
          <w:rFonts w:eastAsiaTheme="minorHAnsi" w:cstheme="minorBidi"/>
          <w:szCs w:val="22"/>
        </w:rPr>
        <w:t>”), [______________], a [_______] [______________] (“</w:t>
      </w:r>
      <w:r w:rsidRPr="00F85994">
        <w:rPr>
          <w:rFonts w:eastAsiaTheme="minorHAnsi" w:cstheme="minorBidi"/>
          <w:szCs w:val="22"/>
          <w:u w:val="single"/>
        </w:rPr>
        <w:t>Project Company</w:t>
      </w:r>
      <w:r w:rsidRPr="00F85994">
        <w:rPr>
          <w:rFonts w:eastAsiaTheme="minorHAnsi" w:cstheme="minorBidi"/>
          <w:szCs w:val="22"/>
        </w:rPr>
        <w:t>” and “</w:t>
      </w:r>
      <w:r w:rsidRPr="00F85994">
        <w:rPr>
          <w:rFonts w:eastAsiaTheme="minorHAnsi" w:cstheme="minorBidi"/>
          <w:szCs w:val="22"/>
          <w:u w:val="single"/>
        </w:rPr>
        <w:t>Assignor</w:t>
      </w:r>
      <w:r w:rsidRPr="00F85994">
        <w:rPr>
          <w:rFonts w:eastAsiaTheme="minorHAnsi" w:cstheme="minorBidi"/>
          <w:szCs w:val="22"/>
        </w:rPr>
        <w:t>”) and [________________], as collateral agent for the Secured Parties (in each case used herein, has the meaning given to “Secured Parties” in the below defined Financing Agreement) (the “</w:t>
      </w:r>
      <w:r w:rsidRPr="00F85994">
        <w:rPr>
          <w:rFonts w:eastAsiaTheme="minorHAnsi" w:cstheme="minorBidi"/>
          <w:szCs w:val="22"/>
          <w:u w:val="single"/>
        </w:rPr>
        <w:t>Collateral Agent</w:t>
      </w:r>
      <w:r w:rsidRPr="00F85994">
        <w:rPr>
          <w:rFonts w:eastAsiaTheme="minorHAnsi" w:cstheme="minorBidi"/>
          <w:szCs w:val="22"/>
        </w:rPr>
        <w:t xml:space="preserve">”). Unless otherwise defined herein, all capitalized terms have the meaning given in the </w:t>
      </w:r>
      <w:r w:rsidRPr="00D94D19">
        <w:rPr>
          <w:rFonts w:eastAsiaTheme="minorHAnsi" w:cstheme="minorBidi"/>
          <w:szCs w:val="22"/>
        </w:rPr>
        <w:t xml:space="preserve">Assigned </w:t>
      </w:r>
      <w:r w:rsidRPr="00F85994">
        <w:rPr>
          <w:rFonts w:eastAsiaTheme="minorHAnsi" w:cstheme="minorBidi"/>
          <w:szCs w:val="22"/>
        </w:rPr>
        <w:t>Agreement (as defined below).</w:t>
      </w:r>
    </w:p>
    <w:p w14:paraId="7EDF06F1" w14:textId="77777777" w:rsidR="00F85994" w:rsidRPr="00F85994" w:rsidRDefault="00F85994" w:rsidP="00F85994">
      <w:pPr>
        <w:keepNext/>
        <w:spacing w:after="240"/>
        <w:jc w:val="center"/>
        <w:outlineLvl w:val="0"/>
        <w:rPr>
          <w:rFonts w:eastAsiaTheme="minorHAnsi"/>
          <w:b/>
          <w:bCs/>
          <w:color w:val="000000"/>
          <w:szCs w:val="22"/>
        </w:rPr>
      </w:pPr>
      <w:bookmarkStart w:id="1585" w:name="bookmark2"/>
      <w:r w:rsidRPr="00F85994">
        <w:rPr>
          <w:rFonts w:eastAsiaTheme="minorHAnsi"/>
          <w:b/>
          <w:bCs/>
          <w:color w:val="000000"/>
          <w:szCs w:val="22"/>
        </w:rPr>
        <w:t>RECITALS</w:t>
      </w:r>
      <w:bookmarkEnd w:id="1585"/>
    </w:p>
    <w:p w14:paraId="4D1A4143" w14:textId="77777777" w:rsidR="00F85994" w:rsidRPr="00F85994" w:rsidRDefault="00F85994" w:rsidP="00F85994">
      <w:pPr>
        <w:tabs>
          <w:tab w:val="left" w:pos="1454"/>
        </w:tabs>
        <w:spacing w:after="240"/>
        <w:ind w:firstLine="720"/>
        <w:outlineLvl w:val="0"/>
        <w:rPr>
          <w:rFonts w:eastAsiaTheme="minorHAnsi"/>
          <w:color w:val="000000"/>
          <w:szCs w:val="22"/>
        </w:rPr>
      </w:pPr>
      <w:r w:rsidRPr="00F85994">
        <w:rPr>
          <w:rFonts w:eastAsiaTheme="minorHAnsi"/>
          <w:color w:val="000000"/>
          <w:szCs w:val="22"/>
        </w:rPr>
        <w:t>A.</w:t>
      </w:r>
      <w:r w:rsidRPr="00F85994">
        <w:rPr>
          <w:color w:val="000000"/>
          <w:szCs w:val="22"/>
        </w:rPr>
        <w:tab/>
      </w:r>
      <w:r w:rsidRPr="00F85994">
        <w:rPr>
          <w:rFonts w:eastAsiaTheme="minorHAnsi"/>
          <w:color w:val="000000"/>
          <w:szCs w:val="22"/>
        </w:rPr>
        <w:t>Project Company intends to develop, construct, install, test, own, operate and use an approximately [______] facility to be constructed in [______], [_____] (the “</w:t>
      </w:r>
      <w:r w:rsidRPr="00F85994">
        <w:rPr>
          <w:rFonts w:eastAsiaTheme="minorHAnsi"/>
          <w:color w:val="000000"/>
          <w:szCs w:val="22"/>
          <w:u w:val="single"/>
        </w:rPr>
        <w:t>Project</w:t>
      </w:r>
      <w:r w:rsidRPr="00F85994">
        <w:rPr>
          <w:rFonts w:eastAsiaTheme="minorHAnsi"/>
          <w:color w:val="000000"/>
          <w:szCs w:val="22"/>
        </w:rPr>
        <w:t>”).</w:t>
      </w:r>
    </w:p>
    <w:p w14:paraId="03468EF8" w14:textId="05BAE2D0" w:rsidR="00F85994" w:rsidRPr="00F85994" w:rsidRDefault="00F85994" w:rsidP="00F85994">
      <w:pPr>
        <w:tabs>
          <w:tab w:val="left" w:pos="1454"/>
        </w:tabs>
        <w:spacing w:after="240"/>
        <w:ind w:firstLine="720"/>
        <w:outlineLvl w:val="0"/>
        <w:rPr>
          <w:rFonts w:eastAsiaTheme="minorHAnsi"/>
          <w:color w:val="000000"/>
          <w:szCs w:val="22"/>
        </w:rPr>
      </w:pPr>
      <w:r w:rsidRPr="00F85994">
        <w:rPr>
          <w:rFonts w:eastAsiaTheme="minorHAnsi"/>
          <w:color w:val="000000"/>
          <w:szCs w:val="22"/>
        </w:rPr>
        <w:t>B.</w:t>
      </w:r>
      <w:r w:rsidRPr="00F85994">
        <w:rPr>
          <w:rFonts w:eastAsiaTheme="minorHAnsi"/>
          <w:color w:val="000000"/>
          <w:szCs w:val="22"/>
        </w:rPr>
        <w:tab/>
        <w:t xml:space="preserve">The Contracting Party and Project Company have entered into that certain </w:t>
      </w:r>
      <w:r w:rsidR="00D94D19" w:rsidRPr="00D94D19">
        <w:rPr>
          <w:rFonts w:eastAsiaTheme="minorHAnsi"/>
          <w:color w:val="000000"/>
          <w:szCs w:val="22"/>
        </w:rPr>
        <w:t>Energy Storage Agreement</w:t>
      </w:r>
      <w:r w:rsidRPr="00F85994">
        <w:rPr>
          <w:rFonts w:eastAsiaTheme="minorHAnsi"/>
          <w:color w:val="000000"/>
          <w:szCs w:val="22"/>
        </w:rPr>
        <w:t xml:space="preserve">, dated as of [_________] (as amended by the terms hereof and as may be further amended and restated, supplemented or otherwise modified from time to time in accordance with the terms </w:t>
      </w:r>
      <w:proofErr w:type="gramStart"/>
      <w:r w:rsidRPr="00F85994">
        <w:rPr>
          <w:rFonts w:eastAsiaTheme="minorHAnsi"/>
          <w:color w:val="000000"/>
          <w:szCs w:val="22"/>
        </w:rPr>
        <w:t xml:space="preserve">thereof </w:t>
      </w:r>
      <w:r w:rsidRPr="00D94D19">
        <w:rPr>
          <w:rFonts w:eastAsiaTheme="minorHAnsi"/>
          <w:color w:val="000000"/>
          <w:szCs w:val="22"/>
        </w:rPr>
        <w:t>,</w:t>
      </w:r>
      <w:r w:rsidRPr="00F85994">
        <w:rPr>
          <w:rFonts w:eastAsiaTheme="minorHAnsi"/>
          <w:color w:val="000000"/>
          <w:szCs w:val="22"/>
        </w:rPr>
        <w:t>the</w:t>
      </w:r>
      <w:proofErr w:type="gramEnd"/>
      <w:r w:rsidRPr="00F85994">
        <w:rPr>
          <w:rFonts w:eastAsiaTheme="minorHAnsi"/>
          <w:color w:val="000000"/>
          <w:szCs w:val="22"/>
        </w:rPr>
        <w:t xml:space="preserve"> “</w:t>
      </w:r>
      <w:r w:rsidRPr="00F85994">
        <w:rPr>
          <w:rFonts w:eastAsiaTheme="minorHAnsi"/>
          <w:color w:val="000000"/>
          <w:szCs w:val="22"/>
          <w:u w:val="single"/>
        </w:rPr>
        <w:t>Assigned Agreement</w:t>
      </w:r>
      <w:r w:rsidRPr="00F85994">
        <w:rPr>
          <w:rFonts w:eastAsiaTheme="minorHAnsi"/>
          <w:color w:val="000000"/>
          <w:szCs w:val="22"/>
        </w:rPr>
        <w:t>”).</w:t>
      </w:r>
    </w:p>
    <w:p w14:paraId="44E77B96" w14:textId="14CA5981" w:rsidR="00F85994" w:rsidRPr="00F85994" w:rsidRDefault="00F85994" w:rsidP="00F85994">
      <w:pPr>
        <w:tabs>
          <w:tab w:val="left" w:pos="1454"/>
        </w:tabs>
        <w:spacing w:after="240"/>
        <w:ind w:firstLine="720"/>
        <w:outlineLvl w:val="0"/>
        <w:rPr>
          <w:rFonts w:eastAsiaTheme="minorHAnsi"/>
          <w:color w:val="000000"/>
          <w:szCs w:val="22"/>
        </w:rPr>
      </w:pPr>
      <w:r w:rsidRPr="00F85994">
        <w:rPr>
          <w:rFonts w:eastAsiaTheme="minorHAnsi"/>
          <w:color w:val="000000"/>
          <w:szCs w:val="22"/>
        </w:rPr>
        <w:t>C.</w:t>
      </w:r>
      <w:r w:rsidRPr="00F85994">
        <w:rPr>
          <w:rFonts w:eastAsiaTheme="minorHAnsi"/>
          <w:color w:val="000000"/>
          <w:szCs w:val="22"/>
        </w:rPr>
        <w:tab/>
        <w:t xml:space="preserve">In order to finance the development, construction, installation, testing, operation and use of the Project, Assignor has entered into that certain </w:t>
      </w:r>
      <w:r w:rsidR="00D94D19" w:rsidRPr="00D94D19">
        <w:rPr>
          <w:rFonts w:eastAsiaTheme="minorHAnsi"/>
          <w:color w:val="000000"/>
          <w:szCs w:val="22"/>
        </w:rPr>
        <w:t>[</w:t>
      </w:r>
      <w:r w:rsidRPr="00F85994">
        <w:rPr>
          <w:rFonts w:eastAsiaTheme="minorHAnsi"/>
          <w:color w:val="000000"/>
          <w:szCs w:val="22"/>
        </w:rPr>
        <w:t>Financing Agreement</w:t>
      </w:r>
      <w:r w:rsidR="00D94D19" w:rsidRPr="00D94D19">
        <w:rPr>
          <w:rFonts w:eastAsiaTheme="minorHAnsi"/>
          <w:color w:val="000000"/>
          <w:szCs w:val="22"/>
        </w:rPr>
        <w:t>]</w:t>
      </w:r>
      <w:r w:rsidRPr="00F85994">
        <w:rPr>
          <w:rFonts w:eastAsiaTheme="minorHAnsi"/>
          <w:color w:val="000000"/>
          <w:szCs w:val="22"/>
        </w:rPr>
        <w:t>, dated as of [_______] (as may be amended, amended and restated, supplemented or otherwise modified from time to time, the “</w:t>
      </w:r>
      <w:r w:rsidRPr="00F85994">
        <w:rPr>
          <w:rFonts w:eastAsiaTheme="minorHAnsi"/>
          <w:color w:val="000000"/>
          <w:szCs w:val="22"/>
          <w:u w:val="single"/>
        </w:rPr>
        <w:t>Financing Agreement</w:t>
      </w:r>
      <w:r w:rsidRPr="00F85994">
        <w:rPr>
          <w:rFonts w:eastAsiaTheme="minorHAnsi"/>
          <w:color w:val="000000"/>
          <w:szCs w:val="22"/>
        </w:rPr>
        <w:t>”), by and among the Assignor, the financial institutions from time to time party thereto as lenders and letter of credit issuing banks (collectively, the “</w:t>
      </w:r>
      <w:r w:rsidRPr="00F85994">
        <w:rPr>
          <w:rFonts w:eastAsiaTheme="minorHAnsi"/>
          <w:color w:val="000000"/>
          <w:szCs w:val="22"/>
          <w:u w:val="single"/>
        </w:rPr>
        <w:t>Lenders</w:t>
      </w:r>
      <w:r w:rsidRPr="00F85994">
        <w:rPr>
          <w:rFonts w:eastAsiaTheme="minorHAnsi"/>
          <w:color w:val="000000"/>
          <w:szCs w:val="22"/>
        </w:rPr>
        <w:t>”), the Collateral Agent, and any other agents and persons party thereto, pursuant to which, among other things, such financial institutions have extended commitments to make loans and other financial accommodations to, and for the benefit of, the Assignor.</w:t>
      </w:r>
    </w:p>
    <w:p w14:paraId="7F7D0BDF" w14:textId="77777777" w:rsidR="00F85994" w:rsidRPr="00F85994" w:rsidRDefault="00F85994" w:rsidP="00F85994">
      <w:pPr>
        <w:tabs>
          <w:tab w:val="left" w:pos="1454"/>
        </w:tabs>
        <w:spacing w:after="240"/>
        <w:ind w:firstLine="720"/>
        <w:outlineLvl w:val="0"/>
        <w:rPr>
          <w:rFonts w:eastAsiaTheme="minorHAnsi"/>
          <w:color w:val="000000"/>
          <w:szCs w:val="22"/>
        </w:rPr>
      </w:pPr>
      <w:r w:rsidRPr="00F85994">
        <w:rPr>
          <w:rFonts w:eastAsiaTheme="minorHAnsi"/>
          <w:color w:val="000000"/>
          <w:szCs w:val="22"/>
        </w:rPr>
        <w:t>D.</w:t>
      </w:r>
      <w:r w:rsidRPr="00F85994">
        <w:rPr>
          <w:rFonts w:eastAsiaTheme="minorHAnsi"/>
          <w:color w:val="000000"/>
          <w:szCs w:val="22"/>
        </w:rPr>
        <w:tab/>
        <w:t>As a condition of the financing under the Financing Agreement, the Assignor has entered into that certain [Security Agreement], dated as of [___________], with Collateral Agent, among others (as may be amended, amended and restated, supplemented or otherwise modified from time to time, the “</w:t>
      </w:r>
      <w:r w:rsidRPr="00F85994">
        <w:rPr>
          <w:rFonts w:eastAsiaTheme="minorHAnsi"/>
          <w:color w:val="000000"/>
          <w:szCs w:val="22"/>
          <w:u w:val="single"/>
        </w:rPr>
        <w:t>Security Agreement</w:t>
      </w:r>
      <w:r w:rsidRPr="00F85994">
        <w:rPr>
          <w:rFonts w:eastAsiaTheme="minorHAnsi"/>
          <w:color w:val="000000"/>
          <w:szCs w:val="22"/>
        </w:rPr>
        <w:t>”), pursuant to which Assignor has agreed to assign all of its right, title and interest in, to and under the Assigned Agreement (the “</w:t>
      </w:r>
      <w:r w:rsidRPr="00F85994">
        <w:rPr>
          <w:rFonts w:eastAsiaTheme="minorHAnsi"/>
          <w:color w:val="000000"/>
          <w:szCs w:val="22"/>
          <w:u w:val="single"/>
        </w:rPr>
        <w:t>Assigned Interest</w:t>
      </w:r>
      <w:r w:rsidRPr="00F85994">
        <w:rPr>
          <w:rFonts w:eastAsiaTheme="minorHAnsi"/>
          <w:color w:val="000000"/>
          <w:szCs w:val="22"/>
        </w:rPr>
        <w:t>”) to the Collateral Agent, for the benefit of the Secured Parties, as collateral security for satisfaction of certain secured obligations (the “</w:t>
      </w:r>
      <w:r w:rsidRPr="00F85994">
        <w:rPr>
          <w:rFonts w:eastAsiaTheme="minorHAnsi"/>
          <w:color w:val="000000"/>
          <w:szCs w:val="22"/>
          <w:u w:val="single"/>
        </w:rPr>
        <w:t>Secured Obligations</w:t>
      </w:r>
      <w:r w:rsidRPr="00F85994">
        <w:rPr>
          <w:rFonts w:eastAsiaTheme="minorHAnsi"/>
          <w:color w:val="000000"/>
          <w:szCs w:val="22"/>
        </w:rPr>
        <w:t>”) under the Financing Agreement and the other related financing documents (collectively, and together with the Security Agreements, the “</w:t>
      </w:r>
      <w:r w:rsidRPr="00F85994">
        <w:rPr>
          <w:rFonts w:eastAsiaTheme="minorHAnsi"/>
          <w:color w:val="000000"/>
          <w:szCs w:val="22"/>
          <w:u w:val="single"/>
        </w:rPr>
        <w:t>Financing Documents</w:t>
      </w:r>
      <w:r w:rsidRPr="00F85994">
        <w:rPr>
          <w:rFonts w:eastAsiaTheme="minorHAnsi"/>
          <w:color w:val="000000"/>
          <w:szCs w:val="22"/>
        </w:rPr>
        <w:t>”).</w:t>
      </w:r>
    </w:p>
    <w:p w14:paraId="7B3D6DCF" w14:textId="322C394F" w:rsidR="00F85994" w:rsidRPr="00F85994" w:rsidRDefault="00F85994" w:rsidP="00F85994">
      <w:pPr>
        <w:tabs>
          <w:tab w:val="left" w:pos="1454"/>
        </w:tabs>
        <w:spacing w:after="240"/>
        <w:ind w:firstLine="720"/>
        <w:outlineLvl w:val="0"/>
        <w:rPr>
          <w:rFonts w:eastAsiaTheme="minorHAnsi"/>
          <w:color w:val="000000"/>
          <w:szCs w:val="22"/>
        </w:rPr>
      </w:pPr>
      <w:r w:rsidRPr="00F85994">
        <w:rPr>
          <w:rFonts w:eastAsiaTheme="minorHAnsi"/>
          <w:color w:val="000000"/>
          <w:szCs w:val="22"/>
        </w:rPr>
        <w:t>E.</w:t>
      </w:r>
      <w:r w:rsidRPr="00F85994">
        <w:rPr>
          <w:rFonts w:eastAsiaTheme="minorHAnsi"/>
          <w:color w:val="000000"/>
          <w:szCs w:val="22"/>
        </w:rPr>
        <w:tab/>
        <w:t xml:space="preserve">It is a condition </w:t>
      </w:r>
      <w:r w:rsidR="00D94D19" w:rsidRPr="00D94D19">
        <w:rPr>
          <w:rFonts w:eastAsiaTheme="minorHAnsi"/>
          <w:color w:val="000000"/>
          <w:szCs w:val="22"/>
        </w:rPr>
        <w:t xml:space="preserve">precedent </w:t>
      </w:r>
      <w:r w:rsidRPr="00F85994">
        <w:rPr>
          <w:rFonts w:eastAsiaTheme="minorHAnsi"/>
          <w:color w:val="000000"/>
          <w:szCs w:val="22"/>
        </w:rPr>
        <w:t xml:space="preserve">to the Lenders’ obligations under the Financing Agreement that Contracting Party </w:t>
      </w:r>
      <w:r w:rsidR="00D94D19" w:rsidRPr="00D94D19">
        <w:rPr>
          <w:rFonts w:eastAsiaTheme="minorHAnsi"/>
          <w:color w:val="000000"/>
          <w:szCs w:val="22"/>
        </w:rPr>
        <w:t xml:space="preserve">shall have </w:t>
      </w:r>
      <w:proofErr w:type="gramStart"/>
      <w:r w:rsidR="00D94D19" w:rsidRPr="00D94D19">
        <w:rPr>
          <w:rFonts w:eastAsiaTheme="minorHAnsi"/>
          <w:color w:val="000000"/>
          <w:szCs w:val="22"/>
        </w:rPr>
        <w:t>entered into</w:t>
      </w:r>
      <w:proofErr w:type="gramEnd"/>
      <w:r w:rsidR="00D94D19" w:rsidRPr="00D94D19">
        <w:rPr>
          <w:rFonts w:eastAsiaTheme="minorHAnsi"/>
          <w:color w:val="000000"/>
          <w:szCs w:val="22"/>
        </w:rPr>
        <w:t xml:space="preserve"> this Consent with the Project Company and Collateral Agent</w:t>
      </w:r>
      <w:r w:rsidRPr="00F85994">
        <w:rPr>
          <w:rFonts w:eastAsiaTheme="minorHAnsi"/>
          <w:color w:val="000000"/>
          <w:szCs w:val="22"/>
        </w:rPr>
        <w:t>.</w:t>
      </w:r>
    </w:p>
    <w:p w14:paraId="7EAA8B84" w14:textId="77777777" w:rsidR="00F85994" w:rsidRPr="00F85994" w:rsidRDefault="00F85994" w:rsidP="00F85994">
      <w:pPr>
        <w:keepNext/>
        <w:spacing w:after="240"/>
        <w:jc w:val="center"/>
        <w:outlineLvl w:val="0"/>
        <w:rPr>
          <w:rFonts w:eastAsiaTheme="minorHAnsi"/>
          <w:color w:val="000000"/>
          <w:szCs w:val="22"/>
        </w:rPr>
      </w:pPr>
      <w:bookmarkStart w:id="1586" w:name="bookmark4"/>
      <w:r w:rsidRPr="00F85994">
        <w:rPr>
          <w:rFonts w:eastAsiaTheme="minorHAnsi"/>
          <w:b/>
          <w:bCs/>
          <w:color w:val="000000"/>
          <w:szCs w:val="22"/>
        </w:rPr>
        <w:lastRenderedPageBreak/>
        <w:t>AGREEMENT</w:t>
      </w:r>
      <w:bookmarkEnd w:id="1586"/>
    </w:p>
    <w:p w14:paraId="6FB747C1" w14:textId="77777777" w:rsidR="00F85994" w:rsidRPr="00F85994" w:rsidRDefault="00F85994" w:rsidP="00F85994">
      <w:pPr>
        <w:keepNext/>
        <w:spacing w:after="240"/>
        <w:ind w:firstLine="720"/>
        <w:rPr>
          <w:rFonts w:eastAsiaTheme="minorHAnsi"/>
          <w:color w:val="000000"/>
          <w:szCs w:val="22"/>
        </w:rPr>
      </w:pPr>
      <w:r w:rsidRPr="00F85994">
        <w:rPr>
          <w:rFonts w:eastAsiaTheme="minorHAnsi"/>
          <w:color w:val="000000"/>
          <w:szCs w:val="22"/>
        </w:rPr>
        <w:t>NOW THEREFORE, for good and valuable consideration, the receipt and adequacy of which are hereby acknowledged, and intending to be legally bound, the parties hereto hereby agree as follows:</w:t>
      </w:r>
    </w:p>
    <w:p w14:paraId="65489A3E" w14:textId="77777777" w:rsidR="00F85994" w:rsidRPr="00F85994" w:rsidRDefault="00F85994" w:rsidP="00DE1F92">
      <w:pPr>
        <w:keepNext/>
        <w:numPr>
          <w:ilvl w:val="0"/>
          <w:numId w:val="48"/>
        </w:numPr>
        <w:spacing w:after="240"/>
        <w:jc w:val="left"/>
        <w:outlineLvl w:val="0"/>
        <w:rPr>
          <w:rFonts w:eastAsiaTheme="majorEastAsia"/>
          <w:szCs w:val="22"/>
        </w:rPr>
      </w:pPr>
      <w:r w:rsidRPr="00F85994">
        <w:rPr>
          <w:rFonts w:eastAsiaTheme="majorEastAsia"/>
          <w:szCs w:val="22"/>
          <w:u w:val="single"/>
        </w:rPr>
        <w:t>CONSENT TO ASSIGNMENT; ACKNOWLEDGMENTS</w:t>
      </w:r>
      <w:r w:rsidRPr="00F85994">
        <w:rPr>
          <w:rFonts w:eastAsiaTheme="majorEastAsia"/>
          <w:szCs w:val="22"/>
        </w:rPr>
        <w:t>.</w:t>
      </w:r>
    </w:p>
    <w:p w14:paraId="2D52225A"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The Contracting Party consents to an assignment of all of Assignor’s rights and obligations under the Assigned Agreement by such Assignor to the Collateral Agent as collateral pursuant to the Financing Documents.</w:t>
      </w:r>
    </w:p>
    <w:p w14:paraId="42FCAAC4" w14:textId="2FFC9926"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The Contracting Party acknowledges that each Lender is a “</w:t>
      </w:r>
      <w:r w:rsidR="00D94D19" w:rsidRPr="00D94D19">
        <w:rPr>
          <w:rFonts w:eastAsiaTheme="majorEastAsia"/>
          <w:szCs w:val="22"/>
        </w:rPr>
        <w:t xml:space="preserve">Facility </w:t>
      </w:r>
      <w:r w:rsidRPr="00F85994">
        <w:rPr>
          <w:rFonts w:eastAsiaTheme="majorEastAsia"/>
          <w:szCs w:val="22"/>
        </w:rPr>
        <w:t>Lender” under and as defined in the Assigned Agreement.</w:t>
      </w:r>
    </w:p>
    <w:p w14:paraId="722FF366"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LIMITATIONS ON ASSIGNMENT</w:t>
      </w:r>
      <w:r w:rsidRPr="00F85994">
        <w:rPr>
          <w:rFonts w:eastAsiaTheme="majorEastAsia"/>
          <w:szCs w:val="22"/>
        </w:rPr>
        <w:t>.</w:t>
      </w:r>
    </w:p>
    <w:p w14:paraId="349973DC" w14:textId="77777777" w:rsidR="00F85994" w:rsidRPr="00F85994" w:rsidRDefault="00F85994" w:rsidP="00DE1F92">
      <w:pPr>
        <w:keepNext/>
        <w:numPr>
          <w:ilvl w:val="1"/>
          <w:numId w:val="49"/>
        </w:numPr>
        <w:spacing w:after="240"/>
        <w:jc w:val="left"/>
        <w:outlineLvl w:val="1"/>
        <w:rPr>
          <w:rFonts w:eastAsiaTheme="majorEastAsia"/>
          <w:szCs w:val="22"/>
        </w:rPr>
      </w:pPr>
      <w:r w:rsidRPr="00F85994">
        <w:rPr>
          <w:rFonts w:eastAsiaTheme="majorEastAsia"/>
          <w:szCs w:val="22"/>
        </w:rPr>
        <w:t xml:space="preserve">The Collateral Agent shall be entitled (but not obligated) to exercise all rights and to cure any defaults of the Assignor under the Assigned Agreement, subject to applicable conditions, including notice and cure periods, provided in the Assigned Agreement and as set forth herein. Upon receipt of a complying notice from the Collateral Agent, the Contracting Party agrees to accept such exercise and cure by the Collateral Agent if timely made by the Collateral Agent under and otherwise consistent with the terms of the Assigned Agreement and this Consent. Upon receipt of the Collateral Agent’s written instructions and to the extent allowed by law, the Contracting Party agrees to make, directly to such account, as the Collateral Agent may direct the Contracting Party in writing from time to time, all payments to be made by Contracting Party to the Assignor under the Assigned Agreement from and after the Contracting Party’s receipt of such instructions, and Assignor consents to any such action. The Contracting Party shall have no liability to the Assignor under the Assigned Agreement or this Consent for directing such payments to the Collateral Agent in accordance with this </w:t>
      </w:r>
      <w:r w:rsidRPr="00F85994">
        <w:rPr>
          <w:rFonts w:eastAsiaTheme="majorEastAsia"/>
          <w:szCs w:val="22"/>
          <w:u w:val="single"/>
        </w:rPr>
        <w:t>Section 2(a)</w:t>
      </w:r>
      <w:r w:rsidRPr="00F85994">
        <w:rPr>
          <w:rFonts w:eastAsiaTheme="majorEastAsia"/>
          <w:szCs w:val="22"/>
        </w:rPr>
        <w:t>. As of the date hereof, such written instructions are as follows:</w:t>
      </w:r>
    </w:p>
    <w:p w14:paraId="7DFE96A9" w14:textId="77777777" w:rsidR="00F85994" w:rsidRPr="00F85994" w:rsidRDefault="00F85994" w:rsidP="00F85994">
      <w:pPr>
        <w:keepNext/>
        <w:spacing w:after="240"/>
        <w:ind w:left="720"/>
        <w:outlineLvl w:val="1"/>
        <w:rPr>
          <w:rFonts w:eastAsiaTheme="majorEastAsia"/>
          <w:szCs w:val="22"/>
        </w:rPr>
      </w:pPr>
      <w:r w:rsidRPr="00F85994">
        <w:rPr>
          <w:rFonts w:eastAsiaTheme="majorEastAsia"/>
          <w:szCs w:val="22"/>
        </w:rPr>
        <w:t>With respect to Project Company:</w:t>
      </w:r>
    </w:p>
    <w:p w14:paraId="2AE6C622" w14:textId="77777777" w:rsidR="00F85994" w:rsidRPr="00F85994" w:rsidRDefault="00F85994" w:rsidP="00F85994">
      <w:pPr>
        <w:keepNext/>
        <w:keepLines/>
        <w:spacing w:after="240"/>
        <w:ind w:left="720"/>
        <w:jc w:val="left"/>
        <w:outlineLvl w:val="3"/>
        <w:rPr>
          <w:rFonts w:eastAsiaTheme="minorHAnsi"/>
          <w:color w:val="000000"/>
          <w:szCs w:val="22"/>
        </w:rPr>
      </w:pPr>
      <w:r w:rsidRPr="00F85994">
        <w:rPr>
          <w:rFonts w:eastAsiaTheme="minorHAnsi"/>
          <w:color w:val="000000"/>
          <w:szCs w:val="22"/>
        </w:rPr>
        <w:t>[____________________]</w:t>
      </w:r>
      <w:r w:rsidRPr="00F85994">
        <w:rPr>
          <w:rFonts w:eastAsiaTheme="minorHAnsi"/>
          <w:color w:val="000000"/>
          <w:szCs w:val="22"/>
        </w:rPr>
        <w:br/>
        <w:t>Bank: [____________________]</w:t>
      </w:r>
      <w:r w:rsidRPr="00F85994">
        <w:rPr>
          <w:rFonts w:eastAsiaTheme="minorHAnsi"/>
          <w:color w:val="000000"/>
          <w:szCs w:val="22"/>
        </w:rPr>
        <w:br/>
        <w:t>ABA: [____________________]</w:t>
      </w:r>
      <w:r w:rsidRPr="00F85994">
        <w:rPr>
          <w:rFonts w:eastAsiaTheme="minorHAnsi"/>
          <w:color w:val="000000"/>
          <w:szCs w:val="22"/>
        </w:rPr>
        <w:br/>
        <w:t>Account Name: [_________________]</w:t>
      </w:r>
      <w:r w:rsidRPr="00F85994">
        <w:rPr>
          <w:rFonts w:eastAsiaTheme="minorHAnsi"/>
          <w:color w:val="000000"/>
          <w:szCs w:val="22"/>
        </w:rPr>
        <w:br/>
        <w:t>Account Number: [_______________]</w:t>
      </w:r>
      <w:r w:rsidRPr="00F85994">
        <w:rPr>
          <w:rFonts w:eastAsiaTheme="minorHAnsi"/>
          <w:color w:val="000000"/>
          <w:szCs w:val="22"/>
        </w:rPr>
        <w:br/>
      </w:r>
    </w:p>
    <w:p w14:paraId="724BE030"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The Contracting Party agrees to deliver duplicates or copies of all notices of Events of Default (as defined in the Assigned Agreement) by the Assignor delivered by the Contracting Party under or pursuant to the Assigned Agreement to the Collateral Agent in accordance with the notice provisions of this Consent. In the event of an Event of Default by an Assignor in the performance of any of its obligations under the Assigned Agreement, the Contracting Party shall not terminate the Assigned Agreement until it first gives written notice of such Event of Default to the Collateral Agent and affords the Collateral Agent, (</w:t>
      </w:r>
      <w:proofErr w:type="spellStart"/>
      <w:r w:rsidRPr="00F85994">
        <w:rPr>
          <w:rFonts w:eastAsiaTheme="majorEastAsia"/>
          <w:szCs w:val="22"/>
        </w:rPr>
        <w:t>i</w:t>
      </w:r>
      <w:proofErr w:type="spellEnd"/>
      <w:r w:rsidRPr="00F85994">
        <w:rPr>
          <w:rFonts w:eastAsiaTheme="majorEastAsia"/>
          <w:szCs w:val="22"/>
        </w:rPr>
        <w:t xml:space="preserve">) if such Event of Default is the failure to pay amounts to the Contracting Party which are due and payable under the Assigned Agreement, a period of thirty (30) days from the later to occur of (y) the receipt of such notice and (z) the expiration of the Assignor’s cure period under the Assigned Agreement, if any, or (ii) with respect to any other Event of Default, except those identified below as not being curable, ninety (90) days from the later to occur of (y) the receipt of such notice and (z) the expiration of the Assignor’s cure period under the Assigned Agreement, if any. </w:t>
      </w:r>
    </w:p>
    <w:p w14:paraId="63E48979" w14:textId="5F526938" w:rsidR="00F85994" w:rsidRPr="00F85994" w:rsidRDefault="00F85994" w:rsidP="00DE1F92">
      <w:pPr>
        <w:numPr>
          <w:ilvl w:val="1"/>
          <w:numId w:val="49"/>
        </w:numPr>
        <w:spacing w:after="240"/>
        <w:jc w:val="left"/>
        <w:outlineLvl w:val="1"/>
        <w:rPr>
          <w:rFonts w:eastAsiaTheme="majorEastAsia"/>
          <w:color w:val="000000"/>
          <w:szCs w:val="22"/>
        </w:rPr>
      </w:pPr>
      <w:r w:rsidRPr="00F85994">
        <w:rPr>
          <w:rFonts w:eastAsiaTheme="majorEastAsia"/>
          <w:szCs w:val="22"/>
        </w:rPr>
        <w:lastRenderedPageBreak/>
        <w:t xml:space="preserve">If (x) possession of the Project is necessary to cure such Event of Default or (y) if the Event of Default can only be cured by the Assignor and is not curable by the Collateral Agent, and the Collateral Agent thereafter commences foreclosure proceedings or any other proceedings necessary to take possession of the Project, the Collateral Agent or its successor(s), assignee(s) and/or designee(s) will be allowed a reasonable period to complete such proceedings and cure the Event of Default (not to exceed a total of one hundred eighty (180) days from the Collateral Agent’s receipt of notice of such Event of Default as provided per subsection (b) above), </w:t>
      </w:r>
      <w:r w:rsidRPr="00F85994">
        <w:rPr>
          <w:rFonts w:eastAsiaTheme="majorEastAsia"/>
          <w:szCs w:val="22"/>
          <w:u w:val="single"/>
        </w:rPr>
        <w:t>provided</w:t>
      </w:r>
      <w:r w:rsidRPr="00F85994">
        <w:rPr>
          <w:rFonts w:eastAsiaTheme="majorEastAsia"/>
          <w:szCs w:val="22"/>
        </w:rPr>
        <w:t xml:space="preserve"> that, once commenced, the Collateral Agent, or its successor(s), assignee(s) and/or designee(s), shall pursue such proceedings with due dispatch. Further, if the Event of Default can only be cured by the Assignor and is not curable by the Collateral Agent, such as the insolvency, bankruptcy, general assignment for the benefit of creditors, or appointment of a receiver, trustee, custodian or liquidator of such Assignor or its properties, and Collateral Agent or its successor(s), assignee(s) and/or designee(s) satisfies the requirements of the Assigned Agreement with respect to a Qualified Operator (</w:t>
      </w:r>
      <w:r w:rsidRPr="00F85994">
        <w:rPr>
          <w:rFonts w:eastAsiaTheme="majorEastAsia"/>
          <w:color w:val="000000"/>
          <w:szCs w:val="22"/>
        </w:rPr>
        <w:t>or has retained a Qualified Operator)</w:t>
      </w:r>
      <w:r w:rsidRPr="00F85994">
        <w:rPr>
          <w:rFonts w:eastAsiaTheme="majorEastAsia"/>
          <w:szCs w:val="22"/>
        </w:rPr>
        <w:t xml:space="preserve">, the Collateral Agent shall be entitled to assume the rights and obligations of such Assignor under the Assigned Agreement and provided such assumption occurs, the Contracting Party shall not be entitled to terminate the Assigned Agreement or suspend its performance thereunder based on such Event of Default. If during any of the foregoing periods, the Collateral Agent or its successor(s), assignee(s) and/or designee(s) is prohibited by any court order or bankruptcy or insolvency proceedings of the Assignor from curing the Event of Default or from commencing or prosecuting such proceedings, the foregoing time periods shall be extended by the period of such prohibition (not to exceed one hundred twenty (120) days from the Collateral Agent’s receipt of notice of such non-curable Default) as provided per subsection (b) above; </w:t>
      </w:r>
      <w:r w:rsidRPr="00F85994">
        <w:rPr>
          <w:rFonts w:eastAsiaTheme="majorEastAsia"/>
          <w:szCs w:val="22"/>
          <w:u w:val="single"/>
        </w:rPr>
        <w:t>provided</w:t>
      </w:r>
      <w:r w:rsidRPr="00F85994">
        <w:rPr>
          <w:rFonts w:eastAsiaTheme="majorEastAsia"/>
          <w:szCs w:val="22"/>
        </w:rPr>
        <w:t xml:space="preserve"> that the Collateral Agent or its successor(s), assignee(s) and/or designee(s) is pursuing relief from such prohibition with due dispatch, diligently pursues such cure to completion and continues to perform any payment obligations under the Assigned Agreement. The Contracting Party shall recognize the Collateral Agent or its designee(s) or assignee(s) as the applicable party under the Assigned Agreement; </w:t>
      </w:r>
      <w:r w:rsidRPr="00F85994">
        <w:rPr>
          <w:rFonts w:eastAsiaTheme="majorEastAsia"/>
          <w:szCs w:val="22"/>
          <w:u w:val="single"/>
        </w:rPr>
        <w:t>provided</w:t>
      </w:r>
      <w:r w:rsidRPr="00F85994">
        <w:rPr>
          <w:rFonts w:eastAsiaTheme="majorEastAsia"/>
          <w:szCs w:val="22"/>
        </w:rPr>
        <w:t xml:space="preserve"> that the Collateral Agent or its designee(s) or assignee(s) assumes the obligations of the Assignor under the Assigned Agreement, including, without limitation, such Assignor’s obligation to provide the applicable Delivery Term Security as required under the Assigned Agreement</w:t>
      </w:r>
      <w:r w:rsidRPr="00F85994">
        <w:rPr>
          <w:rFonts w:eastAsiaTheme="majorEastAsia"/>
          <w:color w:val="000000"/>
          <w:szCs w:val="22"/>
        </w:rPr>
        <w:t>.</w:t>
      </w:r>
    </w:p>
    <w:p w14:paraId="517AC07F" w14:textId="77777777" w:rsidR="00F85994" w:rsidRPr="00F85994" w:rsidRDefault="00F85994" w:rsidP="00DE1F92">
      <w:pPr>
        <w:numPr>
          <w:ilvl w:val="1"/>
          <w:numId w:val="49"/>
        </w:numPr>
        <w:spacing w:after="240"/>
        <w:jc w:val="left"/>
        <w:outlineLvl w:val="1"/>
        <w:rPr>
          <w:rFonts w:eastAsiaTheme="majorEastAsia"/>
          <w:color w:val="000000"/>
          <w:szCs w:val="22"/>
        </w:rPr>
      </w:pPr>
      <w:r w:rsidRPr="00F85994">
        <w:rPr>
          <w:rFonts w:eastAsiaTheme="majorEastAsia"/>
          <w:color w:val="000000"/>
          <w:szCs w:val="22"/>
        </w:rPr>
        <w:t xml:space="preserve">In the event that the Assigned Agreement is rejected by a trustee or debtor-in-possession in any bankruptcy or insolvency proceeding, and if the Collateral Agent shall so request in writing to the Contracting Party within ten (10) Business Days of such rejection, the Contracting Party will, subject to any required regulatory approval, execute and deliver to the Collateral Agent a new agreement, which shall be on the same terms and conditions as the original Assigned Agreement, for the remaining term of the original Assigned Agreement before giving effect to such rejection; </w:t>
      </w:r>
      <w:r w:rsidRPr="00F85994">
        <w:rPr>
          <w:rFonts w:eastAsiaTheme="majorEastAsia"/>
          <w:color w:val="000000"/>
          <w:szCs w:val="22"/>
          <w:u w:val="single"/>
        </w:rPr>
        <w:t>provided</w:t>
      </w:r>
      <w:r w:rsidRPr="00F85994">
        <w:rPr>
          <w:rFonts w:eastAsiaTheme="majorEastAsia"/>
          <w:color w:val="000000"/>
          <w:szCs w:val="22"/>
        </w:rPr>
        <w:t>, however, that the Collateral Agent, prior to or concurrently with such replacement agreement becoming effective shall (a) pay all sums that would, at the time of the execution and delivery thereof, be due under such Assigned Agreement but for such rejection or termination, and (b) otherwise agree in writing to cure any defaults under such Assigned Agreement that are capable of being cured.</w:t>
      </w:r>
    </w:p>
    <w:p w14:paraId="6D37A44C" w14:textId="779B78D5" w:rsidR="00F85994" w:rsidRPr="00F85994" w:rsidRDefault="00F85994" w:rsidP="00DE1F92">
      <w:pPr>
        <w:numPr>
          <w:ilvl w:val="1"/>
          <w:numId w:val="49"/>
        </w:numPr>
        <w:spacing w:after="240"/>
        <w:jc w:val="left"/>
        <w:outlineLvl w:val="1"/>
        <w:rPr>
          <w:rFonts w:eastAsiaTheme="majorEastAsia"/>
          <w:color w:val="000000"/>
          <w:szCs w:val="22"/>
        </w:rPr>
      </w:pPr>
      <w:r w:rsidRPr="00F85994">
        <w:rPr>
          <w:rFonts w:eastAsiaTheme="majorEastAsia"/>
          <w:color w:val="000000"/>
          <w:szCs w:val="22"/>
        </w:rPr>
        <w:t xml:space="preserve">In the event that the Collateral Agent or its designee(s) or assignee(s) succeed to the Assignor’s interest under the Assigned Agreement, the Collateral Agent or its designee(s) or assignee(s) shall cure any then-existing payment and performance defaults and Events of Default under the Assigned Agreement, except any performance defaults and Events of Default of the Assignor itself, which by their nature are not susceptible of being cured because they are specific to such Assignor (e.g. bankruptcy of such Assignor). The Collateral Agent and its designee(s) or assignee(s) shall have the right to assign its interest in the Assigned Agreement to a person or entity to whom the Assignor’s interest in the Project is transferred and </w:t>
      </w:r>
      <w:r w:rsidRPr="00F85994">
        <w:rPr>
          <w:rFonts w:eastAsiaTheme="majorEastAsia"/>
          <w:color w:val="000000"/>
          <w:szCs w:val="22"/>
          <w:u w:val="single"/>
        </w:rPr>
        <w:t>provided</w:t>
      </w:r>
      <w:r w:rsidRPr="00F85994">
        <w:rPr>
          <w:rFonts w:eastAsiaTheme="majorEastAsia"/>
          <w:color w:val="000000"/>
          <w:szCs w:val="22"/>
        </w:rPr>
        <w:t xml:space="preserve"> such transferee (</w:t>
      </w:r>
      <w:proofErr w:type="spellStart"/>
      <w:r w:rsidRPr="00F85994">
        <w:rPr>
          <w:rFonts w:eastAsiaTheme="majorEastAsia"/>
          <w:color w:val="000000"/>
          <w:szCs w:val="22"/>
        </w:rPr>
        <w:t>i</w:t>
      </w:r>
      <w:proofErr w:type="spellEnd"/>
      <w:r w:rsidRPr="00F85994">
        <w:rPr>
          <w:rFonts w:eastAsiaTheme="majorEastAsia"/>
          <w:color w:val="000000"/>
          <w:szCs w:val="22"/>
        </w:rPr>
        <w:t xml:space="preserve">) assumes and agrees in writing to be bound by the obligations of the Assignor under the Assigned Agreement and furnishes a copy of the assignment or transfer document to Contracting Party; (ii) demonstrates reasonably to Contracting Party that it meets the </w:t>
      </w:r>
      <w:r w:rsidRPr="00F85994">
        <w:rPr>
          <w:rFonts w:eastAsiaTheme="majorEastAsia"/>
          <w:color w:val="000000"/>
          <w:szCs w:val="22"/>
        </w:rPr>
        <w:lastRenderedPageBreak/>
        <w:t>requirements of a Qualified Operator or has retained, prior to such assumption, a Qualified Operator to operate the Project; and (iii) if applicable, shall have complied with the obligations to provide applicable security in conformance with the Assigned Agreement. Upon such assignment, the Collateral Agent and its designee(s) or assignee(s) (including its agents and employees) shall be released from any further liability thereunder accruing from and after the date of such assignment, to the extent of the interest assigned.</w:t>
      </w:r>
    </w:p>
    <w:p w14:paraId="0AA6E17D" w14:textId="22778E5F"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REPRESENTATIONS AND WARRANTIES</w:t>
      </w:r>
      <w:r w:rsidRPr="00F85994">
        <w:rPr>
          <w:rFonts w:eastAsiaTheme="majorEastAsia"/>
          <w:szCs w:val="22"/>
        </w:rPr>
        <w:t>. Contracting Party hereby represents and warrants to the Collateral Agent that as of the date of this Consent:</w:t>
      </w:r>
      <w:r w:rsidR="00C65732">
        <w:rPr>
          <w:rStyle w:val="FootnoteReference"/>
          <w:rFonts w:eastAsiaTheme="majorEastAsia"/>
          <w:szCs w:val="22"/>
        </w:rPr>
        <w:footnoteReference w:id="4"/>
      </w:r>
    </w:p>
    <w:p w14:paraId="3F251ED9"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It (</w:t>
      </w:r>
      <w:proofErr w:type="spellStart"/>
      <w:r w:rsidRPr="00F85994">
        <w:rPr>
          <w:rFonts w:eastAsiaTheme="majorEastAsia"/>
          <w:szCs w:val="22"/>
        </w:rPr>
        <w:t>i</w:t>
      </w:r>
      <w:proofErr w:type="spellEnd"/>
      <w:r w:rsidRPr="00F85994">
        <w:rPr>
          <w:rFonts w:eastAsiaTheme="majorEastAsia"/>
          <w:szCs w:val="22"/>
        </w:rPr>
        <w:t xml:space="preserve">) is duly formed and validly existing under the laws of the State of Texas, and (ii) has all requisite corporate power and authority to enter into and to perform its obligations hereunder and under the Assigned Agreement, and to carry out the terms hereof and thereof and the transactions contemplated hereby and </w:t>
      </w:r>
      <w:proofErr w:type="gramStart"/>
      <w:r w:rsidRPr="00F85994">
        <w:rPr>
          <w:rFonts w:eastAsiaTheme="majorEastAsia"/>
          <w:szCs w:val="22"/>
        </w:rPr>
        <w:t>thereby;</w:t>
      </w:r>
      <w:proofErr w:type="gramEnd"/>
    </w:p>
    <w:p w14:paraId="0E1D4BA5"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 xml:space="preserve">the execution, delivery and performance of this Consent and the Assigned Agreement have been duly authorized by all necessary action on its part and do not require any approvals, material filings with, or consents of any entity or person which have not previously been obtained or </w:t>
      </w:r>
      <w:proofErr w:type="gramStart"/>
      <w:r w:rsidRPr="00F85994">
        <w:rPr>
          <w:rFonts w:eastAsiaTheme="majorEastAsia"/>
          <w:szCs w:val="22"/>
        </w:rPr>
        <w:t>made;</w:t>
      </w:r>
      <w:proofErr w:type="gramEnd"/>
    </w:p>
    <w:p w14:paraId="14EBA022"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 xml:space="preserve">to Contracting Party’s actual knowledge, this Consent and the Assigned Agreement are in full force and </w:t>
      </w:r>
      <w:proofErr w:type="gramStart"/>
      <w:r w:rsidRPr="00F85994">
        <w:rPr>
          <w:rFonts w:eastAsiaTheme="majorEastAsia"/>
          <w:szCs w:val="22"/>
        </w:rPr>
        <w:t>effect;</w:t>
      </w:r>
      <w:proofErr w:type="gramEnd"/>
    </w:p>
    <w:p w14:paraId="2E6AEBC1"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 xml:space="preserve">the Assigned Agreement has not been </w:t>
      </w:r>
      <w:proofErr w:type="gramStart"/>
      <w:r w:rsidRPr="00F85994">
        <w:rPr>
          <w:rFonts w:eastAsiaTheme="majorEastAsia"/>
          <w:szCs w:val="22"/>
        </w:rPr>
        <w:t>amended;</w:t>
      </w:r>
      <w:proofErr w:type="gramEnd"/>
      <w:r w:rsidRPr="00F85994">
        <w:rPr>
          <w:rFonts w:eastAsiaTheme="majorEastAsia"/>
          <w:szCs w:val="22"/>
        </w:rPr>
        <w:t xml:space="preserve"> </w:t>
      </w:r>
    </w:p>
    <w:p w14:paraId="56E315D1"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 xml:space="preserve">the Assigned Agreement has not been assigned by the Contracting </w:t>
      </w:r>
      <w:proofErr w:type="gramStart"/>
      <w:r w:rsidRPr="00F85994">
        <w:rPr>
          <w:rFonts w:eastAsiaTheme="majorEastAsia"/>
          <w:szCs w:val="22"/>
        </w:rPr>
        <w:t>Party;</w:t>
      </w:r>
      <w:proofErr w:type="gramEnd"/>
    </w:p>
    <w:p w14:paraId="60C8D06F"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this Consent and the Assigned Agreement have been duly executed and delivered on its behalf and constitutes its legal, valid and binding obligation, enforceable against it in accordance with its terms, except as the enforceability thereof may be limited by (</w:t>
      </w:r>
      <w:proofErr w:type="spellStart"/>
      <w:r w:rsidRPr="00F85994">
        <w:rPr>
          <w:rFonts w:eastAsiaTheme="majorEastAsia"/>
          <w:szCs w:val="22"/>
        </w:rPr>
        <w:t>i</w:t>
      </w:r>
      <w:proofErr w:type="spellEnd"/>
      <w:r w:rsidRPr="00F85994">
        <w:rPr>
          <w:rFonts w:eastAsiaTheme="majorEastAsia"/>
          <w:szCs w:val="22"/>
        </w:rPr>
        <w:t>) bankruptcy, insolvency, reorganization or other similar laws affecting the enforcement of creditors’ rights generally and (ii) general equitable principles (whether considered in a proceeding in equity or at law);</w:t>
      </w:r>
    </w:p>
    <w:p w14:paraId="12F1268B"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 xml:space="preserve">there is no litigation, arbitration, investigation or other proceeding pending for which the Contracting Party has received service of process or, to Contracting Party’s actual knowledge, threatened against Contracting Party relating solely to this Consent and the Assigned Agreement which could have a material adverse effect on its ability to perform its obligations under this Consent or the Assigned </w:t>
      </w:r>
      <w:proofErr w:type="gramStart"/>
      <w:r w:rsidRPr="00F85994">
        <w:rPr>
          <w:rFonts w:eastAsiaTheme="majorEastAsia"/>
          <w:szCs w:val="22"/>
        </w:rPr>
        <w:t>Agreement;</w:t>
      </w:r>
      <w:proofErr w:type="gramEnd"/>
    </w:p>
    <w:p w14:paraId="48604B68"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the execution, delivery and performance by it of this Consent and the Assigned Agreement, and the consummation of the transactions contemplated hereby, will not result in any violation of, breach of or default under any term of any material contract or material agreement to which it is a party or by which it or its property is bound, or of any material requirements of law presently in effect having applicability to it, the violation, breach or default of which could have a material adverse effect on its ability to perform its obligations under this Consent;</w:t>
      </w:r>
    </w:p>
    <w:p w14:paraId="3139B55D"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lastRenderedPageBreak/>
        <w:t xml:space="preserve">neither Contracting Party nor, to Contracting Party’s actual knowledge, any other party to the Assigned Agreement, is in default of any of its obligations thereunder, and no disputes exist between Contracting Party and the Assignor </w:t>
      </w:r>
      <w:proofErr w:type="gramStart"/>
      <w:r w:rsidRPr="00F85994">
        <w:rPr>
          <w:rFonts w:eastAsiaTheme="majorEastAsia"/>
          <w:szCs w:val="22"/>
        </w:rPr>
        <w:t>thereunder;</w:t>
      </w:r>
      <w:proofErr w:type="gramEnd"/>
    </w:p>
    <w:p w14:paraId="0DEF8FCC"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to Contracting Party’s actual knowledge, no Force Majeure Event exists under the Assigned Agreement; and</w:t>
      </w:r>
    </w:p>
    <w:p w14:paraId="3A6C44E0" w14:textId="77777777" w:rsidR="00F85994" w:rsidRPr="00F85994" w:rsidRDefault="00F85994" w:rsidP="00DE1F92">
      <w:pPr>
        <w:numPr>
          <w:ilvl w:val="1"/>
          <w:numId w:val="49"/>
        </w:numPr>
        <w:spacing w:after="240"/>
        <w:jc w:val="left"/>
        <w:outlineLvl w:val="1"/>
        <w:rPr>
          <w:rFonts w:eastAsiaTheme="majorEastAsia"/>
          <w:szCs w:val="22"/>
        </w:rPr>
      </w:pPr>
      <w:r w:rsidRPr="00F85994">
        <w:rPr>
          <w:rFonts w:eastAsiaTheme="majorEastAsia"/>
          <w:szCs w:val="22"/>
        </w:rPr>
        <w:t>all conditions precedent to the obligations of Contracting Party and Assignor under the Assigned Agreement as set forth in the Assigned Agreement have been satisfied.</w:t>
      </w:r>
    </w:p>
    <w:p w14:paraId="669B0EF4"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NOTICES</w:t>
      </w:r>
      <w:r w:rsidRPr="00F85994">
        <w:rPr>
          <w:rFonts w:eastAsiaTheme="majorEastAsia"/>
          <w:szCs w:val="22"/>
        </w:rPr>
        <w:t>. All notices required or permitted hereunder shall be in writing and shall be effective (a) upon receipt if hand-delivered, (b) upon telephonic verification of receipt if sent by facsimile, (c) upon confirmation of receipt if sent by email and (d) if otherwise delivered, upon the earlier of receipt or five (5) Business Days after being sent registered or certified mail, return receipt requested, with proper postage affixed thereto, or by private courier or delivery service with charges prepaid, and addressed as specified below:</w:t>
      </w:r>
    </w:p>
    <w:p w14:paraId="65998EB7" w14:textId="77777777" w:rsidR="00F85994" w:rsidRPr="00F85994" w:rsidRDefault="00F85994" w:rsidP="00F85994">
      <w:pPr>
        <w:keepLines/>
        <w:spacing w:after="240"/>
        <w:ind w:left="2160" w:hanging="720"/>
        <w:jc w:val="left"/>
        <w:rPr>
          <w:rFonts w:eastAsiaTheme="minorHAnsi"/>
          <w:color w:val="000000"/>
          <w:szCs w:val="22"/>
        </w:rPr>
      </w:pPr>
      <w:r w:rsidRPr="00F85994">
        <w:rPr>
          <w:rFonts w:eastAsiaTheme="minorHAnsi"/>
          <w:color w:val="000000"/>
          <w:szCs w:val="22"/>
        </w:rPr>
        <w:t>If to Contracting Party:</w:t>
      </w:r>
      <w:r w:rsidRPr="00F85994">
        <w:rPr>
          <w:rFonts w:eastAsiaTheme="minorHAnsi"/>
          <w:color w:val="000000"/>
          <w:szCs w:val="22"/>
        </w:rPr>
        <w:br/>
      </w:r>
      <w:r w:rsidRPr="00F85994">
        <w:rPr>
          <w:rFonts w:eastAsiaTheme="minorHAnsi"/>
          <w:color w:val="000000"/>
          <w:szCs w:val="22"/>
        </w:rPr>
        <w:br/>
        <w:t>El Paso Electric Company</w:t>
      </w:r>
      <w:r w:rsidRPr="00F85994">
        <w:rPr>
          <w:rFonts w:eastAsiaTheme="minorHAnsi"/>
          <w:color w:val="000000"/>
          <w:szCs w:val="22"/>
        </w:rPr>
        <w:br/>
        <w:t>P.O. Box 982</w:t>
      </w:r>
      <w:r w:rsidRPr="00F85994">
        <w:rPr>
          <w:rFonts w:eastAsiaTheme="minorHAnsi"/>
          <w:color w:val="000000"/>
          <w:szCs w:val="22"/>
        </w:rPr>
        <w:br/>
        <w:t>El Paso, Texas 79960</w:t>
      </w:r>
      <w:r w:rsidRPr="00F85994">
        <w:rPr>
          <w:rFonts w:eastAsiaTheme="minorHAnsi"/>
          <w:color w:val="000000"/>
          <w:szCs w:val="22"/>
        </w:rPr>
        <w:br/>
        <w:t>Attn: General Counsel</w:t>
      </w:r>
      <w:r w:rsidRPr="00F85994">
        <w:rPr>
          <w:rFonts w:eastAsiaTheme="minorHAnsi"/>
          <w:color w:val="000000"/>
          <w:szCs w:val="22"/>
        </w:rPr>
        <w:br/>
        <w:t>Telephone: (915) 543-0001</w:t>
      </w:r>
      <w:r w:rsidRPr="00F85994">
        <w:rPr>
          <w:rFonts w:eastAsiaTheme="minorHAnsi"/>
          <w:color w:val="000000"/>
          <w:szCs w:val="22"/>
        </w:rPr>
        <w:br/>
        <w:t xml:space="preserve">Email: epelegal@epelectric.com </w:t>
      </w:r>
    </w:p>
    <w:p w14:paraId="4F04E7C8" w14:textId="77777777" w:rsidR="00F85994" w:rsidRPr="00F85994" w:rsidRDefault="00F85994" w:rsidP="00F85994">
      <w:pPr>
        <w:ind w:left="2160" w:hanging="720"/>
        <w:jc w:val="left"/>
        <w:rPr>
          <w:rFonts w:eastAsiaTheme="minorHAnsi" w:cstheme="minorBidi"/>
          <w:szCs w:val="22"/>
        </w:rPr>
      </w:pPr>
      <w:r w:rsidRPr="00F85994">
        <w:rPr>
          <w:rFonts w:eastAsiaTheme="minorHAnsi" w:cstheme="minorBidi"/>
          <w:szCs w:val="22"/>
        </w:rPr>
        <w:t>If to Collateral Agent:</w:t>
      </w:r>
      <w:r w:rsidRPr="00F85994">
        <w:rPr>
          <w:rFonts w:eastAsiaTheme="minorHAnsi" w:cstheme="minorBidi"/>
          <w:szCs w:val="22"/>
        </w:rPr>
        <w:br/>
      </w:r>
      <w:r w:rsidRPr="00F85994">
        <w:rPr>
          <w:rFonts w:eastAsiaTheme="minorHAnsi" w:cstheme="minorBidi"/>
          <w:szCs w:val="22"/>
        </w:rPr>
        <w:br/>
        <w:t xml:space="preserve">[___________________] </w:t>
      </w:r>
    </w:p>
    <w:p w14:paraId="0A3CD3AD"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[___________________]</w:t>
      </w:r>
    </w:p>
    <w:p w14:paraId="5A915C87"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 xml:space="preserve">[___________________] </w:t>
      </w:r>
    </w:p>
    <w:p w14:paraId="1597883A"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[___________________]</w:t>
      </w:r>
    </w:p>
    <w:p w14:paraId="7151E319"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Attn:</w:t>
      </w:r>
      <w:r w:rsidRPr="00F85994">
        <w:rPr>
          <w:rFonts w:eastAsiaTheme="minorHAnsi" w:cstheme="minorBidi"/>
          <w:szCs w:val="22"/>
        </w:rPr>
        <w:tab/>
        <w:t>[________________]</w:t>
      </w:r>
    </w:p>
    <w:p w14:paraId="6D82219A"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Email:</w:t>
      </w:r>
      <w:r w:rsidRPr="00F85994">
        <w:rPr>
          <w:rFonts w:eastAsiaTheme="minorHAnsi" w:cstheme="minorBidi"/>
          <w:szCs w:val="22"/>
        </w:rPr>
        <w:tab/>
        <w:t>[________________]</w:t>
      </w:r>
    </w:p>
    <w:p w14:paraId="345003F6" w14:textId="77777777" w:rsidR="00F85994" w:rsidRPr="00F85994" w:rsidRDefault="00F85994" w:rsidP="00F85994">
      <w:pPr>
        <w:ind w:left="2160" w:hanging="720"/>
        <w:jc w:val="left"/>
        <w:rPr>
          <w:rFonts w:eastAsiaTheme="minorHAnsi" w:cstheme="minorBidi"/>
          <w:szCs w:val="22"/>
        </w:rPr>
      </w:pPr>
    </w:p>
    <w:p w14:paraId="7CB4C74F" w14:textId="77777777" w:rsidR="00F85994" w:rsidRPr="00F85994" w:rsidRDefault="00F85994" w:rsidP="00F85994">
      <w:pPr>
        <w:ind w:left="2160" w:hanging="720"/>
        <w:jc w:val="left"/>
        <w:rPr>
          <w:rFonts w:eastAsiaTheme="minorHAnsi" w:cstheme="minorBidi"/>
          <w:szCs w:val="22"/>
        </w:rPr>
      </w:pPr>
      <w:r w:rsidRPr="00F85994">
        <w:rPr>
          <w:rFonts w:eastAsiaTheme="minorHAnsi" w:cstheme="minorBidi"/>
          <w:szCs w:val="22"/>
        </w:rPr>
        <w:t>If to Assignor:</w:t>
      </w:r>
      <w:r w:rsidRPr="00F85994">
        <w:rPr>
          <w:rFonts w:eastAsiaTheme="minorHAnsi" w:cstheme="minorBidi"/>
          <w:szCs w:val="22"/>
        </w:rPr>
        <w:br/>
      </w:r>
      <w:r w:rsidRPr="00F85994">
        <w:rPr>
          <w:rFonts w:eastAsiaTheme="minorHAnsi" w:cstheme="minorBidi"/>
          <w:szCs w:val="22"/>
        </w:rPr>
        <w:br/>
        <w:t xml:space="preserve">[___________________] </w:t>
      </w:r>
    </w:p>
    <w:p w14:paraId="3E4F24D3"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[___________________]</w:t>
      </w:r>
    </w:p>
    <w:p w14:paraId="7D4487B1"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 xml:space="preserve">[___________________] </w:t>
      </w:r>
    </w:p>
    <w:p w14:paraId="491697B9"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[___________________]</w:t>
      </w:r>
    </w:p>
    <w:p w14:paraId="02C768F4"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Attn:</w:t>
      </w:r>
      <w:r w:rsidRPr="00F85994">
        <w:rPr>
          <w:rFonts w:eastAsiaTheme="minorHAnsi" w:cstheme="minorBidi"/>
          <w:szCs w:val="22"/>
        </w:rPr>
        <w:tab/>
        <w:t>[________________]</w:t>
      </w:r>
    </w:p>
    <w:p w14:paraId="37121CD4" w14:textId="77777777" w:rsidR="00F85994" w:rsidRPr="00F85994" w:rsidRDefault="00F85994" w:rsidP="00F85994">
      <w:pPr>
        <w:ind w:left="2160"/>
        <w:jc w:val="left"/>
        <w:rPr>
          <w:rFonts w:eastAsiaTheme="minorHAnsi" w:cstheme="minorBidi"/>
          <w:szCs w:val="22"/>
        </w:rPr>
      </w:pPr>
      <w:r w:rsidRPr="00F85994">
        <w:rPr>
          <w:rFonts w:eastAsiaTheme="minorHAnsi" w:cstheme="minorBidi"/>
          <w:szCs w:val="22"/>
        </w:rPr>
        <w:t>Email:</w:t>
      </w:r>
      <w:r w:rsidRPr="00F85994">
        <w:rPr>
          <w:rFonts w:eastAsiaTheme="minorHAnsi" w:cstheme="minorBidi"/>
          <w:szCs w:val="22"/>
        </w:rPr>
        <w:tab/>
        <w:t>[________________]</w:t>
      </w:r>
    </w:p>
    <w:p w14:paraId="4CE8AFBC" w14:textId="77777777" w:rsidR="00F85994" w:rsidRPr="00F85994" w:rsidRDefault="00F85994" w:rsidP="00F85994">
      <w:pPr>
        <w:keepLines/>
        <w:spacing w:after="240"/>
        <w:ind w:left="2160" w:hanging="720"/>
        <w:jc w:val="left"/>
        <w:rPr>
          <w:color w:val="000000"/>
          <w:szCs w:val="22"/>
        </w:rPr>
      </w:pPr>
    </w:p>
    <w:p w14:paraId="15AA8B0D" w14:textId="77777777" w:rsidR="00F85994" w:rsidRPr="00F85994" w:rsidRDefault="00F85994" w:rsidP="00F85994">
      <w:pPr>
        <w:spacing w:after="240"/>
        <w:ind w:firstLine="720"/>
        <w:rPr>
          <w:rFonts w:eastAsiaTheme="minorHAnsi" w:cstheme="minorBidi"/>
          <w:szCs w:val="22"/>
        </w:rPr>
      </w:pPr>
      <w:r w:rsidRPr="00F85994">
        <w:rPr>
          <w:rFonts w:eastAsiaTheme="minorHAnsi" w:cstheme="minorBidi"/>
          <w:szCs w:val="22"/>
        </w:rPr>
        <w:t>Any party shall have the right to change its address for notice hereunder to any other location within the United States by giving written notice to the other parties in the manner set forth above.</w:t>
      </w:r>
    </w:p>
    <w:p w14:paraId="4AA53DB3"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ASSIGNMENT, TERMINATION, AMENDMENT</w:t>
      </w:r>
      <w:r w:rsidRPr="00F85994">
        <w:rPr>
          <w:rFonts w:eastAsiaTheme="majorEastAsia"/>
          <w:szCs w:val="22"/>
        </w:rPr>
        <w:t xml:space="preserve">. This Consent shall be binding upon and inure to the benefit of the successors and assigns of the parties hereto and their respective successors, transferees and assigns (including without limitation, any entity that refinances all or any portion of the </w:t>
      </w:r>
      <w:r w:rsidRPr="00F85994">
        <w:rPr>
          <w:rFonts w:eastAsiaTheme="majorEastAsia"/>
          <w:szCs w:val="22"/>
        </w:rPr>
        <w:lastRenderedPageBreak/>
        <w:t>obligations under any of the Financing Agreement). Contracting Party agrees to confirm such continuing obligation in writing upon the reasonable request of (and at the expense of) the Assignor, the Collateral Agent or any of its respective successors, transferees or assigns. No amendment or variation of any provisions of this Consent shall be effective unless in writing and signed by the parties hereto. No waiver of any provisions of this Consent shall be effective unless in writing and signed by the party waiving any of its rights hereunder. Assignor and Collateral Agent shall provide written notice to Contracting Party upon the expiration or termination of the Financing Agreement.</w:t>
      </w:r>
    </w:p>
    <w:p w14:paraId="403CDCE9"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GOVERNING LAW</w:t>
      </w:r>
      <w:r w:rsidRPr="00F85994">
        <w:rPr>
          <w:rFonts w:eastAsiaTheme="majorEastAsia"/>
          <w:szCs w:val="22"/>
        </w:rPr>
        <w:t>. This Consent shall be governed by the laws of the State of Texas, excluding any law related to conflict or choice of law which would result in the application of any law to this Consent other than the laws of the State of Texas. THE FEDERAL AND STATE COURTS SITUATED IN THE STATE OF TEXAS SHALL HAVE EXCLUSIVE JURISDICTION TO RESOLVE ANY DISPUTES WITH RESPECT TO THIS CONSENT WITH CONTRACTING PARTY, EACH ASSIGNOR, AND THE COLLATERAL AGENT IRREVOCABLY CONSENTING TO THE JURISDICTION THEREOF FOR ANY ACTIONS, SUITS, OR PROCEEDINGS ARISING OUT OF OR RELATING TO THIS CONSENT.</w:t>
      </w:r>
    </w:p>
    <w:p w14:paraId="79F3AB29"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COUNTERPARTS</w:t>
      </w:r>
      <w:r w:rsidRPr="00F85994">
        <w:rPr>
          <w:rFonts w:eastAsiaTheme="majorEastAsia"/>
          <w:szCs w:val="22"/>
        </w:rPr>
        <w:t>. This Consent may be executed in one or more duplicate counterparts, and when executed and delivered by all the parties listed below, shall constitute a single binding agreement and each executed counterpart delivered by facsimile or other electronic means shall have the same force and effect as an original instrument.</w:t>
      </w:r>
    </w:p>
    <w:p w14:paraId="13FA3FE7"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SEVERABILITY</w:t>
      </w:r>
      <w:r w:rsidRPr="00F85994">
        <w:rPr>
          <w:rFonts w:eastAsiaTheme="majorEastAsia"/>
          <w:szCs w:val="22"/>
        </w:rPr>
        <w:t>. In case any provision of this Consent or the obligations of any of the parties hereto, shall be invalid, illegal or unenforceable, the validity, legality and enforceability of the remaining provisions, or the obligations of the other parties hereto, shall not in any way be affected or impaired thereby.</w:t>
      </w:r>
    </w:p>
    <w:p w14:paraId="02724C13" w14:textId="77777777" w:rsidR="00F85994" w:rsidRPr="00F85994" w:rsidRDefault="00F85994" w:rsidP="00DE1F92">
      <w:pPr>
        <w:keepNext/>
        <w:numPr>
          <w:ilvl w:val="0"/>
          <w:numId w:val="49"/>
        </w:numPr>
        <w:spacing w:after="240"/>
        <w:jc w:val="left"/>
        <w:outlineLvl w:val="0"/>
        <w:rPr>
          <w:rFonts w:eastAsiaTheme="majorEastAsia"/>
          <w:szCs w:val="22"/>
        </w:rPr>
      </w:pPr>
      <w:r w:rsidRPr="00F85994">
        <w:rPr>
          <w:rFonts w:eastAsiaTheme="majorEastAsia"/>
          <w:szCs w:val="22"/>
          <w:u w:val="single"/>
        </w:rPr>
        <w:t>ACKNOWLEDGMENTS AND AGREEMENTS</w:t>
      </w:r>
      <w:r w:rsidRPr="00F85994">
        <w:rPr>
          <w:rFonts w:eastAsiaTheme="majorEastAsia"/>
          <w:szCs w:val="22"/>
        </w:rPr>
        <w:t>. The Assignor, by its execution hereof, acknowledges and agrees that none of the execution of this Consent, the performance by Contracting Party of any of the obligations of Contracting Party hereunder, the exercise of any of the rights of Contracting Party hereunder, nor the acceptance by Contracting Party of performance of the Assigned Agreement by any party other than such Assignor shall (</w:t>
      </w:r>
      <w:proofErr w:type="spellStart"/>
      <w:r w:rsidRPr="00F85994">
        <w:rPr>
          <w:rFonts w:eastAsiaTheme="majorEastAsia"/>
          <w:szCs w:val="22"/>
        </w:rPr>
        <w:t>i</w:t>
      </w:r>
      <w:proofErr w:type="spellEnd"/>
      <w:r w:rsidRPr="00F85994">
        <w:rPr>
          <w:rFonts w:eastAsiaTheme="majorEastAsia"/>
          <w:szCs w:val="22"/>
        </w:rPr>
        <w:t>) release such Assignor from any obligation of such Assignor under the Assigned Agreement, (ii) constitute a consent by Contracting Party to, or impute knowledge to Contracting Party of, any specific terms or conditions of any of the Financing Agreement, the Security Agreement or any of the other Financing Documents, or (iii) constitute a waiver by Contracting Party of any of its rights under the Assigned Agreement.</w:t>
      </w:r>
    </w:p>
    <w:p w14:paraId="03F036A8" w14:textId="77777777" w:rsidR="00C65732" w:rsidRPr="00C65732" w:rsidRDefault="00F85994" w:rsidP="00322EEB">
      <w:pPr>
        <w:keepNext/>
        <w:numPr>
          <w:ilvl w:val="0"/>
          <w:numId w:val="49"/>
        </w:numPr>
        <w:spacing w:after="240"/>
        <w:jc w:val="left"/>
        <w:outlineLvl w:val="0"/>
        <w:rPr>
          <w:rFonts w:eastAsiaTheme="minorHAnsi" w:cstheme="minorBidi"/>
          <w:szCs w:val="22"/>
        </w:rPr>
      </w:pPr>
      <w:r w:rsidRPr="00F85994">
        <w:rPr>
          <w:rFonts w:eastAsiaTheme="majorEastAsia"/>
          <w:szCs w:val="22"/>
          <w:u w:val="single"/>
        </w:rPr>
        <w:t>COLLATERAL AGENT</w:t>
      </w:r>
      <w:r w:rsidRPr="00F85994">
        <w:rPr>
          <w:rFonts w:eastAsiaTheme="majorEastAsia"/>
          <w:szCs w:val="22"/>
        </w:rPr>
        <w:t>. All references to the Collateral Agent contained herein refer to the Collateral Agent not acting in its individual capacity but solely as Collateral Agent under the Financing Agreement.</w:t>
      </w:r>
    </w:p>
    <w:p w14:paraId="5030B7AF" w14:textId="77777777" w:rsidR="00C65732" w:rsidRDefault="00C65732" w:rsidP="00C65732">
      <w:pPr>
        <w:jc w:val="left"/>
        <w:rPr>
          <w:rFonts w:eastAsiaTheme="majorEastAsia"/>
          <w:szCs w:val="22"/>
          <w:u w:val="single"/>
        </w:rPr>
      </w:pPr>
    </w:p>
    <w:p w14:paraId="4173F6A0" w14:textId="316D7BBC" w:rsidR="00F85994" w:rsidRPr="00F85994" w:rsidRDefault="00F85994" w:rsidP="00C65732">
      <w:pPr>
        <w:keepNext/>
        <w:spacing w:after="240"/>
        <w:jc w:val="left"/>
        <w:outlineLvl w:val="0"/>
        <w:rPr>
          <w:rFonts w:eastAsiaTheme="minorHAnsi" w:cstheme="minorBidi"/>
          <w:szCs w:val="22"/>
        </w:rPr>
      </w:pPr>
      <w:r w:rsidRPr="00F85994">
        <w:rPr>
          <w:rFonts w:eastAsiaTheme="minorHAnsi" w:cstheme="minorBidi"/>
          <w:b/>
          <w:bCs/>
          <w:szCs w:val="22"/>
        </w:rPr>
        <w:t>IN WITNESS WHEREOF</w:t>
      </w:r>
      <w:r w:rsidRPr="00F85994">
        <w:rPr>
          <w:rFonts w:eastAsiaTheme="minorHAnsi" w:cstheme="minorBidi"/>
          <w:szCs w:val="22"/>
        </w:rPr>
        <w:t>, the parties hereto by their officers thereunto duly authorized, have duly executed this Consent as of the date first set forth above.</w:t>
      </w:r>
    </w:p>
    <w:p w14:paraId="18C940A7" w14:textId="77777777" w:rsidR="00F85994" w:rsidRPr="00F85994" w:rsidRDefault="00F85994" w:rsidP="00F85994">
      <w:pPr>
        <w:tabs>
          <w:tab w:val="right" w:pos="9360"/>
        </w:tabs>
        <w:spacing w:after="480"/>
        <w:ind w:left="4680"/>
        <w:jc w:val="left"/>
        <w:rPr>
          <w:rFonts w:eastAsiaTheme="minorHAnsi" w:cstheme="minorBidi"/>
          <w:szCs w:val="22"/>
        </w:rPr>
      </w:pPr>
      <w:r w:rsidRPr="00F85994">
        <w:rPr>
          <w:rFonts w:eastAsiaTheme="minorHAnsi" w:cstheme="minorBidi"/>
          <w:b/>
          <w:bCs/>
          <w:szCs w:val="22"/>
        </w:rPr>
        <w:t>EL PASO ELECTRIC COMPANY</w:t>
      </w:r>
      <w:r w:rsidRPr="00F85994">
        <w:rPr>
          <w:rFonts w:eastAsiaTheme="minorHAnsi" w:cstheme="minorBidi"/>
          <w:szCs w:val="22"/>
        </w:rPr>
        <w:t>,</w:t>
      </w:r>
      <w:r w:rsidRPr="00F85994">
        <w:rPr>
          <w:rFonts w:eastAsiaTheme="minorHAnsi" w:cstheme="minorBidi"/>
          <w:b/>
          <w:bCs/>
          <w:szCs w:val="22"/>
        </w:rPr>
        <w:br/>
      </w:r>
      <w:r w:rsidRPr="00F85994">
        <w:rPr>
          <w:rFonts w:eastAsiaTheme="minorHAnsi" w:cstheme="minorBidi"/>
          <w:szCs w:val="22"/>
        </w:rPr>
        <w:t>a Texas corporation</w:t>
      </w:r>
      <w:r w:rsidRPr="00F85994">
        <w:rPr>
          <w:rFonts w:eastAsiaTheme="minorHAnsi" w:cstheme="minorBidi"/>
          <w:szCs w:val="22"/>
        </w:rPr>
        <w:br/>
        <w:t>as Contracting Party</w:t>
      </w:r>
    </w:p>
    <w:p w14:paraId="7BC2090D" w14:textId="77777777" w:rsidR="00F85994" w:rsidRPr="00F85994" w:rsidRDefault="00F85994" w:rsidP="00F85994">
      <w:pPr>
        <w:tabs>
          <w:tab w:val="right" w:pos="9360"/>
        </w:tabs>
        <w:spacing w:after="480"/>
        <w:ind w:left="4680"/>
        <w:jc w:val="left"/>
        <w:rPr>
          <w:rFonts w:eastAsiaTheme="minorHAnsi"/>
          <w:color w:val="000000"/>
          <w:szCs w:val="22"/>
        </w:rPr>
      </w:pPr>
      <w:r w:rsidRPr="00F85994">
        <w:rPr>
          <w:rFonts w:eastAsiaTheme="minorHAnsi"/>
          <w:color w:val="000000"/>
          <w:szCs w:val="22"/>
        </w:rPr>
        <w:lastRenderedPageBreak/>
        <w:t xml:space="preserve">By: </w:t>
      </w:r>
      <w:r w:rsidRPr="00F85994">
        <w:rPr>
          <w:rFonts w:eastAsiaTheme="minorHAnsi"/>
          <w:color w:val="000000"/>
          <w:szCs w:val="22"/>
          <w:u w:val="single"/>
        </w:rPr>
        <w:tab/>
      </w:r>
      <w:r w:rsidRPr="00F85994">
        <w:rPr>
          <w:rFonts w:eastAsiaTheme="minorHAnsi"/>
          <w:color w:val="000000"/>
          <w:szCs w:val="22"/>
        </w:rPr>
        <w:br/>
        <w:t xml:space="preserve">Name: </w:t>
      </w:r>
      <w:r w:rsidRPr="00F85994">
        <w:rPr>
          <w:rFonts w:eastAsiaTheme="minorHAnsi"/>
          <w:color w:val="000000"/>
          <w:szCs w:val="22"/>
        </w:rPr>
        <w:br/>
        <w:t xml:space="preserve">Title: </w:t>
      </w:r>
    </w:p>
    <w:p w14:paraId="5DE23560" w14:textId="77777777" w:rsidR="00F85994" w:rsidRPr="00F85994" w:rsidRDefault="00F85994" w:rsidP="00F85994">
      <w:pPr>
        <w:jc w:val="left"/>
        <w:rPr>
          <w:rFonts w:eastAsiaTheme="minorHAnsi" w:cstheme="minorBidi"/>
          <w:szCs w:val="22"/>
        </w:rPr>
      </w:pPr>
    </w:p>
    <w:p w14:paraId="4A26953E" w14:textId="77777777" w:rsidR="00F85994" w:rsidRPr="00F85994" w:rsidRDefault="00F85994" w:rsidP="00F85994">
      <w:pPr>
        <w:tabs>
          <w:tab w:val="right" w:pos="9360"/>
        </w:tabs>
        <w:spacing w:after="480"/>
        <w:ind w:left="4680"/>
        <w:jc w:val="left"/>
        <w:rPr>
          <w:rFonts w:eastAsiaTheme="minorHAnsi"/>
          <w:color w:val="000000"/>
          <w:szCs w:val="22"/>
        </w:rPr>
      </w:pPr>
      <w:r w:rsidRPr="00F85994">
        <w:rPr>
          <w:rFonts w:eastAsiaTheme="minorHAnsi"/>
          <w:b/>
          <w:bCs/>
          <w:color w:val="000000"/>
          <w:szCs w:val="22"/>
        </w:rPr>
        <w:t>[PROJECT COMPANY],</w:t>
      </w:r>
      <w:r w:rsidRPr="00F85994">
        <w:rPr>
          <w:rFonts w:eastAsiaTheme="minorHAnsi"/>
          <w:b/>
          <w:bCs/>
          <w:color w:val="000000"/>
          <w:szCs w:val="22"/>
        </w:rPr>
        <w:br/>
      </w:r>
      <w:r w:rsidRPr="00F85994">
        <w:rPr>
          <w:rFonts w:eastAsiaTheme="minorHAnsi"/>
          <w:color w:val="000000"/>
          <w:szCs w:val="22"/>
        </w:rPr>
        <w:t>a [__________</w:t>
      </w:r>
      <w:proofErr w:type="gramStart"/>
      <w:r w:rsidRPr="00F85994">
        <w:rPr>
          <w:rFonts w:eastAsiaTheme="minorHAnsi"/>
          <w:color w:val="000000"/>
          <w:szCs w:val="22"/>
        </w:rPr>
        <w:t>_][</w:t>
      </w:r>
      <w:proofErr w:type="gramEnd"/>
      <w:r w:rsidRPr="00F85994">
        <w:rPr>
          <w:rFonts w:eastAsiaTheme="minorHAnsi"/>
          <w:color w:val="000000"/>
          <w:szCs w:val="22"/>
        </w:rPr>
        <w:t>_________]</w:t>
      </w:r>
      <w:r w:rsidRPr="00F85994">
        <w:rPr>
          <w:rFonts w:eastAsiaTheme="minorHAnsi"/>
          <w:color w:val="000000"/>
          <w:szCs w:val="22"/>
        </w:rPr>
        <w:br/>
        <w:t>as Assignor</w:t>
      </w:r>
    </w:p>
    <w:p w14:paraId="45383E8B" w14:textId="77777777" w:rsidR="00F85994" w:rsidRPr="00F85994" w:rsidRDefault="00F85994" w:rsidP="00F85994">
      <w:pPr>
        <w:tabs>
          <w:tab w:val="right" w:pos="9360"/>
        </w:tabs>
        <w:spacing w:after="480"/>
        <w:ind w:left="4680"/>
        <w:jc w:val="left"/>
        <w:rPr>
          <w:rFonts w:eastAsiaTheme="minorHAnsi"/>
          <w:color w:val="000000"/>
          <w:szCs w:val="22"/>
        </w:rPr>
      </w:pPr>
      <w:r w:rsidRPr="00F85994">
        <w:rPr>
          <w:rFonts w:eastAsiaTheme="minorHAnsi"/>
          <w:color w:val="000000"/>
          <w:szCs w:val="22"/>
        </w:rPr>
        <w:t xml:space="preserve">By: </w:t>
      </w:r>
      <w:r w:rsidRPr="00F85994">
        <w:rPr>
          <w:rFonts w:eastAsiaTheme="minorHAnsi"/>
          <w:color w:val="000000"/>
          <w:szCs w:val="22"/>
          <w:u w:val="single"/>
        </w:rPr>
        <w:tab/>
      </w:r>
      <w:r w:rsidRPr="00F85994">
        <w:rPr>
          <w:rFonts w:eastAsiaTheme="minorHAnsi"/>
          <w:color w:val="000000"/>
          <w:szCs w:val="22"/>
        </w:rPr>
        <w:br/>
        <w:t xml:space="preserve">Name: </w:t>
      </w:r>
      <w:r w:rsidRPr="00F85994">
        <w:rPr>
          <w:rFonts w:eastAsiaTheme="minorHAnsi"/>
          <w:color w:val="000000"/>
          <w:szCs w:val="22"/>
        </w:rPr>
        <w:br/>
        <w:t xml:space="preserve">Title: </w:t>
      </w:r>
    </w:p>
    <w:p w14:paraId="19C43E3A" w14:textId="77777777" w:rsidR="00F85994" w:rsidRPr="00F85994" w:rsidRDefault="00F85994" w:rsidP="00F85994">
      <w:pPr>
        <w:jc w:val="left"/>
        <w:rPr>
          <w:rFonts w:eastAsiaTheme="minorHAnsi" w:cstheme="minorBidi"/>
          <w:szCs w:val="22"/>
        </w:rPr>
      </w:pPr>
    </w:p>
    <w:p w14:paraId="189407D9" w14:textId="77777777" w:rsidR="00F85994" w:rsidRPr="00F85994" w:rsidRDefault="00F85994" w:rsidP="00F85994">
      <w:pPr>
        <w:tabs>
          <w:tab w:val="right" w:pos="9360"/>
        </w:tabs>
        <w:spacing w:after="480"/>
        <w:ind w:left="4680"/>
        <w:jc w:val="left"/>
        <w:rPr>
          <w:rFonts w:eastAsiaTheme="minorHAnsi"/>
          <w:color w:val="000000"/>
          <w:szCs w:val="22"/>
        </w:rPr>
      </w:pPr>
      <w:bookmarkStart w:id="1587" w:name="bookmark11"/>
      <w:r w:rsidRPr="00F85994">
        <w:rPr>
          <w:rFonts w:eastAsiaTheme="minorHAnsi"/>
          <w:b/>
          <w:bCs/>
          <w:color w:val="000000"/>
          <w:szCs w:val="22"/>
        </w:rPr>
        <w:t>[COLLATERAL AGENT],</w:t>
      </w:r>
      <w:bookmarkEnd w:id="1587"/>
      <w:r w:rsidRPr="00F85994">
        <w:rPr>
          <w:rFonts w:eastAsiaTheme="minorHAnsi"/>
          <w:b/>
          <w:bCs/>
          <w:color w:val="000000"/>
          <w:szCs w:val="22"/>
        </w:rPr>
        <w:br/>
      </w:r>
      <w:r w:rsidRPr="00F85994">
        <w:rPr>
          <w:rFonts w:eastAsiaTheme="minorHAnsi"/>
          <w:color w:val="000000"/>
          <w:szCs w:val="22"/>
        </w:rPr>
        <w:t>as Collateral Agent</w:t>
      </w:r>
    </w:p>
    <w:p w14:paraId="01FDBBF8" w14:textId="77777777" w:rsidR="00F85994" w:rsidRPr="00F85994" w:rsidRDefault="00F85994" w:rsidP="00F85994">
      <w:pPr>
        <w:tabs>
          <w:tab w:val="right" w:pos="9360"/>
        </w:tabs>
        <w:spacing w:after="480"/>
        <w:ind w:left="4680"/>
        <w:jc w:val="left"/>
        <w:rPr>
          <w:rFonts w:eastAsiaTheme="minorHAnsi"/>
          <w:color w:val="000000"/>
          <w:szCs w:val="22"/>
        </w:rPr>
      </w:pPr>
      <w:r w:rsidRPr="00F85994">
        <w:rPr>
          <w:rFonts w:eastAsiaTheme="minorHAnsi"/>
          <w:color w:val="000000"/>
          <w:szCs w:val="22"/>
        </w:rPr>
        <w:t xml:space="preserve">By: </w:t>
      </w:r>
      <w:r w:rsidRPr="00F85994">
        <w:rPr>
          <w:rFonts w:eastAsiaTheme="minorHAnsi"/>
          <w:color w:val="000000"/>
          <w:szCs w:val="22"/>
          <w:u w:val="single"/>
        </w:rPr>
        <w:tab/>
      </w:r>
      <w:r w:rsidRPr="00F85994">
        <w:rPr>
          <w:rFonts w:eastAsiaTheme="minorHAnsi"/>
          <w:color w:val="000000"/>
          <w:szCs w:val="22"/>
        </w:rPr>
        <w:br/>
        <w:t xml:space="preserve">Name: </w:t>
      </w:r>
      <w:r w:rsidRPr="00F85994">
        <w:rPr>
          <w:rFonts w:eastAsiaTheme="minorHAnsi"/>
          <w:color w:val="000000"/>
          <w:szCs w:val="22"/>
        </w:rPr>
        <w:br/>
        <w:t xml:space="preserve">Title: </w:t>
      </w:r>
    </w:p>
    <w:p w14:paraId="7E20CC0B" w14:textId="77777777" w:rsidR="00F85994" w:rsidRPr="00F85994" w:rsidRDefault="00F85994" w:rsidP="00F85994">
      <w:pPr>
        <w:tabs>
          <w:tab w:val="right" w:pos="9360"/>
        </w:tabs>
        <w:spacing w:after="480"/>
        <w:jc w:val="left"/>
        <w:rPr>
          <w:rFonts w:eastAsiaTheme="minorHAnsi" w:cstheme="minorBidi"/>
          <w:sz w:val="24"/>
          <w:szCs w:val="22"/>
        </w:rPr>
      </w:pPr>
    </w:p>
    <w:p w14:paraId="26E6ECE6" w14:textId="48D3B463" w:rsidR="007E447D" w:rsidRPr="007E447D" w:rsidRDefault="007E447D" w:rsidP="007E447D">
      <w:pPr>
        <w:tabs>
          <w:tab w:val="left" w:pos="-720"/>
          <w:tab w:val="left" w:pos="0"/>
        </w:tabs>
        <w:suppressAutoHyphens/>
        <w:spacing w:line="240" w:lineRule="atLeast"/>
        <w:ind w:left="720" w:hanging="720"/>
        <w:rPr>
          <w:spacing w:val="-3"/>
          <w:sz w:val="24"/>
        </w:rPr>
      </w:pPr>
    </w:p>
    <w:p w14:paraId="041B095A" w14:textId="77777777" w:rsidR="007E447D" w:rsidRPr="007E447D" w:rsidRDefault="007E447D" w:rsidP="007E447D">
      <w:pPr>
        <w:tabs>
          <w:tab w:val="left" w:pos="-1440"/>
          <w:tab w:val="left" w:pos="-720"/>
          <w:tab w:val="left" w:pos="0"/>
          <w:tab w:val="left" w:pos="720"/>
          <w:tab w:val="left" w:pos="1440"/>
          <w:tab w:val="left" w:pos="2160"/>
          <w:tab w:val="left" w:pos="2880"/>
          <w:tab w:val="left" w:pos="3254"/>
          <w:tab w:val="left" w:pos="3600"/>
        </w:tabs>
        <w:suppressAutoHyphens/>
        <w:spacing w:line="240" w:lineRule="atLeast"/>
        <w:jc w:val="center"/>
        <w:rPr>
          <w:sz w:val="24"/>
        </w:rPr>
      </w:pPr>
    </w:p>
    <w:p w14:paraId="03D84EFC" w14:textId="1DC5180A" w:rsidR="007E447D" w:rsidRPr="00413D6D" w:rsidRDefault="007E447D" w:rsidP="005E40C6">
      <w:pPr>
        <w:widowControl w:val="0"/>
        <w:spacing w:after="240"/>
        <w:jc w:val="center"/>
        <w:rPr>
          <w:szCs w:val="22"/>
        </w:rPr>
        <w:sectPr w:rsidR="007E447D" w:rsidRPr="00413D6D" w:rsidSect="00466E52">
          <w:headerReference w:type="default" r:id="rId73"/>
          <w:footerReference w:type="even" r:id="rId74"/>
          <w:footerReference w:type="default" r:id="rId75"/>
          <w:footerReference w:type="first" r:id="rId76"/>
          <w:pgSz w:w="12240" w:h="15840" w:code="1"/>
          <w:pgMar w:top="1440" w:right="1440" w:bottom="1440" w:left="1440" w:header="720" w:footer="720" w:gutter="0"/>
          <w:pgNumType w:start="1"/>
          <w:cols w:space="720"/>
        </w:sectPr>
      </w:pPr>
    </w:p>
    <w:p w14:paraId="21342358" w14:textId="1997A1F2" w:rsidR="00BF581B" w:rsidRDefault="00444ED4" w:rsidP="00FB4D04">
      <w:pPr>
        <w:widowControl w:val="0"/>
        <w:spacing w:after="120"/>
        <w:ind w:left="360"/>
        <w:jc w:val="center"/>
        <w:outlineLvl w:val="0"/>
        <w:rPr>
          <w:b/>
          <w:szCs w:val="22"/>
        </w:rPr>
      </w:pPr>
      <w:bookmarkStart w:id="1591" w:name="ElPgBr84"/>
      <w:bookmarkStart w:id="1592" w:name="ElPgBr93"/>
      <w:bookmarkEnd w:id="1582"/>
      <w:bookmarkEnd w:id="1591"/>
      <w:bookmarkEnd w:id="1592"/>
      <w:r w:rsidRPr="00413D6D">
        <w:rPr>
          <w:b/>
          <w:szCs w:val="22"/>
        </w:rPr>
        <w:lastRenderedPageBreak/>
        <w:t xml:space="preserve">EXHIBIT </w:t>
      </w:r>
      <w:r w:rsidR="00BF581B">
        <w:rPr>
          <w:b/>
          <w:szCs w:val="22"/>
        </w:rPr>
        <w:t>L</w:t>
      </w:r>
    </w:p>
    <w:p w14:paraId="31D8768B" w14:textId="5CB01582" w:rsidR="00396FEF" w:rsidRPr="00413D6D" w:rsidRDefault="00444ED4" w:rsidP="00FB4D04">
      <w:pPr>
        <w:widowControl w:val="0"/>
        <w:spacing w:after="240"/>
        <w:ind w:left="360"/>
        <w:jc w:val="center"/>
        <w:outlineLvl w:val="0"/>
        <w:rPr>
          <w:b/>
          <w:szCs w:val="22"/>
        </w:rPr>
      </w:pPr>
      <w:r w:rsidRPr="00EB5F92">
        <w:rPr>
          <w:b/>
          <w:color w:val="000000"/>
        </w:rPr>
        <w:t>EXPECTED STORAGE FACILITY PERFORMANCE</w:t>
      </w:r>
      <w:r>
        <w:rPr>
          <w:rStyle w:val="FootnoteReference"/>
          <w:b/>
          <w:color w:val="000000"/>
        </w:rPr>
        <w:footnoteReference w:id="5"/>
      </w:r>
    </w:p>
    <w:p w14:paraId="7BA88B7B" w14:textId="77777777" w:rsidR="001B5FF4" w:rsidRPr="00EB5F92" w:rsidRDefault="001B5FF4" w:rsidP="001B5FF4">
      <w:pPr>
        <w:spacing w:after="120" w:line="240" w:lineRule="atLeast"/>
        <w:ind w:left="274"/>
        <w:jc w:val="center"/>
        <w:rPr>
          <w:color w:val="000000"/>
        </w:rPr>
      </w:pPr>
    </w:p>
    <w:p w14:paraId="5C745D1B" w14:textId="60CB0FFA" w:rsidR="001B5FF4" w:rsidRPr="00123D19" w:rsidRDefault="00444ED4" w:rsidP="00123D19">
      <w:pPr>
        <w:spacing w:line="240" w:lineRule="atLeast"/>
        <w:rPr>
          <w:b/>
          <w:color w:val="000000"/>
        </w:rPr>
      </w:pPr>
      <w:r>
        <w:rPr>
          <w:b/>
          <w:color w:val="000000"/>
        </w:rPr>
        <w:t xml:space="preserve">I. </w:t>
      </w:r>
      <w:r>
        <w:rPr>
          <w:b/>
          <w:color w:val="000000"/>
        </w:rPr>
        <w:tab/>
        <w:t>Storage Power</w:t>
      </w:r>
      <w:r w:rsidRPr="00EB5F92">
        <w:rPr>
          <w:b/>
          <w:color w:val="000000"/>
        </w:rPr>
        <w:t xml:space="preserve"> Capacity R</w:t>
      </w:r>
      <w:r>
        <w:rPr>
          <w:b/>
          <w:color w:val="000000"/>
        </w:rPr>
        <w:t xml:space="preserve">ating; </w:t>
      </w:r>
      <w:r w:rsidR="00A264A4">
        <w:rPr>
          <w:b/>
          <w:color w:val="000000"/>
        </w:rPr>
        <w:t xml:space="preserve">Storage </w:t>
      </w:r>
      <w:r>
        <w:rPr>
          <w:b/>
          <w:color w:val="000000"/>
        </w:rPr>
        <w:t>Energy Capacity</w:t>
      </w:r>
    </w:p>
    <w:p w14:paraId="7724B3AA" w14:textId="77777777" w:rsidR="001B5FF4" w:rsidRPr="00EB5F92" w:rsidRDefault="001B5FF4" w:rsidP="001B5FF4">
      <w:pPr>
        <w:spacing w:line="240" w:lineRule="atLeast"/>
        <w:rPr>
          <w:b/>
          <w:color w:val="000000"/>
        </w:rPr>
      </w:pPr>
    </w:p>
    <w:tbl>
      <w:tblPr>
        <w:tblStyle w:val="TableGrid"/>
        <w:tblW w:w="9270" w:type="dxa"/>
        <w:tblInd w:w="445" w:type="dxa"/>
        <w:tblLayout w:type="fixed"/>
        <w:tblLook w:val="04A0" w:firstRow="1" w:lastRow="0" w:firstColumn="1" w:lastColumn="0" w:noHBand="0" w:noVBand="1"/>
      </w:tblPr>
      <w:tblGrid>
        <w:gridCol w:w="1710"/>
        <w:gridCol w:w="2520"/>
        <w:gridCol w:w="2520"/>
        <w:gridCol w:w="2520"/>
      </w:tblGrid>
      <w:tr w:rsidR="003B4DBA" w14:paraId="6B775F9E" w14:textId="62019A6E" w:rsidTr="003B4DBA">
        <w:trPr>
          <w:trHeight w:val="271"/>
        </w:trPr>
        <w:tc>
          <w:tcPr>
            <w:tcW w:w="1710" w:type="dxa"/>
          </w:tcPr>
          <w:p w14:paraId="560D7F50" w14:textId="77777777" w:rsidR="003B4DBA" w:rsidRPr="009C37F2" w:rsidRDefault="003B4DBA" w:rsidP="00BE181E">
            <w:pPr>
              <w:spacing w:line="240" w:lineRule="atLeast"/>
              <w:rPr>
                <w:b/>
                <w:color w:val="000000"/>
                <w:sz w:val="20"/>
                <w:szCs w:val="20"/>
              </w:rPr>
            </w:pPr>
            <w:r>
              <w:rPr>
                <w:b/>
                <w:color w:val="000000"/>
                <w:sz w:val="20"/>
                <w:szCs w:val="20"/>
              </w:rPr>
              <w:t>Commercial Operation</w:t>
            </w:r>
            <w:r w:rsidRPr="00EB5F92">
              <w:rPr>
                <w:b/>
                <w:color w:val="000000"/>
                <w:sz w:val="20"/>
                <w:szCs w:val="20"/>
              </w:rPr>
              <w:t xml:space="preserve"> Year</w:t>
            </w:r>
            <w:r>
              <w:rPr>
                <w:rStyle w:val="FootnoteReference"/>
                <w:b/>
                <w:color w:val="000000"/>
              </w:rPr>
              <w:footnoteReference w:id="6"/>
            </w:r>
          </w:p>
        </w:tc>
        <w:tc>
          <w:tcPr>
            <w:tcW w:w="2520" w:type="dxa"/>
          </w:tcPr>
          <w:p w14:paraId="5ED9F1F5" w14:textId="0D69F65E" w:rsidR="003B4DBA" w:rsidRPr="00EB5F92" w:rsidRDefault="003B4DBA" w:rsidP="00BE181E">
            <w:pPr>
              <w:spacing w:line="240" w:lineRule="atLeast"/>
              <w:rPr>
                <w:b/>
                <w:color w:val="000000"/>
                <w:sz w:val="20"/>
                <w:szCs w:val="20"/>
              </w:rPr>
            </w:pPr>
            <w:r w:rsidRPr="00EB5F92">
              <w:rPr>
                <w:b/>
                <w:color w:val="000000"/>
                <w:sz w:val="20"/>
                <w:szCs w:val="20"/>
              </w:rPr>
              <w:t xml:space="preserve">Storage Power Capacity Rating </w:t>
            </w:r>
            <w:r>
              <w:rPr>
                <w:b/>
                <w:color w:val="000000"/>
                <w:sz w:val="20"/>
                <w:szCs w:val="20"/>
              </w:rPr>
              <w:t xml:space="preserve">Guarantee </w:t>
            </w:r>
            <w:r w:rsidRPr="00EB5F92">
              <w:rPr>
                <w:b/>
                <w:color w:val="000000"/>
                <w:sz w:val="20"/>
                <w:szCs w:val="20"/>
              </w:rPr>
              <w:t>(MW</w:t>
            </w:r>
            <w:r w:rsidRPr="00123D19">
              <w:rPr>
                <w:b/>
                <w:color w:val="000000"/>
                <w:sz w:val="14"/>
                <w:szCs w:val="20"/>
              </w:rPr>
              <w:t>AC</w:t>
            </w:r>
            <w:r w:rsidRPr="00EB5F92">
              <w:rPr>
                <w:b/>
                <w:color w:val="000000"/>
                <w:sz w:val="20"/>
                <w:szCs w:val="20"/>
              </w:rPr>
              <w:t>)</w:t>
            </w:r>
          </w:p>
        </w:tc>
        <w:tc>
          <w:tcPr>
            <w:tcW w:w="2520" w:type="dxa"/>
          </w:tcPr>
          <w:p w14:paraId="6A24324C" w14:textId="1EDA38C6" w:rsidR="003B4DBA" w:rsidRDefault="003B4DBA" w:rsidP="00BE181E">
            <w:pPr>
              <w:spacing w:line="240" w:lineRule="atLeast"/>
              <w:rPr>
                <w:b/>
                <w:color w:val="000000"/>
                <w:sz w:val="20"/>
                <w:szCs w:val="20"/>
              </w:rPr>
            </w:pPr>
            <w:r>
              <w:rPr>
                <w:b/>
                <w:color w:val="000000"/>
                <w:sz w:val="20"/>
                <w:szCs w:val="20"/>
              </w:rPr>
              <w:t>Storage Energy Capacity (</w:t>
            </w:r>
            <w:proofErr w:type="spellStart"/>
            <w:r w:rsidRPr="00EB5F92">
              <w:rPr>
                <w:b/>
                <w:color w:val="000000"/>
                <w:sz w:val="20"/>
                <w:szCs w:val="20"/>
              </w:rPr>
              <w:t>MW</w:t>
            </w:r>
            <w:r>
              <w:rPr>
                <w:b/>
                <w:color w:val="000000"/>
                <w:sz w:val="20"/>
                <w:szCs w:val="20"/>
              </w:rPr>
              <w:t>h</w:t>
            </w:r>
            <w:r w:rsidRPr="00123D19">
              <w:rPr>
                <w:b/>
                <w:color w:val="000000"/>
                <w:sz w:val="14"/>
                <w:szCs w:val="20"/>
              </w:rPr>
              <w:t>AC</w:t>
            </w:r>
            <w:proofErr w:type="spellEnd"/>
            <w:r>
              <w:rPr>
                <w:b/>
                <w:color w:val="000000"/>
                <w:sz w:val="20"/>
                <w:szCs w:val="20"/>
              </w:rPr>
              <w:t>)</w:t>
            </w:r>
          </w:p>
        </w:tc>
        <w:tc>
          <w:tcPr>
            <w:tcW w:w="2520" w:type="dxa"/>
          </w:tcPr>
          <w:p w14:paraId="728E52E3" w14:textId="24F175CE" w:rsidR="003B4DBA" w:rsidRDefault="003B4DBA" w:rsidP="00BE181E">
            <w:pPr>
              <w:spacing w:line="240" w:lineRule="atLeast"/>
              <w:rPr>
                <w:b/>
                <w:color w:val="000000"/>
                <w:sz w:val="20"/>
                <w:szCs w:val="20"/>
              </w:rPr>
            </w:pPr>
            <w:r>
              <w:rPr>
                <w:b/>
                <w:color w:val="000000"/>
                <w:sz w:val="20"/>
                <w:szCs w:val="20"/>
              </w:rPr>
              <w:t>Storage Roundtrip Efficiency Guaranty (%)</w:t>
            </w:r>
          </w:p>
        </w:tc>
      </w:tr>
      <w:tr w:rsidR="003B4DBA" w14:paraId="47200069" w14:textId="590EC201" w:rsidTr="003B4DBA">
        <w:trPr>
          <w:trHeight w:val="260"/>
        </w:trPr>
        <w:tc>
          <w:tcPr>
            <w:tcW w:w="1710" w:type="dxa"/>
          </w:tcPr>
          <w:p w14:paraId="5D9C182C" w14:textId="77777777" w:rsidR="003B4DBA" w:rsidRPr="00EB5F92" w:rsidRDefault="003B4DBA" w:rsidP="00BE181E">
            <w:pPr>
              <w:spacing w:line="240" w:lineRule="atLeast"/>
              <w:rPr>
                <w:b/>
                <w:color w:val="000000"/>
                <w:sz w:val="20"/>
                <w:szCs w:val="20"/>
              </w:rPr>
            </w:pPr>
            <w:r>
              <w:rPr>
                <w:b/>
                <w:color w:val="000000"/>
                <w:sz w:val="20"/>
                <w:szCs w:val="20"/>
              </w:rPr>
              <w:t>Commercial Operation Date</w:t>
            </w:r>
          </w:p>
        </w:tc>
        <w:tc>
          <w:tcPr>
            <w:tcW w:w="2520" w:type="dxa"/>
          </w:tcPr>
          <w:p w14:paraId="48583FDA" w14:textId="77777777" w:rsidR="003B4DBA" w:rsidRPr="00EB5F92" w:rsidRDefault="003B4DBA" w:rsidP="00BE181E">
            <w:pPr>
              <w:spacing w:line="240" w:lineRule="atLeast"/>
              <w:rPr>
                <w:bCs/>
                <w:color w:val="000000"/>
                <w:sz w:val="20"/>
                <w:szCs w:val="20"/>
              </w:rPr>
            </w:pPr>
          </w:p>
        </w:tc>
        <w:tc>
          <w:tcPr>
            <w:tcW w:w="2520" w:type="dxa"/>
          </w:tcPr>
          <w:p w14:paraId="7C966F4D" w14:textId="77777777" w:rsidR="003B4DBA" w:rsidRPr="00EB5F92" w:rsidRDefault="003B4DBA" w:rsidP="00BE181E">
            <w:pPr>
              <w:spacing w:line="240" w:lineRule="atLeast"/>
              <w:rPr>
                <w:bCs/>
                <w:color w:val="000000"/>
                <w:sz w:val="20"/>
                <w:szCs w:val="20"/>
              </w:rPr>
            </w:pPr>
          </w:p>
        </w:tc>
        <w:tc>
          <w:tcPr>
            <w:tcW w:w="2520" w:type="dxa"/>
          </w:tcPr>
          <w:p w14:paraId="26357DCD" w14:textId="77777777" w:rsidR="003B4DBA" w:rsidRPr="00EB5F92" w:rsidRDefault="003B4DBA" w:rsidP="00BE181E">
            <w:pPr>
              <w:spacing w:line="240" w:lineRule="atLeast"/>
              <w:rPr>
                <w:bCs/>
                <w:color w:val="000000"/>
                <w:sz w:val="20"/>
                <w:szCs w:val="20"/>
              </w:rPr>
            </w:pPr>
          </w:p>
        </w:tc>
      </w:tr>
      <w:tr w:rsidR="003B4DBA" w14:paraId="2B384598" w14:textId="6D27E85A" w:rsidTr="003B4DBA">
        <w:trPr>
          <w:trHeight w:val="260"/>
        </w:trPr>
        <w:tc>
          <w:tcPr>
            <w:tcW w:w="1710" w:type="dxa"/>
          </w:tcPr>
          <w:p w14:paraId="31BC8F51" w14:textId="77777777" w:rsidR="003B4DBA" w:rsidRPr="00EB5F92" w:rsidRDefault="003B4DBA" w:rsidP="00BE181E">
            <w:pPr>
              <w:spacing w:line="240" w:lineRule="atLeast"/>
              <w:rPr>
                <w:b/>
                <w:color w:val="000000"/>
                <w:sz w:val="20"/>
                <w:szCs w:val="20"/>
              </w:rPr>
            </w:pPr>
            <w:r w:rsidRPr="00EB5F92">
              <w:rPr>
                <w:b/>
                <w:color w:val="000000"/>
                <w:sz w:val="20"/>
                <w:szCs w:val="20"/>
              </w:rPr>
              <w:t>1</w:t>
            </w:r>
          </w:p>
        </w:tc>
        <w:tc>
          <w:tcPr>
            <w:tcW w:w="2520" w:type="dxa"/>
          </w:tcPr>
          <w:p w14:paraId="29D2E1BB" w14:textId="77777777" w:rsidR="003B4DBA" w:rsidRPr="00EB5F92" w:rsidRDefault="003B4DBA" w:rsidP="00BE181E">
            <w:pPr>
              <w:spacing w:line="240" w:lineRule="atLeast"/>
              <w:rPr>
                <w:bCs/>
                <w:color w:val="000000"/>
                <w:sz w:val="20"/>
                <w:szCs w:val="20"/>
              </w:rPr>
            </w:pPr>
          </w:p>
        </w:tc>
        <w:tc>
          <w:tcPr>
            <w:tcW w:w="2520" w:type="dxa"/>
          </w:tcPr>
          <w:p w14:paraId="1A2A8B78" w14:textId="77777777" w:rsidR="003B4DBA" w:rsidRPr="00EB5F92" w:rsidRDefault="003B4DBA" w:rsidP="00BE181E">
            <w:pPr>
              <w:spacing w:line="240" w:lineRule="atLeast"/>
              <w:rPr>
                <w:bCs/>
                <w:color w:val="000000"/>
                <w:sz w:val="20"/>
                <w:szCs w:val="20"/>
              </w:rPr>
            </w:pPr>
          </w:p>
        </w:tc>
        <w:tc>
          <w:tcPr>
            <w:tcW w:w="2520" w:type="dxa"/>
          </w:tcPr>
          <w:p w14:paraId="2F09BE75" w14:textId="77777777" w:rsidR="003B4DBA" w:rsidRPr="00EB5F92" w:rsidRDefault="003B4DBA" w:rsidP="00BE181E">
            <w:pPr>
              <w:spacing w:line="240" w:lineRule="atLeast"/>
              <w:rPr>
                <w:bCs/>
                <w:color w:val="000000"/>
                <w:sz w:val="20"/>
                <w:szCs w:val="20"/>
              </w:rPr>
            </w:pPr>
          </w:p>
        </w:tc>
      </w:tr>
      <w:tr w:rsidR="003B4DBA" w14:paraId="10ECC927" w14:textId="23DC486D" w:rsidTr="003B4DBA">
        <w:trPr>
          <w:trHeight w:val="271"/>
        </w:trPr>
        <w:tc>
          <w:tcPr>
            <w:tcW w:w="1710" w:type="dxa"/>
          </w:tcPr>
          <w:p w14:paraId="28D29CC8" w14:textId="77777777" w:rsidR="003B4DBA" w:rsidRPr="00EB5F92" w:rsidRDefault="003B4DBA" w:rsidP="00BE181E">
            <w:pPr>
              <w:spacing w:line="240" w:lineRule="atLeast"/>
              <w:rPr>
                <w:b/>
                <w:color w:val="000000"/>
                <w:sz w:val="20"/>
                <w:szCs w:val="20"/>
              </w:rPr>
            </w:pPr>
            <w:r w:rsidRPr="00EB5F92">
              <w:rPr>
                <w:b/>
                <w:color w:val="000000"/>
                <w:sz w:val="20"/>
                <w:szCs w:val="20"/>
              </w:rPr>
              <w:t>2</w:t>
            </w:r>
          </w:p>
        </w:tc>
        <w:tc>
          <w:tcPr>
            <w:tcW w:w="2520" w:type="dxa"/>
          </w:tcPr>
          <w:p w14:paraId="32D55FDA" w14:textId="77777777" w:rsidR="003B4DBA" w:rsidRPr="00EB5F92" w:rsidRDefault="003B4DBA" w:rsidP="00BE181E">
            <w:pPr>
              <w:spacing w:line="240" w:lineRule="atLeast"/>
              <w:rPr>
                <w:bCs/>
                <w:color w:val="000000"/>
                <w:sz w:val="20"/>
                <w:szCs w:val="20"/>
              </w:rPr>
            </w:pPr>
          </w:p>
        </w:tc>
        <w:tc>
          <w:tcPr>
            <w:tcW w:w="2520" w:type="dxa"/>
          </w:tcPr>
          <w:p w14:paraId="3ECAF4B4" w14:textId="77777777" w:rsidR="003B4DBA" w:rsidRPr="00EB5F92" w:rsidRDefault="003B4DBA" w:rsidP="00BE181E">
            <w:pPr>
              <w:spacing w:line="240" w:lineRule="atLeast"/>
              <w:rPr>
                <w:bCs/>
                <w:color w:val="000000"/>
                <w:sz w:val="20"/>
                <w:szCs w:val="20"/>
              </w:rPr>
            </w:pPr>
          </w:p>
        </w:tc>
        <w:tc>
          <w:tcPr>
            <w:tcW w:w="2520" w:type="dxa"/>
          </w:tcPr>
          <w:p w14:paraId="54D340BC" w14:textId="77777777" w:rsidR="003B4DBA" w:rsidRPr="00EB5F92" w:rsidRDefault="003B4DBA" w:rsidP="00BE181E">
            <w:pPr>
              <w:spacing w:line="240" w:lineRule="atLeast"/>
              <w:rPr>
                <w:bCs/>
                <w:color w:val="000000"/>
                <w:sz w:val="20"/>
                <w:szCs w:val="20"/>
              </w:rPr>
            </w:pPr>
          </w:p>
        </w:tc>
      </w:tr>
      <w:tr w:rsidR="003B4DBA" w14:paraId="77C656FB" w14:textId="47673C8C" w:rsidTr="003B4DBA">
        <w:trPr>
          <w:trHeight w:val="260"/>
        </w:trPr>
        <w:tc>
          <w:tcPr>
            <w:tcW w:w="1710" w:type="dxa"/>
          </w:tcPr>
          <w:p w14:paraId="66ED9776" w14:textId="77777777" w:rsidR="003B4DBA" w:rsidRPr="00EB5F92" w:rsidRDefault="003B4DBA" w:rsidP="00BE181E">
            <w:pPr>
              <w:spacing w:line="240" w:lineRule="atLeast"/>
              <w:rPr>
                <w:b/>
                <w:color w:val="000000"/>
                <w:sz w:val="20"/>
                <w:szCs w:val="20"/>
              </w:rPr>
            </w:pPr>
            <w:r w:rsidRPr="00EB5F92">
              <w:rPr>
                <w:b/>
                <w:color w:val="000000"/>
                <w:sz w:val="20"/>
                <w:szCs w:val="20"/>
              </w:rPr>
              <w:t>3</w:t>
            </w:r>
          </w:p>
        </w:tc>
        <w:tc>
          <w:tcPr>
            <w:tcW w:w="2520" w:type="dxa"/>
          </w:tcPr>
          <w:p w14:paraId="43D86FD8" w14:textId="77777777" w:rsidR="003B4DBA" w:rsidRPr="00EB5F92" w:rsidRDefault="003B4DBA" w:rsidP="00BE181E">
            <w:pPr>
              <w:spacing w:line="240" w:lineRule="atLeast"/>
              <w:rPr>
                <w:bCs/>
                <w:color w:val="000000"/>
                <w:sz w:val="20"/>
                <w:szCs w:val="20"/>
              </w:rPr>
            </w:pPr>
          </w:p>
        </w:tc>
        <w:tc>
          <w:tcPr>
            <w:tcW w:w="2520" w:type="dxa"/>
          </w:tcPr>
          <w:p w14:paraId="61479379" w14:textId="77777777" w:rsidR="003B4DBA" w:rsidRPr="00EB5F92" w:rsidRDefault="003B4DBA" w:rsidP="00BE181E">
            <w:pPr>
              <w:spacing w:line="240" w:lineRule="atLeast"/>
              <w:rPr>
                <w:bCs/>
                <w:color w:val="000000"/>
                <w:sz w:val="20"/>
                <w:szCs w:val="20"/>
              </w:rPr>
            </w:pPr>
          </w:p>
        </w:tc>
        <w:tc>
          <w:tcPr>
            <w:tcW w:w="2520" w:type="dxa"/>
          </w:tcPr>
          <w:p w14:paraId="5E8A8EF0" w14:textId="77777777" w:rsidR="003B4DBA" w:rsidRPr="00EB5F92" w:rsidRDefault="003B4DBA" w:rsidP="00BE181E">
            <w:pPr>
              <w:spacing w:line="240" w:lineRule="atLeast"/>
              <w:rPr>
                <w:bCs/>
                <w:color w:val="000000"/>
                <w:sz w:val="20"/>
                <w:szCs w:val="20"/>
              </w:rPr>
            </w:pPr>
          </w:p>
        </w:tc>
      </w:tr>
      <w:tr w:rsidR="003B4DBA" w14:paraId="3044ECB5" w14:textId="049A835A" w:rsidTr="003B4DBA">
        <w:trPr>
          <w:trHeight w:val="271"/>
        </w:trPr>
        <w:tc>
          <w:tcPr>
            <w:tcW w:w="1710" w:type="dxa"/>
          </w:tcPr>
          <w:p w14:paraId="0F03D23F" w14:textId="77777777" w:rsidR="003B4DBA" w:rsidRPr="00EB5F92" w:rsidRDefault="003B4DBA" w:rsidP="00BE181E">
            <w:pPr>
              <w:spacing w:line="240" w:lineRule="atLeast"/>
              <w:rPr>
                <w:b/>
                <w:color w:val="000000"/>
                <w:sz w:val="20"/>
                <w:szCs w:val="20"/>
              </w:rPr>
            </w:pPr>
            <w:r w:rsidRPr="00EB5F92">
              <w:rPr>
                <w:b/>
                <w:color w:val="000000"/>
                <w:sz w:val="20"/>
                <w:szCs w:val="20"/>
              </w:rPr>
              <w:t>4</w:t>
            </w:r>
          </w:p>
        </w:tc>
        <w:tc>
          <w:tcPr>
            <w:tcW w:w="2520" w:type="dxa"/>
          </w:tcPr>
          <w:p w14:paraId="20A5867E" w14:textId="77777777" w:rsidR="003B4DBA" w:rsidRPr="00EB5F92" w:rsidRDefault="003B4DBA" w:rsidP="00BE181E">
            <w:pPr>
              <w:spacing w:line="240" w:lineRule="atLeast"/>
              <w:rPr>
                <w:bCs/>
                <w:color w:val="000000"/>
                <w:sz w:val="20"/>
                <w:szCs w:val="20"/>
              </w:rPr>
            </w:pPr>
          </w:p>
        </w:tc>
        <w:tc>
          <w:tcPr>
            <w:tcW w:w="2520" w:type="dxa"/>
          </w:tcPr>
          <w:p w14:paraId="09254DD1" w14:textId="77777777" w:rsidR="003B4DBA" w:rsidRPr="00EB5F92" w:rsidRDefault="003B4DBA" w:rsidP="00BE181E">
            <w:pPr>
              <w:spacing w:line="240" w:lineRule="atLeast"/>
              <w:rPr>
                <w:bCs/>
                <w:color w:val="000000"/>
                <w:sz w:val="20"/>
                <w:szCs w:val="20"/>
              </w:rPr>
            </w:pPr>
          </w:p>
        </w:tc>
        <w:tc>
          <w:tcPr>
            <w:tcW w:w="2520" w:type="dxa"/>
          </w:tcPr>
          <w:p w14:paraId="36ADD855" w14:textId="77777777" w:rsidR="003B4DBA" w:rsidRPr="00EB5F92" w:rsidRDefault="003B4DBA" w:rsidP="00BE181E">
            <w:pPr>
              <w:spacing w:line="240" w:lineRule="atLeast"/>
              <w:rPr>
                <w:bCs/>
                <w:color w:val="000000"/>
                <w:sz w:val="20"/>
                <w:szCs w:val="20"/>
              </w:rPr>
            </w:pPr>
          </w:p>
        </w:tc>
      </w:tr>
      <w:tr w:rsidR="003B4DBA" w14:paraId="5EA35E8D" w14:textId="4650F70A" w:rsidTr="003B4DBA">
        <w:trPr>
          <w:trHeight w:val="271"/>
        </w:trPr>
        <w:tc>
          <w:tcPr>
            <w:tcW w:w="1710" w:type="dxa"/>
          </w:tcPr>
          <w:p w14:paraId="5F39B897" w14:textId="77777777" w:rsidR="003B4DBA" w:rsidRPr="00EB5F92" w:rsidRDefault="003B4DBA" w:rsidP="00BE181E">
            <w:pPr>
              <w:spacing w:line="240" w:lineRule="atLeast"/>
              <w:rPr>
                <w:b/>
                <w:color w:val="000000"/>
                <w:sz w:val="20"/>
                <w:szCs w:val="20"/>
              </w:rPr>
            </w:pPr>
            <w:r w:rsidRPr="00EB5F92">
              <w:rPr>
                <w:b/>
                <w:color w:val="000000"/>
                <w:sz w:val="20"/>
                <w:szCs w:val="20"/>
              </w:rPr>
              <w:t>5</w:t>
            </w:r>
          </w:p>
        </w:tc>
        <w:tc>
          <w:tcPr>
            <w:tcW w:w="2520" w:type="dxa"/>
          </w:tcPr>
          <w:p w14:paraId="446B54B8" w14:textId="77777777" w:rsidR="003B4DBA" w:rsidRPr="00EB5F92" w:rsidRDefault="003B4DBA" w:rsidP="00BE181E">
            <w:pPr>
              <w:spacing w:line="240" w:lineRule="atLeast"/>
              <w:rPr>
                <w:bCs/>
                <w:color w:val="000000"/>
                <w:sz w:val="20"/>
                <w:szCs w:val="20"/>
              </w:rPr>
            </w:pPr>
          </w:p>
        </w:tc>
        <w:tc>
          <w:tcPr>
            <w:tcW w:w="2520" w:type="dxa"/>
          </w:tcPr>
          <w:p w14:paraId="649DE4D8" w14:textId="77777777" w:rsidR="003B4DBA" w:rsidRPr="00EB5F92" w:rsidRDefault="003B4DBA" w:rsidP="00BE181E">
            <w:pPr>
              <w:spacing w:line="240" w:lineRule="atLeast"/>
              <w:rPr>
                <w:bCs/>
                <w:color w:val="000000"/>
                <w:sz w:val="20"/>
                <w:szCs w:val="20"/>
              </w:rPr>
            </w:pPr>
          </w:p>
        </w:tc>
        <w:tc>
          <w:tcPr>
            <w:tcW w:w="2520" w:type="dxa"/>
          </w:tcPr>
          <w:p w14:paraId="2B222362" w14:textId="77777777" w:rsidR="003B4DBA" w:rsidRPr="00EB5F92" w:rsidRDefault="003B4DBA" w:rsidP="00BE181E">
            <w:pPr>
              <w:spacing w:line="240" w:lineRule="atLeast"/>
              <w:rPr>
                <w:bCs/>
                <w:color w:val="000000"/>
                <w:sz w:val="20"/>
                <w:szCs w:val="20"/>
              </w:rPr>
            </w:pPr>
          </w:p>
        </w:tc>
      </w:tr>
      <w:tr w:rsidR="003B4DBA" w14:paraId="62FE32E9" w14:textId="57B43DE4" w:rsidTr="003B4DBA">
        <w:trPr>
          <w:trHeight w:val="260"/>
        </w:trPr>
        <w:tc>
          <w:tcPr>
            <w:tcW w:w="1710" w:type="dxa"/>
          </w:tcPr>
          <w:p w14:paraId="3C6F26FB" w14:textId="77777777" w:rsidR="003B4DBA" w:rsidRPr="00EB5F92" w:rsidRDefault="003B4DBA" w:rsidP="00BE181E">
            <w:pPr>
              <w:spacing w:line="240" w:lineRule="atLeast"/>
              <w:rPr>
                <w:b/>
                <w:color w:val="000000"/>
                <w:sz w:val="20"/>
                <w:szCs w:val="20"/>
              </w:rPr>
            </w:pPr>
            <w:r w:rsidRPr="00EB5F92">
              <w:rPr>
                <w:b/>
                <w:color w:val="000000"/>
                <w:sz w:val="20"/>
                <w:szCs w:val="20"/>
              </w:rPr>
              <w:t>6</w:t>
            </w:r>
          </w:p>
        </w:tc>
        <w:tc>
          <w:tcPr>
            <w:tcW w:w="2520" w:type="dxa"/>
          </w:tcPr>
          <w:p w14:paraId="0F374A45" w14:textId="77777777" w:rsidR="003B4DBA" w:rsidRPr="00EB5F92" w:rsidRDefault="003B4DBA" w:rsidP="00BE181E">
            <w:pPr>
              <w:spacing w:line="240" w:lineRule="atLeast"/>
              <w:rPr>
                <w:bCs/>
                <w:color w:val="000000"/>
                <w:sz w:val="20"/>
                <w:szCs w:val="20"/>
              </w:rPr>
            </w:pPr>
          </w:p>
        </w:tc>
        <w:tc>
          <w:tcPr>
            <w:tcW w:w="2520" w:type="dxa"/>
          </w:tcPr>
          <w:p w14:paraId="5728FFCC" w14:textId="77777777" w:rsidR="003B4DBA" w:rsidRPr="00EB5F92" w:rsidRDefault="003B4DBA" w:rsidP="00BE181E">
            <w:pPr>
              <w:spacing w:line="240" w:lineRule="atLeast"/>
              <w:rPr>
                <w:bCs/>
                <w:color w:val="000000"/>
                <w:sz w:val="20"/>
                <w:szCs w:val="20"/>
              </w:rPr>
            </w:pPr>
          </w:p>
        </w:tc>
        <w:tc>
          <w:tcPr>
            <w:tcW w:w="2520" w:type="dxa"/>
          </w:tcPr>
          <w:p w14:paraId="38B7451F" w14:textId="77777777" w:rsidR="003B4DBA" w:rsidRPr="00EB5F92" w:rsidRDefault="003B4DBA" w:rsidP="00BE181E">
            <w:pPr>
              <w:spacing w:line="240" w:lineRule="atLeast"/>
              <w:rPr>
                <w:bCs/>
                <w:color w:val="000000"/>
                <w:sz w:val="20"/>
                <w:szCs w:val="20"/>
              </w:rPr>
            </w:pPr>
          </w:p>
        </w:tc>
      </w:tr>
      <w:tr w:rsidR="003B4DBA" w14:paraId="0487130D" w14:textId="69E38250" w:rsidTr="003B4DBA">
        <w:trPr>
          <w:trHeight w:val="271"/>
        </w:trPr>
        <w:tc>
          <w:tcPr>
            <w:tcW w:w="1710" w:type="dxa"/>
          </w:tcPr>
          <w:p w14:paraId="4CF3F66D" w14:textId="77777777" w:rsidR="003B4DBA" w:rsidRPr="00EB5F92" w:rsidRDefault="003B4DBA" w:rsidP="00BE181E">
            <w:pPr>
              <w:spacing w:line="240" w:lineRule="atLeast"/>
              <w:rPr>
                <w:b/>
                <w:color w:val="000000"/>
                <w:sz w:val="20"/>
                <w:szCs w:val="20"/>
              </w:rPr>
            </w:pPr>
            <w:r>
              <w:rPr>
                <w:b/>
                <w:color w:val="000000"/>
                <w:sz w:val="20"/>
                <w:szCs w:val="20"/>
              </w:rPr>
              <w:t>7</w:t>
            </w:r>
          </w:p>
        </w:tc>
        <w:tc>
          <w:tcPr>
            <w:tcW w:w="2520" w:type="dxa"/>
          </w:tcPr>
          <w:p w14:paraId="46418F03" w14:textId="77777777" w:rsidR="003B4DBA" w:rsidRPr="00EB5F92" w:rsidRDefault="003B4DBA" w:rsidP="00BE181E">
            <w:pPr>
              <w:spacing w:line="240" w:lineRule="atLeast"/>
              <w:rPr>
                <w:bCs/>
                <w:color w:val="000000"/>
                <w:sz w:val="20"/>
                <w:szCs w:val="20"/>
              </w:rPr>
            </w:pPr>
          </w:p>
        </w:tc>
        <w:tc>
          <w:tcPr>
            <w:tcW w:w="2520" w:type="dxa"/>
          </w:tcPr>
          <w:p w14:paraId="5C1830A4" w14:textId="77777777" w:rsidR="003B4DBA" w:rsidRPr="00EB5F92" w:rsidRDefault="003B4DBA" w:rsidP="00BE181E">
            <w:pPr>
              <w:spacing w:line="240" w:lineRule="atLeast"/>
              <w:rPr>
                <w:bCs/>
                <w:color w:val="000000"/>
                <w:sz w:val="20"/>
                <w:szCs w:val="20"/>
              </w:rPr>
            </w:pPr>
          </w:p>
        </w:tc>
        <w:tc>
          <w:tcPr>
            <w:tcW w:w="2520" w:type="dxa"/>
          </w:tcPr>
          <w:p w14:paraId="580B1EE9" w14:textId="77777777" w:rsidR="003B4DBA" w:rsidRPr="00EB5F92" w:rsidRDefault="003B4DBA" w:rsidP="00BE181E">
            <w:pPr>
              <w:spacing w:line="240" w:lineRule="atLeast"/>
              <w:rPr>
                <w:bCs/>
                <w:color w:val="000000"/>
                <w:sz w:val="20"/>
                <w:szCs w:val="20"/>
              </w:rPr>
            </w:pPr>
          </w:p>
        </w:tc>
      </w:tr>
      <w:tr w:rsidR="003B4DBA" w14:paraId="282A119E" w14:textId="3DADC768" w:rsidTr="003B4DBA">
        <w:trPr>
          <w:trHeight w:val="271"/>
        </w:trPr>
        <w:tc>
          <w:tcPr>
            <w:tcW w:w="1710" w:type="dxa"/>
          </w:tcPr>
          <w:p w14:paraId="4CF281E2" w14:textId="77777777" w:rsidR="003B4DBA" w:rsidRPr="00EB5F92" w:rsidRDefault="003B4DBA" w:rsidP="00BE181E">
            <w:pPr>
              <w:spacing w:line="240" w:lineRule="atLeast"/>
              <w:rPr>
                <w:b/>
                <w:color w:val="000000"/>
                <w:sz w:val="20"/>
                <w:szCs w:val="20"/>
              </w:rPr>
            </w:pPr>
            <w:r w:rsidRPr="00EB5F92">
              <w:rPr>
                <w:b/>
                <w:color w:val="000000"/>
                <w:sz w:val="20"/>
                <w:szCs w:val="20"/>
              </w:rPr>
              <w:t>8</w:t>
            </w:r>
          </w:p>
        </w:tc>
        <w:tc>
          <w:tcPr>
            <w:tcW w:w="2520" w:type="dxa"/>
          </w:tcPr>
          <w:p w14:paraId="0E6DA2BB" w14:textId="77777777" w:rsidR="003B4DBA" w:rsidRPr="00EB5F92" w:rsidRDefault="003B4DBA" w:rsidP="00BE181E">
            <w:pPr>
              <w:spacing w:line="240" w:lineRule="atLeast"/>
              <w:rPr>
                <w:bCs/>
                <w:color w:val="000000"/>
                <w:sz w:val="20"/>
                <w:szCs w:val="20"/>
              </w:rPr>
            </w:pPr>
          </w:p>
        </w:tc>
        <w:tc>
          <w:tcPr>
            <w:tcW w:w="2520" w:type="dxa"/>
          </w:tcPr>
          <w:p w14:paraId="1F089B6E" w14:textId="77777777" w:rsidR="003B4DBA" w:rsidRPr="00EB5F92" w:rsidRDefault="003B4DBA" w:rsidP="00BE181E">
            <w:pPr>
              <w:spacing w:line="240" w:lineRule="atLeast"/>
              <w:rPr>
                <w:bCs/>
                <w:color w:val="000000"/>
                <w:sz w:val="20"/>
                <w:szCs w:val="20"/>
              </w:rPr>
            </w:pPr>
          </w:p>
        </w:tc>
        <w:tc>
          <w:tcPr>
            <w:tcW w:w="2520" w:type="dxa"/>
          </w:tcPr>
          <w:p w14:paraId="4EC7B6CC" w14:textId="77777777" w:rsidR="003B4DBA" w:rsidRPr="00EB5F92" w:rsidRDefault="003B4DBA" w:rsidP="00BE181E">
            <w:pPr>
              <w:spacing w:line="240" w:lineRule="atLeast"/>
              <w:rPr>
                <w:bCs/>
                <w:color w:val="000000"/>
                <w:sz w:val="20"/>
                <w:szCs w:val="20"/>
              </w:rPr>
            </w:pPr>
          </w:p>
        </w:tc>
      </w:tr>
      <w:tr w:rsidR="003B4DBA" w14:paraId="4CBBC693" w14:textId="5EBC9E07" w:rsidTr="003B4DBA">
        <w:trPr>
          <w:trHeight w:val="271"/>
        </w:trPr>
        <w:tc>
          <w:tcPr>
            <w:tcW w:w="1710" w:type="dxa"/>
          </w:tcPr>
          <w:p w14:paraId="70F2AA58" w14:textId="77777777" w:rsidR="003B4DBA" w:rsidRPr="00EB5F92" w:rsidRDefault="003B4DBA" w:rsidP="00BE181E">
            <w:pPr>
              <w:spacing w:line="240" w:lineRule="atLeast"/>
              <w:rPr>
                <w:b/>
                <w:color w:val="000000"/>
                <w:sz w:val="20"/>
                <w:szCs w:val="20"/>
              </w:rPr>
            </w:pPr>
            <w:r w:rsidRPr="00EB5F92">
              <w:rPr>
                <w:b/>
                <w:color w:val="000000"/>
                <w:sz w:val="20"/>
                <w:szCs w:val="20"/>
              </w:rPr>
              <w:t>9</w:t>
            </w:r>
          </w:p>
        </w:tc>
        <w:tc>
          <w:tcPr>
            <w:tcW w:w="2520" w:type="dxa"/>
          </w:tcPr>
          <w:p w14:paraId="287DEAE8" w14:textId="77777777" w:rsidR="003B4DBA" w:rsidRPr="00EB5F92" w:rsidRDefault="003B4DBA" w:rsidP="00BE181E">
            <w:pPr>
              <w:spacing w:line="240" w:lineRule="atLeast"/>
              <w:rPr>
                <w:bCs/>
                <w:color w:val="000000"/>
                <w:sz w:val="20"/>
                <w:szCs w:val="20"/>
              </w:rPr>
            </w:pPr>
          </w:p>
        </w:tc>
        <w:tc>
          <w:tcPr>
            <w:tcW w:w="2520" w:type="dxa"/>
          </w:tcPr>
          <w:p w14:paraId="01A9805B" w14:textId="77777777" w:rsidR="003B4DBA" w:rsidRPr="00EB5F92" w:rsidRDefault="003B4DBA" w:rsidP="00BE181E">
            <w:pPr>
              <w:spacing w:line="240" w:lineRule="atLeast"/>
              <w:rPr>
                <w:bCs/>
                <w:color w:val="000000"/>
                <w:sz w:val="20"/>
                <w:szCs w:val="20"/>
              </w:rPr>
            </w:pPr>
          </w:p>
        </w:tc>
        <w:tc>
          <w:tcPr>
            <w:tcW w:w="2520" w:type="dxa"/>
          </w:tcPr>
          <w:p w14:paraId="05075E4B" w14:textId="77777777" w:rsidR="003B4DBA" w:rsidRPr="00EB5F92" w:rsidRDefault="003B4DBA" w:rsidP="00BE181E">
            <w:pPr>
              <w:spacing w:line="240" w:lineRule="atLeast"/>
              <w:rPr>
                <w:bCs/>
                <w:color w:val="000000"/>
                <w:sz w:val="20"/>
                <w:szCs w:val="20"/>
              </w:rPr>
            </w:pPr>
          </w:p>
        </w:tc>
      </w:tr>
      <w:tr w:rsidR="003B4DBA" w14:paraId="7FEE3101" w14:textId="06B91E5E" w:rsidTr="003B4DBA">
        <w:trPr>
          <w:trHeight w:val="271"/>
        </w:trPr>
        <w:tc>
          <w:tcPr>
            <w:tcW w:w="1710" w:type="dxa"/>
          </w:tcPr>
          <w:p w14:paraId="5ABDC9B2" w14:textId="77777777" w:rsidR="003B4DBA" w:rsidRPr="00EB5F92" w:rsidRDefault="003B4DBA" w:rsidP="00BE181E">
            <w:pPr>
              <w:spacing w:line="240" w:lineRule="atLeast"/>
              <w:rPr>
                <w:b/>
                <w:color w:val="000000"/>
                <w:sz w:val="20"/>
                <w:szCs w:val="20"/>
              </w:rPr>
            </w:pPr>
            <w:r w:rsidRPr="00EB5F92">
              <w:rPr>
                <w:b/>
                <w:color w:val="000000"/>
                <w:sz w:val="20"/>
                <w:szCs w:val="20"/>
              </w:rPr>
              <w:t>10</w:t>
            </w:r>
          </w:p>
        </w:tc>
        <w:tc>
          <w:tcPr>
            <w:tcW w:w="2520" w:type="dxa"/>
          </w:tcPr>
          <w:p w14:paraId="3DEF98C4" w14:textId="77777777" w:rsidR="003B4DBA" w:rsidRPr="00EB5F92" w:rsidRDefault="003B4DBA" w:rsidP="00BE181E">
            <w:pPr>
              <w:spacing w:line="240" w:lineRule="atLeast"/>
              <w:rPr>
                <w:bCs/>
                <w:color w:val="000000"/>
                <w:sz w:val="20"/>
                <w:szCs w:val="20"/>
              </w:rPr>
            </w:pPr>
          </w:p>
        </w:tc>
        <w:tc>
          <w:tcPr>
            <w:tcW w:w="2520" w:type="dxa"/>
          </w:tcPr>
          <w:p w14:paraId="2BC46EA5" w14:textId="77777777" w:rsidR="003B4DBA" w:rsidRPr="00EB5F92" w:rsidRDefault="003B4DBA" w:rsidP="00BE181E">
            <w:pPr>
              <w:spacing w:line="240" w:lineRule="atLeast"/>
              <w:rPr>
                <w:bCs/>
                <w:color w:val="000000"/>
                <w:sz w:val="20"/>
                <w:szCs w:val="20"/>
              </w:rPr>
            </w:pPr>
          </w:p>
        </w:tc>
        <w:tc>
          <w:tcPr>
            <w:tcW w:w="2520" w:type="dxa"/>
          </w:tcPr>
          <w:p w14:paraId="06CEBBB1" w14:textId="77777777" w:rsidR="003B4DBA" w:rsidRPr="00EB5F92" w:rsidRDefault="003B4DBA" w:rsidP="00BE181E">
            <w:pPr>
              <w:spacing w:line="240" w:lineRule="atLeast"/>
              <w:rPr>
                <w:bCs/>
                <w:color w:val="000000"/>
                <w:sz w:val="20"/>
                <w:szCs w:val="20"/>
              </w:rPr>
            </w:pPr>
          </w:p>
        </w:tc>
      </w:tr>
      <w:tr w:rsidR="003B4DBA" w14:paraId="60260B0A" w14:textId="440329FA" w:rsidTr="003B4DBA">
        <w:trPr>
          <w:trHeight w:val="271"/>
        </w:trPr>
        <w:tc>
          <w:tcPr>
            <w:tcW w:w="1710" w:type="dxa"/>
          </w:tcPr>
          <w:p w14:paraId="1B6E124B" w14:textId="63135C18" w:rsidR="003B4DBA" w:rsidRPr="00EB5F92" w:rsidRDefault="003B4DBA" w:rsidP="00BE181E">
            <w:pPr>
              <w:spacing w:line="240" w:lineRule="atLeast"/>
              <w:rPr>
                <w:b/>
                <w:color w:val="000000"/>
                <w:sz w:val="20"/>
                <w:szCs w:val="20"/>
              </w:rPr>
            </w:pPr>
            <w:r>
              <w:rPr>
                <w:b/>
                <w:color w:val="000000"/>
                <w:sz w:val="20"/>
                <w:szCs w:val="20"/>
              </w:rPr>
              <w:t>11</w:t>
            </w:r>
          </w:p>
        </w:tc>
        <w:tc>
          <w:tcPr>
            <w:tcW w:w="2520" w:type="dxa"/>
          </w:tcPr>
          <w:p w14:paraId="68C089DB" w14:textId="77777777" w:rsidR="003B4DBA" w:rsidRPr="00EB5F92" w:rsidRDefault="003B4DBA" w:rsidP="00BE181E">
            <w:pPr>
              <w:spacing w:line="240" w:lineRule="atLeast"/>
              <w:rPr>
                <w:bCs/>
                <w:color w:val="000000"/>
                <w:sz w:val="20"/>
                <w:szCs w:val="20"/>
              </w:rPr>
            </w:pPr>
          </w:p>
        </w:tc>
        <w:tc>
          <w:tcPr>
            <w:tcW w:w="2520" w:type="dxa"/>
          </w:tcPr>
          <w:p w14:paraId="3D7582C1" w14:textId="77777777" w:rsidR="003B4DBA" w:rsidRPr="00EB5F92" w:rsidRDefault="003B4DBA" w:rsidP="00BE181E">
            <w:pPr>
              <w:spacing w:line="240" w:lineRule="atLeast"/>
              <w:rPr>
                <w:bCs/>
                <w:color w:val="000000"/>
                <w:sz w:val="20"/>
                <w:szCs w:val="20"/>
              </w:rPr>
            </w:pPr>
          </w:p>
        </w:tc>
        <w:tc>
          <w:tcPr>
            <w:tcW w:w="2520" w:type="dxa"/>
          </w:tcPr>
          <w:p w14:paraId="486E29E5" w14:textId="77777777" w:rsidR="003B4DBA" w:rsidRPr="00EB5F92" w:rsidRDefault="003B4DBA" w:rsidP="00BE181E">
            <w:pPr>
              <w:spacing w:line="240" w:lineRule="atLeast"/>
              <w:rPr>
                <w:bCs/>
                <w:color w:val="000000"/>
                <w:sz w:val="20"/>
                <w:szCs w:val="20"/>
              </w:rPr>
            </w:pPr>
          </w:p>
        </w:tc>
      </w:tr>
      <w:tr w:rsidR="003B4DBA" w14:paraId="6A1A710A" w14:textId="454A1A5F" w:rsidTr="003B4DBA">
        <w:trPr>
          <w:trHeight w:val="271"/>
        </w:trPr>
        <w:tc>
          <w:tcPr>
            <w:tcW w:w="1710" w:type="dxa"/>
          </w:tcPr>
          <w:p w14:paraId="16D1F384" w14:textId="7CF58845" w:rsidR="003B4DBA" w:rsidRPr="00EB5F92" w:rsidRDefault="003B4DBA" w:rsidP="00BE181E">
            <w:pPr>
              <w:spacing w:line="240" w:lineRule="atLeast"/>
              <w:rPr>
                <w:b/>
                <w:color w:val="000000"/>
                <w:sz w:val="20"/>
                <w:szCs w:val="20"/>
              </w:rPr>
            </w:pPr>
            <w:r>
              <w:rPr>
                <w:b/>
                <w:color w:val="000000"/>
                <w:sz w:val="20"/>
                <w:szCs w:val="20"/>
              </w:rPr>
              <w:t>12</w:t>
            </w:r>
          </w:p>
        </w:tc>
        <w:tc>
          <w:tcPr>
            <w:tcW w:w="2520" w:type="dxa"/>
          </w:tcPr>
          <w:p w14:paraId="0F77C80D" w14:textId="77777777" w:rsidR="003B4DBA" w:rsidRPr="00EB5F92" w:rsidRDefault="003B4DBA" w:rsidP="00BE181E">
            <w:pPr>
              <w:spacing w:line="240" w:lineRule="atLeast"/>
              <w:rPr>
                <w:bCs/>
                <w:color w:val="000000"/>
                <w:sz w:val="20"/>
                <w:szCs w:val="20"/>
              </w:rPr>
            </w:pPr>
          </w:p>
        </w:tc>
        <w:tc>
          <w:tcPr>
            <w:tcW w:w="2520" w:type="dxa"/>
          </w:tcPr>
          <w:p w14:paraId="01425DF0" w14:textId="77777777" w:rsidR="003B4DBA" w:rsidRPr="00EB5F92" w:rsidRDefault="003B4DBA" w:rsidP="00BE181E">
            <w:pPr>
              <w:spacing w:line="240" w:lineRule="atLeast"/>
              <w:rPr>
                <w:bCs/>
                <w:color w:val="000000"/>
                <w:sz w:val="20"/>
                <w:szCs w:val="20"/>
              </w:rPr>
            </w:pPr>
          </w:p>
        </w:tc>
        <w:tc>
          <w:tcPr>
            <w:tcW w:w="2520" w:type="dxa"/>
          </w:tcPr>
          <w:p w14:paraId="46E282BB" w14:textId="77777777" w:rsidR="003B4DBA" w:rsidRPr="00EB5F92" w:rsidRDefault="003B4DBA" w:rsidP="00BE181E">
            <w:pPr>
              <w:spacing w:line="240" w:lineRule="atLeast"/>
              <w:rPr>
                <w:bCs/>
                <w:color w:val="000000"/>
                <w:sz w:val="20"/>
                <w:szCs w:val="20"/>
              </w:rPr>
            </w:pPr>
          </w:p>
        </w:tc>
      </w:tr>
      <w:tr w:rsidR="003B4DBA" w14:paraId="370CE29F" w14:textId="7ABE2010" w:rsidTr="003B4DBA">
        <w:trPr>
          <w:trHeight w:val="271"/>
        </w:trPr>
        <w:tc>
          <w:tcPr>
            <w:tcW w:w="1710" w:type="dxa"/>
          </w:tcPr>
          <w:p w14:paraId="1ECDF9D9" w14:textId="409DAEFD" w:rsidR="003B4DBA" w:rsidRPr="00EB5F92" w:rsidRDefault="003B4DBA" w:rsidP="00BE181E">
            <w:pPr>
              <w:spacing w:line="240" w:lineRule="atLeast"/>
              <w:rPr>
                <w:b/>
                <w:color w:val="000000"/>
                <w:sz w:val="20"/>
                <w:szCs w:val="20"/>
              </w:rPr>
            </w:pPr>
            <w:r>
              <w:rPr>
                <w:b/>
                <w:color w:val="000000"/>
                <w:sz w:val="20"/>
                <w:szCs w:val="20"/>
              </w:rPr>
              <w:t>13</w:t>
            </w:r>
          </w:p>
        </w:tc>
        <w:tc>
          <w:tcPr>
            <w:tcW w:w="2520" w:type="dxa"/>
          </w:tcPr>
          <w:p w14:paraId="5EF6AAC2" w14:textId="77777777" w:rsidR="003B4DBA" w:rsidRPr="00EB5F92" w:rsidRDefault="003B4DBA" w:rsidP="00BE181E">
            <w:pPr>
              <w:spacing w:line="240" w:lineRule="atLeast"/>
              <w:rPr>
                <w:bCs/>
                <w:color w:val="000000"/>
                <w:sz w:val="20"/>
                <w:szCs w:val="20"/>
              </w:rPr>
            </w:pPr>
          </w:p>
        </w:tc>
        <w:tc>
          <w:tcPr>
            <w:tcW w:w="2520" w:type="dxa"/>
          </w:tcPr>
          <w:p w14:paraId="3801C5C5" w14:textId="77777777" w:rsidR="003B4DBA" w:rsidRPr="00EB5F92" w:rsidRDefault="003B4DBA" w:rsidP="00BE181E">
            <w:pPr>
              <w:spacing w:line="240" w:lineRule="atLeast"/>
              <w:rPr>
                <w:bCs/>
                <w:color w:val="000000"/>
                <w:sz w:val="20"/>
                <w:szCs w:val="20"/>
              </w:rPr>
            </w:pPr>
          </w:p>
        </w:tc>
        <w:tc>
          <w:tcPr>
            <w:tcW w:w="2520" w:type="dxa"/>
          </w:tcPr>
          <w:p w14:paraId="6AE107BC" w14:textId="77777777" w:rsidR="003B4DBA" w:rsidRPr="00EB5F92" w:rsidRDefault="003B4DBA" w:rsidP="00BE181E">
            <w:pPr>
              <w:spacing w:line="240" w:lineRule="atLeast"/>
              <w:rPr>
                <w:bCs/>
                <w:color w:val="000000"/>
                <w:sz w:val="20"/>
                <w:szCs w:val="20"/>
              </w:rPr>
            </w:pPr>
          </w:p>
        </w:tc>
      </w:tr>
      <w:tr w:rsidR="003B4DBA" w14:paraId="44EBB416" w14:textId="55F2B64D" w:rsidTr="003B4DBA">
        <w:trPr>
          <w:trHeight w:val="271"/>
        </w:trPr>
        <w:tc>
          <w:tcPr>
            <w:tcW w:w="1710" w:type="dxa"/>
          </w:tcPr>
          <w:p w14:paraId="04039FB6" w14:textId="7F0EF28E" w:rsidR="003B4DBA" w:rsidRPr="00EB5F92" w:rsidRDefault="003B4DBA" w:rsidP="00BE181E">
            <w:pPr>
              <w:spacing w:line="240" w:lineRule="atLeast"/>
              <w:rPr>
                <w:b/>
                <w:color w:val="000000"/>
                <w:sz w:val="20"/>
                <w:szCs w:val="20"/>
              </w:rPr>
            </w:pPr>
            <w:r>
              <w:rPr>
                <w:b/>
                <w:color w:val="000000"/>
                <w:sz w:val="20"/>
                <w:szCs w:val="20"/>
              </w:rPr>
              <w:t>14</w:t>
            </w:r>
          </w:p>
        </w:tc>
        <w:tc>
          <w:tcPr>
            <w:tcW w:w="2520" w:type="dxa"/>
          </w:tcPr>
          <w:p w14:paraId="1A12CE81" w14:textId="77777777" w:rsidR="003B4DBA" w:rsidRPr="00EB5F92" w:rsidRDefault="003B4DBA" w:rsidP="00BE181E">
            <w:pPr>
              <w:spacing w:line="240" w:lineRule="atLeast"/>
              <w:rPr>
                <w:bCs/>
                <w:color w:val="000000"/>
                <w:sz w:val="20"/>
                <w:szCs w:val="20"/>
              </w:rPr>
            </w:pPr>
          </w:p>
        </w:tc>
        <w:tc>
          <w:tcPr>
            <w:tcW w:w="2520" w:type="dxa"/>
          </w:tcPr>
          <w:p w14:paraId="5E88E5FB" w14:textId="77777777" w:rsidR="003B4DBA" w:rsidRPr="00EB5F92" w:rsidRDefault="003B4DBA" w:rsidP="00BE181E">
            <w:pPr>
              <w:spacing w:line="240" w:lineRule="atLeast"/>
              <w:rPr>
                <w:bCs/>
                <w:color w:val="000000"/>
                <w:sz w:val="20"/>
                <w:szCs w:val="20"/>
              </w:rPr>
            </w:pPr>
          </w:p>
        </w:tc>
        <w:tc>
          <w:tcPr>
            <w:tcW w:w="2520" w:type="dxa"/>
          </w:tcPr>
          <w:p w14:paraId="5B487D51" w14:textId="77777777" w:rsidR="003B4DBA" w:rsidRPr="00EB5F92" w:rsidRDefault="003B4DBA" w:rsidP="00BE181E">
            <w:pPr>
              <w:spacing w:line="240" w:lineRule="atLeast"/>
              <w:rPr>
                <w:bCs/>
                <w:color w:val="000000"/>
                <w:sz w:val="20"/>
                <w:szCs w:val="20"/>
              </w:rPr>
            </w:pPr>
          </w:p>
        </w:tc>
      </w:tr>
      <w:tr w:rsidR="003B4DBA" w14:paraId="67FD7076" w14:textId="06FC61FF" w:rsidTr="003B4DBA">
        <w:trPr>
          <w:trHeight w:val="271"/>
        </w:trPr>
        <w:tc>
          <w:tcPr>
            <w:tcW w:w="1710" w:type="dxa"/>
          </w:tcPr>
          <w:p w14:paraId="743A5800" w14:textId="63BA84B8" w:rsidR="003B4DBA" w:rsidRPr="00EB5F92" w:rsidRDefault="003B4DBA" w:rsidP="00BE181E">
            <w:pPr>
              <w:spacing w:line="240" w:lineRule="atLeast"/>
              <w:rPr>
                <w:b/>
                <w:color w:val="000000"/>
                <w:sz w:val="20"/>
                <w:szCs w:val="20"/>
              </w:rPr>
            </w:pPr>
            <w:r>
              <w:rPr>
                <w:b/>
                <w:color w:val="000000"/>
                <w:sz w:val="20"/>
                <w:szCs w:val="20"/>
              </w:rPr>
              <w:t>15</w:t>
            </w:r>
          </w:p>
        </w:tc>
        <w:tc>
          <w:tcPr>
            <w:tcW w:w="2520" w:type="dxa"/>
          </w:tcPr>
          <w:p w14:paraId="7D4EFE7E" w14:textId="77777777" w:rsidR="003B4DBA" w:rsidRPr="00EB5F92" w:rsidRDefault="003B4DBA" w:rsidP="00BE181E">
            <w:pPr>
              <w:spacing w:line="240" w:lineRule="atLeast"/>
              <w:rPr>
                <w:bCs/>
                <w:color w:val="000000"/>
                <w:sz w:val="20"/>
                <w:szCs w:val="20"/>
              </w:rPr>
            </w:pPr>
          </w:p>
        </w:tc>
        <w:tc>
          <w:tcPr>
            <w:tcW w:w="2520" w:type="dxa"/>
          </w:tcPr>
          <w:p w14:paraId="5A8629C6" w14:textId="77777777" w:rsidR="003B4DBA" w:rsidRPr="00EB5F92" w:rsidRDefault="003B4DBA" w:rsidP="00BE181E">
            <w:pPr>
              <w:spacing w:line="240" w:lineRule="atLeast"/>
              <w:rPr>
                <w:bCs/>
                <w:color w:val="000000"/>
                <w:sz w:val="20"/>
                <w:szCs w:val="20"/>
              </w:rPr>
            </w:pPr>
          </w:p>
        </w:tc>
        <w:tc>
          <w:tcPr>
            <w:tcW w:w="2520" w:type="dxa"/>
          </w:tcPr>
          <w:p w14:paraId="1B4837C0" w14:textId="77777777" w:rsidR="003B4DBA" w:rsidRPr="00EB5F92" w:rsidRDefault="003B4DBA" w:rsidP="00BE181E">
            <w:pPr>
              <w:spacing w:line="240" w:lineRule="atLeast"/>
              <w:rPr>
                <w:bCs/>
                <w:color w:val="000000"/>
                <w:sz w:val="20"/>
                <w:szCs w:val="20"/>
              </w:rPr>
            </w:pPr>
          </w:p>
        </w:tc>
      </w:tr>
      <w:tr w:rsidR="003B4DBA" w14:paraId="466FFFBF" w14:textId="3C8F787F" w:rsidTr="003B4DBA">
        <w:trPr>
          <w:trHeight w:val="271"/>
        </w:trPr>
        <w:tc>
          <w:tcPr>
            <w:tcW w:w="1710" w:type="dxa"/>
          </w:tcPr>
          <w:p w14:paraId="270DB80A" w14:textId="77285B35" w:rsidR="003B4DBA" w:rsidRPr="00EB5F92" w:rsidRDefault="003B4DBA" w:rsidP="00BE181E">
            <w:pPr>
              <w:spacing w:line="240" w:lineRule="atLeast"/>
              <w:rPr>
                <w:b/>
                <w:color w:val="000000"/>
                <w:sz w:val="20"/>
                <w:szCs w:val="20"/>
              </w:rPr>
            </w:pPr>
            <w:r>
              <w:rPr>
                <w:b/>
                <w:color w:val="000000"/>
                <w:sz w:val="20"/>
                <w:szCs w:val="20"/>
              </w:rPr>
              <w:t>16</w:t>
            </w:r>
          </w:p>
        </w:tc>
        <w:tc>
          <w:tcPr>
            <w:tcW w:w="2520" w:type="dxa"/>
          </w:tcPr>
          <w:p w14:paraId="545A227C" w14:textId="77777777" w:rsidR="003B4DBA" w:rsidRPr="00EB5F92" w:rsidRDefault="003B4DBA" w:rsidP="00BE181E">
            <w:pPr>
              <w:spacing w:line="240" w:lineRule="atLeast"/>
              <w:rPr>
                <w:bCs/>
                <w:color w:val="000000"/>
                <w:sz w:val="20"/>
                <w:szCs w:val="20"/>
              </w:rPr>
            </w:pPr>
          </w:p>
        </w:tc>
        <w:tc>
          <w:tcPr>
            <w:tcW w:w="2520" w:type="dxa"/>
          </w:tcPr>
          <w:p w14:paraId="20E9DA7F" w14:textId="77777777" w:rsidR="003B4DBA" w:rsidRPr="00EB5F92" w:rsidRDefault="003B4DBA" w:rsidP="00BE181E">
            <w:pPr>
              <w:spacing w:line="240" w:lineRule="atLeast"/>
              <w:rPr>
                <w:bCs/>
                <w:color w:val="000000"/>
                <w:sz w:val="20"/>
                <w:szCs w:val="20"/>
              </w:rPr>
            </w:pPr>
          </w:p>
        </w:tc>
        <w:tc>
          <w:tcPr>
            <w:tcW w:w="2520" w:type="dxa"/>
          </w:tcPr>
          <w:p w14:paraId="670E7F5E" w14:textId="77777777" w:rsidR="003B4DBA" w:rsidRPr="00EB5F92" w:rsidRDefault="003B4DBA" w:rsidP="00BE181E">
            <w:pPr>
              <w:spacing w:line="240" w:lineRule="atLeast"/>
              <w:rPr>
                <w:bCs/>
                <w:color w:val="000000"/>
                <w:sz w:val="20"/>
                <w:szCs w:val="20"/>
              </w:rPr>
            </w:pPr>
          </w:p>
        </w:tc>
      </w:tr>
      <w:tr w:rsidR="003B4DBA" w14:paraId="0209FF92" w14:textId="3239342F" w:rsidTr="003B4DBA">
        <w:trPr>
          <w:trHeight w:val="271"/>
        </w:trPr>
        <w:tc>
          <w:tcPr>
            <w:tcW w:w="1710" w:type="dxa"/>
          </w:tcPr>
          <w:p w14:paraId="287B0E2C" w14:textId="4A75B03C" w:rsidR="003B4DBA" w:rsidRPr="00EB5F92" w:rsidRDefault="003B4DBA" w:rsidP="00BE181E">
            <w:pPr>
              <w:spacing w:line="240" w:lineRule="atLeast"/>
              <w:rPr>
                <w:b/>
                <w:color w:val="000000"/>
                <w:sz w:val="20"/>
                <w:szCs w:val="20"/>
              </w:rPr>
            </w:pPr>
            <w:r>
              <w:rPr>
                <w:b/>
                <w:color w:val="000000"/>
                <w:sz w:val="20"/>
                <w:szCs w:val="20"/>
              </w:rPr>
              <w:t>17</w:t>
            </w:r>
          </w:p>
        </w:tc>
        <w:tc>
          <w:tcPr>
            <w:tcW w:w="2520" w:type="dxa"/>
          </w:tcPr>
          <w:p w14:paraId="13DB7ACA" w14:textId="77777777" w:rsidR="003B4DBA" w:rsidRPr="00EB5F92" w:rsidRDefault="003B4DBA" w:rsidP="00BE181E">
            <w:pPr>
              <w:spacing w:line="240" w:lineRule="atLeast"/>
              <w:rPr>
                <w:bCs/>
                <w:color w:val="000000"/>
                <w:sz w:val="20"/>
                <w:szCs w:val="20"/>
              </w:rPr>
            </w:pPr>
          </w:p>
        </w:tc>
        <w:tc>
          <w:tcPr>
            <w:tcW w:w="2520" w:type="dxa"/>
          </w:tcPr>
          <w:p w14:paraId="660251D3" w14:textId="77777777" w:rsidR="003B4DBA" w:rsidRPr="00EB5F92" w:rsidRDefault="003B4DBA" w:rsidP="00BE181E">
            <w:pPr>
              <w:spacing w:line="240" w:lineRule="atLeast"/>
              <w:rPr>
                <w:bCs/>
                <w:color w:val="000000"/>
                <w:sz w:val="20"/>
                <w:szCs w:val="20"/>
              </w:rPr>
            </w:pPr>
          </w:p>
        </w:tc>
        <w:tc>
          <w:tcPr>
            <w:tcW w:w="2520" w:type="dxa"/>
          </w:tcPr>
          <w:p w14:paraId="5793AC4A" w14:textId="77777777" w:rsidR="003B4DBA" w:rsidRPr="00EB5F92" w:rsidRDefault="003B4DBA" w:rsidP="00BE181E">
            <w:pPr>
              <w:spacing w:line="240" w:lineRule="atLeast"/>
              <w:rPr>
                <w:bCs/>
                <w:color w:val="000000"/>
                <w:sz w:val="20"/>
                <w:szCs w:val="20"/>
              </w:rPr>
            </w:pPr>
          </w:p>
        </w:tc>
      </w:tr>
      <w:tr w:rsidR="003B4DBA" w14:paraId="7BC33A43" w14:textId="57457C15" w:rsidTr="003B4DBA">
        <w:trPr>
          <w:trHeight w:val="271"/>
        </w:trPr>
        <w:tc>
          <w:tcPr>
            <w:tcW w:w="1710" w:type="dxa"/>
          </w:tcPr>
          <w:p w14:paraId="0A959947" w14:textId="5BD0CD4E" w:rsidR="003B4DBA" w:rsidRPr="00EB5F92" w:rsidRDefault="003B4DBA" w:rsidP="00BE181E">
            <w:pPr>
              <w:spacing w:line="240" w:lineRule="atLeast"/>
              <w:rPr>
                <w:b/>
                <w:color w:val="000000"/>
                <w:sz w:val="20"/>
                <w:szCs w:val="20"/>
              </w:rPr>
            </w:pPr>
            <w:r>
              <w:rPr>
                <w:b/>
                <w:color w:val="000000"/>
                <w:sz w:val="20"/>
                <w:szCs w:val="20"/>
              </w:rPr>
              <w:t>18</w:t>
            </w:r>
          </w:p>
        </w:tc>
        <w:tc>
          <w:tcPr>
            <w:tcW w:w="2520" w:type="dxa"/>
          </w:tcPr>
          <w:p w14:paraId="2825E288" w14:textId="77777777" w:rsidR="003B4DBA" w:rsidRPr="00EB5F92" w:rsidRDefault="003B4DBA" w:rsidP="00BE181E">
            <w:pPr>
              <w:spacing w:line="240" w:lineRule="atLeast"/>
              <w:rPr>
                <w:bCs/>
                <w:color w:val="000000"/>
                <w:sz w:val="20"/>
                <w:szCs w:val="20"/>
              </w:rPr>
            </w:pPr>
          </w:p>
        </w:tc>
        <w:tc>
          <w:tcPr>
            <w:tcW w:w="2520" w:type="dxa"/>
          </w:tcPr>
          <w:p w14:paraId="5070358D" w14:textId="77777777" w:rsidR="003B4DBA" w:rsidRPr="00EB5F92" w:rsidRDefault="003B4DBA" w:rsidP="00BE181E">
            <w:pPr>
              <w:spacing w:line="240" w:lineRule="atLeast"/>
              <w:rPr>
                <w:bCs/>
                <w:color w:val="000000"/>
                <w:sz w:val="20"/>
                <w:szCs w:val="20"/>
              </w:rPr>
            </w:pPr>
          </w:p>
        </w:tc>
        <w:tc>
          <w:tcPr>
            <w:tcW w:w="2520" w:type="dxa"/>
          </w:tcPr>
          <w:p w14:paraId="1FB60C5F" w14:textId="77777777" w:rsidR="003B4DBA" w:rsidRPr="00EB5F92" w:rsidRDefault="003B4DBA" w:rsidP="00BE181E">
            <w:pPr>
              <w:spacing w:line="240" w:lineRule="atLeast"/>
              <w:rPr>
                <w:bCs/>
                <w:color w:val="000000"/>
                <w:sz w:val="20"/>
                <w:szCs w:val="20"/>
              </w:rPr>
            </w:pPr>
          </w:p>
        </w:tc>
      </w:tr>
      <w:tr w:rsidR="003B4DBA" w14:paraId="666FBA99" w14:textId="26054AB7" w:rsidTr="003B4DBA">
        <w:trPr>
          <w:trHeight w:val="271"/>
        </w:trPr>
        <w:tc>
          <w:tcPr>
            <w:tcW w:w="1710" w:type="dxa"/>
          </w:tcPr>
          <w:p w14:paraId="7F5B6AD5" w14:textId="4A30B698" w:rsidR="003B4DBA" w:rsidRPr="00EB5F92" w:rsidRDefault="003B4DBA" w:rsidP="00BE181E">
            <w:pPr>
              <w:spacing w:line="240" w:lineRule="atLeast"/>
              <w:rPr>
                <w:b/>
                <w:color w:val="000000"/>
                <w:sz w:val="20"/>
                <w:szCs w:val="20"/>
              </w:rPr>
            </w:pPr>
            <w:r>
              <w:rPr>
                <w:b/>
                <w:color w:val="000000"/>
                <w:sz w:val="20"/>
                <w:szCs w:val="20"/>
              </w:rPr>
              <w:t>19</w:t>
            </w:r>
          </w:p>
        </w:tc>
        <w:tc>
          <w:tcPr>
            <w:tcW w:w="2520" w:type="dxa"/>
          </w:tcPr>
          <w:p w14:paraId="711E6A35" w14:textId="77777777" w:rsidR="003B4DBA" w:rsidRPr="00EB5F92" w:rsidRDefault="003B4DBA" w:rsidP="00BE181E">
            <w:pPr>
              <w:spacing w:line="240" w:lineRule="atLeast"/>
              <w:rPr>
                <w:bCs/>
                <w:color w:val="000000"/>
                <w:sz w:val="20"/>
                <w:szCs w:val="20"/>
              </w:rPr>
            </w:pPr>
          </w:p>
        </w:tc>
        <w:tc>
          <w:tcPr>
            <w:tcW w:w="2520" w:type="dxa"/>
          </w:tcPr>
          <w:p w14:paraId="36DD64C5" w14:textId="77777777" w:rsidR="003B4DBA" w:rsidRPr="00EB5F92" w:rsidRDefault="003B4DBA" w:rsidP="00BE181E">
            <w:pPr>
              <w:spacing w:line="240" w:lineRule="atLeast"/>
              <w:rPr>
                <w:bCs/>
                <w:color w:val="000000"/>
                <w:sz w:val="20"/>
                <w:szCs w:val="20"/>
              </w:rPr>
            </w:pPr>
          </w:p>
        </w:tc>
        <w:tc>
          <w:tcPr>
            <w:tcW w:w="2520" w:type="dxa"/>
          </w:tcPr>
          <w:p w14:paraId="34101CC8" w14:textId="77777777" w:rsidR="003B4DBA" w:rsidRPr="00EB5F92" w:rsidRDefault="003B4DBA" w:rsidP="00BE181E">
            <w:pPr>
              <w:spacing w:line="240" w:lineRule="atLeast"/>
              <w:rPr>
                <w:bCs/>
                <w:color w:val="000000"/>
                <w:sz w:val="20"/>
                <w:szCs w:val="20"/>
              </w:rPr>
            </w:pPr>
          </w:p>
        </w:tc>
      </w:tr>
      <w:tr w:rsidR="003B4DBA" w14:paraId="3B57D58E" w14:textId="692CF760" w:rsidTr="003B4DBA">
        <w:trPr>
          <w:trHeight w:val="271"/>
        </w:trPr>
        <w:tc>
          <w:tcPr>
            <w:tcW w:w="1710" w:type="dxa"/>
          </w:tcPr>
          <w:p w14:paraId="10056208" w14:textId="43831D1A" w:rsidR="003B4DBA" w:rsidRPr="00EB5F92" w:rsidRDefault="003B4DBA" w:rsidP="00BE181E">
            <w:pPr>
              <w:spacing w:line="240" w:lineRule="atLeast"/>
              <w:rPr>
                <w:b/>
                <w:color w:val="000000"/>
                <w:sz w:val="20"/>
                <w:szCs w:val="20"/>
              </w:rPr>
            </w:pPr>
            <w:r>
              <w:rPr>
                <w:b/>
                <w:color w:val="000000"/>
                <w:sz w:val="20"/>
                <w:szCs w:val="20"/>
              </w:rPr>
              <w:t>20</w:t>
            </w:r>
          </w:p>
        </w:tc>
        <w:tc>
          <w:tcPr>
            <w:tcW w:w="2520" w:type="dxa"/>
          </w:tcPr>
          <w:p w14:paraId="398E834E" w14:textId="77777777" w:rsidR="003B4DBA" w:rsidRPr="00EB5F92" w:rsidRDefault="003B4DBA" w:rsidP="00BE181E">
            <w:pPr>
              <w:spacing w:line="240" w:lineRule="atLeast"/>
              <w:rPr>
                <w:bCs/>
                <w:color w:val="000000"/>
                <w:sz w:val="20"/>
                <w:szCs w:val="20"/>
              </w:rPr>
            </w:pPr>
          </w:p>
        </w:tc>
        <w:tc>
          <w:tcPr>
            <w:tcW w:w="2520" w:type="dxa"/>
          </w:tcPr>
          <w:p w14:paraId="2B501C3B" w14:textId="77777777" w:rsidR="003B4DBA" w:rsidRPr="00EB5F92" w:rsidRDefault="003B4DBA" w:rsidP="00BE181E">
            <w:pPr>
              <w:spacing w:line="240" w:lineRule="atLeast"/>
              <w:rPr>
                <w:bCs/>
                <w:color w:val="000000"/>
                <w:sz w:val="20"/>
                <w:szCs w:val="20"/>
              </w:rPr>
            </w:pPr>
          </w:p>
        </w:tc>
        <w:tc>
          <w:tcPr>
            <w:tcW w:w="2520" w:type="dxa"/>
          </w:tcPr>
          <w:p w14:paraId="7D1B0C17" w14:textId="77777777" w:rsidR="003B4DBA" w:rsidRPr="00EB5F92" w:rsidRDefault="003B4DBA" w:rsidP="00BE181E">
            <w:pPr>
              <w:spacing w:line="240" w:lineRule="atLeast"/>
              <w:rPr>
                <w:bCs/>
                <w:color w:val="000000"/>
                <w:sz w:val="20"/>
                <w:szCs w:val="20"/>
              </w:rPr>
            </w:pPr>
          </w:p>
        </w:tc>
      </w:tr>
    </w:tbl>
    <w:p w14:paraId="331729FA" w14:textId="77777777" w:rsidR="001B5FF4" w:rsidRPr="00EB5F92" w:rsidRDefault="001B5FF4" w:rsidP="001B5FF4">
      <w:pPr>
        <w:spacing w:line="240" w:lineRule="atLeast"/>
        <w:rPr>
          <w:b/>
          <w:color w:val="000000"/>
        </w:rPr>
      </w:pPr>
    </w:p>
    <w:p w14:paraId="1AB23CB5" w14:textId="6E98DDDE" w:rsidR="001B5FF4" w:rsidRPr="00EB5F92" w:rsidRDefault="00444ED4" w:rsidP="001B5FF4">
      <w:pPr>
        <w:spacing w:line="240" w:lineRule="atLeast"/>
        <w:rPr>
          <w:b/>
          <w:color w:val="000000"/>
        </w:rPr>
      </w:pPr>
      <w:r w:rsidRPr="00EB5F92">
        <w:rPr>
          <w:b/>
          <w:color w:val="000000"/>
        </w:rPr>
        <w:t xml:space="preserve">II. </w:t>
      </w:r>
      <w:r w:rsidRPr="00EB5F92">
        <w:rPr>
          <w:b/>
          <w:color w:val="000000"/>
        </w:rPr>
        <w:tab/>
      </w:r>
      <w:r w:rsidR="00087A25">
        <w:rPr>
          <w:b/>
          <w:color w:val="000000"/>
        </w:rPr>
        <w:t>Station Services</w:t>
      </w:r>
    </w:p>
    <w:p w14:paraId="42CF99E9" w14:textId="77777777" w:rsidR="001B5FF4" w:rsidRPr="00EB5F92" w:rsidRDefault="001B5FF4" w:rsidP="001B5FF4">
      <w:pPr>
        <w:spacing w:line="240" w:lineRule="atLeast"/>
        <w:ind w:firstLine="720"/>
        <w:rPr>
          <w:bCs/>
          <w:color w:val="000000"/>
        </w:rPr>
      </w:pPr>
    </w:p>
    <w:p w14:paraId="3150554A" w14:textId="1EEF215B" w:rsidR="001B5FF4" w:rsidRPr="009C37F2" w:rsidRDefault="00444ED4" w:rsidP="001B5FF4">
      <w:pPr>
        <w:spacing w:line="240" w:lineRule="atLeast"/>
        <w:ind w:firstLine="720"/>
        <w:rPr>
          <w:bCs/>
          <w:color w:val="000000"/>
        </w:rPr>
      </w:pPr>
      <w:r w:rsidRPr="00EB5F92">
        <w:rPr>
          <w:bCs/>
          <w:color w:val="000000"/>
        </w:rPr>
        <w:t xml:space="preserve">The maximum station service load of the </w:t>
      </w:r>
      <w:r w:rsidR="0040740D">
        <w:rPr>
          <w:bCs/>
          <w:color w:val="000000"/>
        </w:rPr>
        <w:t>Storage Facility</w:t>
      </w:r>
      <w:r w:rsidRPr="00EB5F92">
        <w:rPr>
          <w:bCs/>
          <w:color w:val="000000"/>
        </w:rPr>
        <w:t xml:space="preserve"> in any </w:t>
      </w:r>
      <w:r>
        <w:rPr>
          <w:bCs/>
          <w:color w:val="000000"/>
        </w:rPr>
        <w:t>Commercial Operation</w:t>
      </w:r>
      <w:r w:rsidRPr="00EB5F92">
        <w:rPr>
          <w:bCs/>
          <w:color w:val="000000"/>
        </w:rPr>
        <w:t xml:space="preserve"> Year</w:t>
      </w:r>
      <w:r>
        <w:rPr>
          <w:bCs/>
          <w:color w:val="000000"/>
        </w:rPr>
        <w:t xml:space="preserve"> shall not exceed</w:t>
      </w:r>
      <w:r w:rsidRPr="00EB5F92">
        <w:rPr>
          <w:bCs/>
          <w:color w:val="000000"/>
        </w:rPr>
        <w:t>: [_____] MWh.</w:t>
      </w:r>
      <w:r>
        <w:rPr>
          <w:rStyle w:val="FootnoteReference"/>
          <w:bCs/>
          <w:color w:val="000000"/>
        </w:rPr>
        <w:footnoteReference w:id="7"/>
      </w:r>
    </w:p>
    <w:p w14:paraId="7018315A" w14:textId="779BBED5" w:rsidR="001B5FF4" w:rsidRPr="00EB5F92" w:rsidRDefault="001B5FF4" w:rsidP="001B5FF4">
      <w:pPr>
        <w:spacing w:line="240" w:lineRule="atLeast"/>
        <w:rPr>
          <w:b/>
          <w:color w:val="000000"/>
        </w:rPr>
      </w:pPr>
    </w:p>
    <w:p w14:paraId="6B2A4FBD" w14:textId="77777777" w:rsidR="001B5FF4" w:rsidRPr="00EB5F92" w:rsidRDefault="00444ED4" w:rsidP="001B5FF4">
      <w:pPr>
        <w:spacing w:line="240" w:lineRule="atLeast"/>
        <w:rPr>
          <w:b/>
          <w:color w:val="000000"/>
        </w:rPr>
      </w:pPr>
      <w:r w:rsidRPr="00EB5F92">
        <w:rPr>
          <w:b/>
          <w:color w:val="000000"/>
        </w:rPr>
        <w:t xml:space="preserve">III. </w:t>
      </w:r>
      <w:r w:rsidRPr="00EB5F92">
        <w:rPr>
          <w:b/>
          <w:color w:val="000000"/>
        </w:rPr>
        <w:tab/>
        <w:t>Maximum Charges Per Year</w:t>
      </w:r>
    </w:p>
    <w:p w14:paraId="51420437" w14:textId="77777777" w:rsidR="001B5FF4" w:rsidRPr="00EB5F92" w:rsidRDefault="001B5FF4" w:rsidP="001B5FF4">
      <w:pPr>
        <w:spacing w:line="240" w:lineRule="atLeast"/>
        <w:ind w:firstLine="720"/>
        <w:rPr>
          <w:bCs/>
          <w:color w:val="000000"/>
        </w:rPr>
      </w:pPr>
    </w:p>
    <w:p w14:paraId="6CA883E0" w14:textId="7191CC65" w:rsidR="001B5FF4" w:rsidRPr="00EB5F92" w:rsidRDefault="00444ED4" w:rsidP="001B5FF4">
      <w:pPr>
        <w:spacing w:line="240" w:lineRule="atLeast"/>
        <w:ind w:firstLine="720"/>
        <w:rPr>
          <w:bCs/>
          <w:color w:val="000000"/>
        </w:rPr>
      </w:pPr>
      <w:r w:rsidRPr="00EB5F92">
        <w:rPr>
          <w:bCs/>
          <w:color w:val="000000"/>
        </w:rPr>
        <w:t xml:space="preserve">The maximum number of equivalent full </w:t>
      </w:r>
      <w:bookmarkStart w:id="1596" w:name="_9kR3WTr2679CDO6p5yutJH3yony5t"/>
      <w:r w:rsidRPr="00EB5F92">
        <w:rPr>
          <w:bCs/>
          <w:color w:val="000000"/>
        </w:rPr>
        <w:t>Depth of Discharge</w:t>
      </w:r>
      <w:bookmarkEnd w:id="1596"/>
      <w:r w:rsidRPr="00EB5F92">
        <w:rPr>
          <w:bCs/>
          <w:color w:val="000000"/>
        </w:rPr>
        <w:t xml:space="preserve"> (“DOD”) cycles during any </w:t>
      </w:r>
      <w:r>
        <w:rPr>
          <w:bCs/>
          <w:color w:val="000000"/>
        </w:rPr>
        <w:t>Commercial Operation</w:t>
      </w:r>
      <w:r w:rsidRPr="00EB5F92">
        <w:rPr>
          <w:bCs/>
          <w:color w:val="000000"/>
        </w:rPr>
        <w:t xml:space="preserve"> Year, as shown in </w:t>
      </w:r>
      <w:bookmarkStart w:id="1597" w:name="_9kMHG5YVtCIBEFHV26sno7FCOxHUqZpxrj96nGz"/>
      <w:r w:rsidRPr="00EB5F92">
        <w:rPr>
          <w:bCs/>
          <w:color w:val="000000"/>
        </w:rPr>
        <w:t>Part 3</w:t>
      </w:r>
      <w:bookmarkEnd w:id="1597"/>
      <w:r w:rsidRPr="00EB5F92">
        <w:rPr>
          <w:bCs/>
          <w:color w:val="000000"/>
        </w:rPr>
        <w:t xml:space="preserve"> in </w:t>
      </w:r>
      <w:bookmarkStart w:id="1598" w:name="_9kR3WTr2BCCDGUQ0mhi1j"/>
      <w:r w:rsidRPr="00CC24D3">
        <w:rPr>
          <w:bCs/>
          <w:color w:val="000000"/>
          <w:u w:val="single"/>
        </w:rPr>
        <w:t xml:space="preserve">Exhibit </w:t>
      </w:r>
      <w:bookmarkEnd w:id="1598"/>
      <w:r w:rsidR="001B3FBC">
        <w:rPr>
          <w:bCs/>
          <w:color w:val="000000"/>
          <w:u w:val="single"/>
        </w:rPr>
        <w:t>O</w:t>
      </w:r>
      <w:r w:rsidRPr="00EB5F92">
        <w:rPr>
          <w:bCs/>
          <w:color w:val="000000"/>
        </w:rPr>
        <w:t>.</w:t>
      </w:r>
    </w:p>
    <w:p w14:paraId="17D816AC" w14:textId="77777777" w:rsidR="001B5FF4" w:rsidRPr="00EB5F92" w:rsidRDefault="001B5FF4" w:rsidP="001B5FF4">
      <w:pPr>
        <w:spacing w:line="240" w:lineRule="atLeast"/>
        <w:rPr>
          <w:b/>
          <w:color w:val="000000"/>
        </w:rPr>
      </w:pPr>
    </w:p>
    <w:p w14:paraId="57EA8658" w14:textId="77777777" w:rsidR="001B5FF4" w:rsidRPr="00EB5F92" w:rsidRDefault="00444ED4" w:rsidP="001B5FF4">
      <w:pPr>
        <w:spacing w:line="240" w:lineRule="atLeast"/>
        <w:rPr>
          <w:b/>
          <w:color w:val="000000"/>
        </w:rPr>
      </w:pPr>
      <w:r w:rsidRPr="00EB5F92">
        <w:rPr>
          <w:b/>
          <w:color w:val="000000"/>
        </w:rPr>
        <w:t xml:space="preserve">IV. </w:t>
      </w:r>
      <w:r w:rsidRPr="00EB5F92">
        <w:rPr>
          <w:b/>
          <w:color w:val="000000"/>
        </w:rPr>
        <w:tab/>
        <w:t>Maximum Charges Per Day</w:t>
      </w:r>
    </w:p>
    <w:p w14:paraId="5B30D135" w14:textId="77777777" w:rsidR="001B5FF4" w:rsidRPr="00EB5F92" w:rsidRDefault="001B5FF4" w:rsidP="001B5FF4">
      <w:pPr>
        <w:spacing w:line="240" w:lineRule="atLeast"/>
        <w:ind w:firstLine="720"/>
        <w:rPr>
          <w:bCs/>
          <w:color w:val="000000"/>
        </w:rPr>
      </w:pPr>
    </w:p>
    <w:p w14:paraId="7AD6C607" w14:textId="2132EF6D" w:rsidR="001B5FF4" w:rsidRPr="00EB5F92" w:rsidRDefault="00444ED4" w:rsidP="001B5FF4">
      <w:pPr>
        <w:spacing w:line="240" w:lineRule="atLeast"/>
        <w:ind w:firstLine="720"/>
        <w:rPr>
          <w:bCs/>
          <w:color w:val="000000"/>
        </w:rPr>
      </w:pPr>
      <w:r w:rsidRPr="00EB5F92">
        <w:rPr>
          <w:bCs/>
          <w:color w:val="000000"/>
        </w:rPr>
        <w:t>The “</w:t>
      </w:r>
      <w:bookmarkStart w:id="1599" w:name="_9kR3WTr2679C9K2eq7ZU1psTS019"/>
      <w:r w:rsidRPr="00EB5F92">
        <w:rPr>
          <w:bCs/>
          <w:color w:val="000000"/>
        </w:rPr>
        <w:t>Daily Cycle Limit</w:t>
      </w:r>
      <w:bookmarkEnd w:id="1599"/>
      <w:r w:rsidRPr="00EB5F92">
        <w:rPr>
          <w:bCs/>
          <w:color w:val="000000"/>
        </w:rPr>
        <w:t xml:space="preserve">” per </w:t>
      </w:r>
      <w:r w:rsidR="00240CFB">
        <w:rPr>
          <w:bCs/>
          <w:color w:val="000000"/>
        </w:rPr>
        <w:t>Day</w:t>
      </w:r>
      <w:r w:rsidRPr="00EB5F92">
        <w:rPr>
          <w:bCs/>
          <w:color w:val="000000"/>
        </w:rPr>
        <w:t xml:space="preserve">, as shown in </w:t>
      </w:r>
      <w:bookmarkStart w:id="1600" w:name="_9kR3WTr2CDBFBXEn7K"/>
      <w:r w:rsidRPr="00EB5F92">
        <w:rPr>
          <w:bCs/>
          <w:color w:val="000000"/>
        </w:rPr>
        <w:t>Part 3</w:t>
      </w:r>
      <w:bookmarkEnd w:id="1600"/>
      <w:r w:rsidRPr="00EB5F92">
        <w:rPr>
          <w:bCs/>
          <w:color w:val="000000"/>
        </w:rPr>
        <w:t xml:space="preserve"> of </w:t>
      </w:r>
      <w:bookmarkStart w:id="1601" w:name="_9kMHG5YVt4DEEFIWS2ojk3l"/>
      <w:r w:rsidRPr="00CC24D3">
        <w:rPr>
          <w:bCs/>
          <w:color w:val="000000"/>
          <w:u w:val="single"/>
        </w:rPr>
        <w:t xml:space="preserve">Exhibit </w:t>
      </w:r>
      <w:bookmarkEnd w:id="1601"/>
      <w:r w:rsidR="001B3FBC">
        <w:rPr>
          <w:bCs/>
          <w:color w:val="000000"/>
          <w:u w:val="single"/>
        </w:rPr>
        <w:t>O</w:t>
      </w:r>
      <w:r w:rsidRPr="00EB5F92">
        <w:rPr>
          <w:bCs/>
          <w:color w:val="000000"/>
        </w:rPr>
        <w:t>.</w:t>
      </w:r>
    </w:p>
    <w:p w14:paraId="1C77EA57" w14:textId="77777777" w:rsidR="001B5FF4" w:rsidRPr="00EB5F92" w:rsidRDefault="001B5FF4" w:rsidP="001B5FF4">
      <w:pPr>
        <w:spacing w:line="240" w:lineRule="atLeast"/>
        <w:rPr>
          <w:b/>
          <w:color w:val="000000"/>
        </w:rPr>
      </w:pPr>
    </w:p>
    <w:p w14:paraId="3F65BF62" w14:textId="77777777" w:rsidR="001B5FF4" w:rsidRPr="00EB5F92" w:rsidRDefault="00444ED4" w:rsidP="001B5FF4">
      <w:pPr>
        <w:spacing w:line="240" w:lineRule="atLeast"/>
        <w:rPr>
          <w:b/>
          <w:color w:val="000000"/>
        </w:rPr>
      </w:pPr>
      <w:r w:rsidRPr="00EB5F92">
        <w:rPr>
          <w:b/>
          <w:color w:val="000000"/>
        </w:rPr>
        <w:t xml:space="preserve">V. </w:t>
      </w:r>
      <w:r w:rsidRPr="00EB5F92">
        <w:rPr>
          <w:b/>
          <w:color w:val="000000"/>
        </w:rPr>
        <w:tab/>
        <w:t>Average Annual State of Charge</w:t>
      </w:r>
    </w:p>
    <w:p w14:paraId="3D6BD9C9" w14:textId="77777777" w:rsidR="001B5FF4" w:rsidRPr="00EB5F92" w:rsidRDefault="001B5FF4" w:rsidP="001B5FF4">
      <w:pPr>
        <w:spacing w:line="240" w:lineRule="atLeast"/>
        <w:ind w:firstLine="720"/>
        <w:rPr>
          <w:bCs/>
          <w:color w:val="000000"/>
        </w:rPr>
      </w:pPr>
    </w:p>
    <w:p w14:paraId="6D8EBCEC" w14:textId="78BA026D" w:rsidR="001B5FF4" w:rsidRPr="00EB5F92" w:rsidRDefault="00444ED4" w:rsidP="001B5FF4">
      <w:pPr>
        <w:spacing w:line="240" w:lineRule="atLeast"/>
        <w:ind w:firstLine="720"/>
        <w:rPr>
          <w:b/>
          <w:color w:val="000000"/>
        </w:rPr>
      </w:pPr>
      <w:r w:rsidRPr="00EB5F92">
        <w:rPr>
          <w:bCs/>
          <w:color w:val="000000"/>
        </w:rPr>
        <w:t xml:space="preserve">The average annual </w:t>
      </w:r>
      <w:bookmarkStart w:id="1602" w:name="_9kR3WTr267AFFdapqvrtIFkv2q"/>
      <w:r w:rsidR="006F0357">
        <w:rPr>
          <w:bCs/>
          <w:color w:val="000000"/>
        </w:rPr>
        <w:t>s</w:t>
      </w:r>
      <w:r w:rsidRPr="00EB5F92">
        <w:rPr>
          <w:bCs/>
          <w:color w:val="000000"/>
        </w:rPr>
        <w:t xml:space="preserve">tate of </w:t>
      </w:r>
      <w:r w:rsidR="006F0357">
        <w:rPr>
          <w:bCs/>
          <w:color w:val="000000"/>
        </w:rPr>
        <w:t>c</w:t>
      </w:r>
      <w:r w:rsidRPr="00EB5F92">
        <w:rPr>
          <w:bCs/>
          <w:color w:val="000000"/>
        </w:rPr>
        <w:t>harge</w:t>
      </w:r>
      <w:bookmarkEnd w:id="1602"/>
      <w:r w:rsidRPr="00EB5F92">
        <w:rPr>
          <w:bCs/>
          <w:color w:val="000000"/>
        </w:rPr>
        <w:t xml:space="preserve"> for the </w:t>
      </w:r>
      <w:r w:rsidR="0040740D">
        <w:rPr>
          <w:bCs/>
          <w:color w:val="000000"/>
        </w:rPr>
        <w:t>Storage Facility</w:t>
      </w:r>
      <w:r w:rsidRPr="00EB5F92">
        <w:rPr>
          <w:bCs/>
          <w:color w:val="000000"/>
        </w:rPr>
        <w:t xml:space="preserve"> must be between [___] and [___]. </w:t>
      </w:r>
    </w:p>
    <w:p w14:paraId="3F34CBA6" w14:textId="7CC87A32" w:rsidR="0044468D" w:rsidRPr="00413D6D" w:rsidRDefault="0044468D" w:rsidP="001B5FF4">
      <w:pPr>
        <w:widowControl w:val="0"/>
        <w:spacing w:after="240"/>
        <w:textAlignment w:val="baseline"/>
        <w:rPr>
          <w:rFonts w:eastAsia="Arial"/>
          <w:color w:val="000000"/>
          <w:szCs w:val="22"/>
        </w:rPr>
      </w:pPr>
    </w:p>
    <w:p w14:paraId="727722EB" w14:textId="6954C39B" w:rsidR="00396FEF" w:rsidRDefault="00444ED4" w:rsidP="00FB4D04">
      <w:pPr>
        <w:widowControl w:val="0"/>
        <w:spacing w:after="240"/>
        <w:jc w:val="center"/>
        <w:textAlignment w:val="baseline"/>
        <w:rPr>
          <w:rFonts w:eastAsia="Arial"/>
          <w:color w:val="000000"/>
          <w:szCs w:val="22"/>
        </w:rPr>
      </w:pPr>
      <w:r w:rsidRPr="00413D6D">
        <w:rPr>
          <w:rFonts w:eastAsia="Arial"/>
          <w:color w:val="000000"/>
          <w:szCs w:val="22"/>
        </w:rPr>
        <w:t>*</w:t>
      </w:r>
      <w:r w:rsidRPr="00413D6D">
        <w:rPr>
          <w:rFonts w:eastAsia="Arial"/>
          <w:color w:val="000000"/>
          <w:szCs w:val="22"/>
        </w:rPr>
        <w:tab/>
      </w:r>
      <w:r w:rsidRPr="00413D6D">
        <w:rPr>
          <w:rFonts w:eastAsia="Arial"/>
          <w:color w:val="000000"/>
          <w:szCs w:val="22"/>
        </w:rPr>
        <w:tab/>
        <w:t>*</w:t>
      </w:r>
      <w:r w:rsidRPr="00413D6D">
        <w:rPr>
          <w:rFonts w:eastAsia="Arial"/>
          <w:color w:val="000000"/>
          <w:szCs w:val="22"/>
        </w:rPr>
        <w:tab/>
      </w:r>
      <w:r w:rsidRPr="00413D6D">
        <w:rPr>
          <w:rFonts w:eastAsia="Arial"/>
          <w:color w:val="000000"/>
          <w:szCs w:val="22"/>
        </w:rPr>
        <w:tab/>
        <w:t>*</w:t>
      </w:r>
      <w:r w:rsidRPr="00413D6D">
        <w:rPr>
          <w:rFonts w:eastAsia="Arial"/>
          <w:color w:val="000000"/>
          <w:szCs w:val="22"/>
        </w:rPr>
        <w:tab/>
      </w:r>
      <w:r w:rsidRPr="00413D6D">
        <w:rPr>
          <w:rFonts w:eastAsia="Arial"/>
          <w:color w:val="000000"/>
          <w:szCs w:val="22"/>
        </w:rPr>
        <w:tab/>
        <w:t>*</w:t>
      </w:r>
      <w:r w:rsidRPr="00413D6D">
        <w:rPr>
          <w:rFonts w:eastAsia="Arial"/>
          <w:color w:val="000000"/>
          <w:szCs w:val="22"/>
        </w:rPr>
        <w:tab/>
      </w:r>
      <w:r w:rsidRPr="00413D6D">
        <w:rPr>
          <w:rFonts w:eastAsia="Arial"/>
          <w:color w:val="000000"/>
          <w:szCs w:val="22"/>
        </w:rPr>
        <w:tab/>
        <w:t>*</w:t>
      </w:r>
    </w:p>
    <w:p w14:paraId="540839DD" w14:textId="77777777" w:rsidR="0044468D" w:rsidRDefault="0044468D" w:rsidP="00FB4D04">
      <w:pPr>
        <w:widowControl w:val="0"/>
        <w:spacing w:after="240"/>
        <w:jc w:val="center"/>
        <w:textAlignment w:val="baseline"/>
        <w:rPr>
          <w:szCs w:val="22"/>
        </w:rPr>
        <w:sectPr w:rsidR="0044468D" w:rsidSect="00B77A3A">
          <w:headerReference w:type="default" r:id="rId77"/>
          <w:footerReference w:type="even" r:id="rId78"/>
          <w:footerReference w:type="default" r:id="rId79"/>
          <w:footerReference w:type="first" r:id="rId80"/>
          <w:pgSz w:w="12240" w:h="15840" w:code="1"/>
          <w:pgMar w:top="1440" w:right="1440" w:bottom="1440" w:left="1440" w:header="720" w:footer="720" w:gutter="0"/>
          <w:pgNumType w:start="1"/>
          <w:cols w:space="720"/>
        </w:sectPr>
      </w:pPr>
    </w:p>
    <w:p w14:paraId="73E10E83" w14:textId="4543C5CE" w:rsidR="0044468D" w:rsidRDefault="0044468D" w:rsidP="00FB4D04">
      <w:pPr>
        <w:widowControl w:val="0"/>
        <w:spacing w:after="240"/>
        <w:jc w:val="center"/>
        <w:textAlignment w:val="baseline"/>
        <w:rPr>
          <w:szCs w:val="22"/>
        </w:rPr>
      </w:pPr>
    </w:p>
    <w:p w14:paraId="5BDC078C" w14:textId="77777777" w:rsidR="0044468D" w:rsidRPr="00413D6D" w:rsidRDefault="0044468D" w:rsidP="00FB4D04">
      <w:pPr>
        <w:widowControl w:val="0"/>
        <w:spacing w:after="240"/>
        <w:jc w:val="center"/>
        <w:textAlignment w:val="baseline"/>
        <w:rPr>
          <w:szCs w:val="22"/>
        </w:rPr>
      </w:pPr>
    </w:p>
    <w:p w14:paraId="5F8384D6" w14:textId="1C140E47" w:rsidR="00396FEF" w:rsidRPr="00413D6D" w:rsidRDefault="00444ED4" w:rsidP="00FB4D04">
      <w:pPr>
        <w:widowControl w:val="0"/>
        <w:spacing w:after="120"/>
        <w:ind w:left="360"/>
        <w:jc w:val="center"/>
        <w:outlineLvl w:val="0"/>
        <w:rPr>
          <w:b/>
          <w:szCs w:val="22"/>
        </w:rPr>
      </w:pPr>
      <w:bookmarkStart w:id="1606" w:name="ElPgBr94"/>
      <w:bookmarkEnd w:id="1606"/>
      <w:r w:rsidRPr="00413D6D">
        <w:rPr>
          <w:b/>
          <w:szCs w:val="22"/>
        </w:rPr>
        <w:t xml:space="preserve">EXHIBIT </w:t>
      </w:r>
      <w:r w:rsidR="00BF581B">
        <w:rPr>
          <w:b/>
          <w:szCs w:val="22"/>
        </w:rPr>
        <w:t>M</w:t>
      </w:r>
    </w:p>
    <w:p w14:paraId="3788EEC0" w14:textId="6756285D" w:rsidR="00396FEF" w:rsidRDefault="00444ED4" w:rsidP="00FB4D04">
      <w:pPr>
        <w:widowControl w:val="0"/>
        <w:spacing w:after="120"/>
        <w:ind w:left="360"/>
        <w:jc w:val="center"/>
        <w:outlineLvl w:val="0"/>
        <w:rPr>
          <w:b/>
          <w:szCs w:val="22"/>
        </w:rPr>
      </w:pPr>
      <w:r w:rsidRPr="006D0FF7">
        <w:rPr>
          <w:b/>
          <w:szCs w:val="22"/>
        </w:rPr>
        <w:t xml:space="preserve">STORAGE </w:t>
      </w:r>
      <w:r>
        <w:rPr>
          <w:b/>
          <w:szCs w:val="22"/>
        </w:rPr>
        <w:t xml:space="preserve">ENERGY </w:t>
      </w:r>
      <w:r w:rsidRPr="006D0FF7">
        <w:rPr>
          <w:b/>
          <w:szCs w:val="22"/>
        </w:rPr>
        <w:t>CAPACITY TESTING</w:t>
      </w:r>
      <w:r>
        <w:rPr>
          <w:b/>
          <w:szCs w:val="22"/>
        </w:rPr>
        <w:t>; STORAGE POWER CAPACITY RATING GUARANTEE AND STORAGE POWER CAPACITY DAMAGES</w:t>
      </w:r>
    </w:p>
    <w:p w14:paraId="4CC62DA1" w14:textId="77777777" w:rsidR="007D66CB" w:rsidRPr="00EB5F92" w:rsidRDefault="007D66CB" w:rsidP="007D66CB">
      <w:pPr>
        <w:tabs>
          <w:tab w:val="center" w:pos="4680"/>
        </w:tabs>
        <w:jc w:val="center"/>
        <w:rPr>
          <w:b/>
          <w:bCs/>
        </w:rPr>
      </w:pPr>
    </w:p>
    <w:p w14:paraId="69D147B6" w14:textId="77777777" w:rsidR="007D66CB" w:rsidRPr="00EB5F92" w:rsidRDefault="00444ED4" w:rsidP="007D66CB">
      <w:r w:rsidRPr="00EB5F92">
        <w:t>A.</w:t>
      </w:r>
      <w:r w:rsidRPr="00EB5F92">
        <w:tab/>
      </w:r>
      <w:r>
        <w:rPr>
          <w:u w:val="single"/>
        </w:rPr>
        <w:t xml:space="preserve">Storage Energy </w:t>
      </w:r>
      <w:r w:rsidRPr="00EB5F92">
        <w:rPr>
          <w:u w:val="single"/>
        </w:rPr>
        <w:t>Capacity Test</w:t>
      </w:r>
      <w:r w:rsidRPr="00EB5F92">
        <w:t>.</w:t>
      </w:r>
    </w:p>
    <w:p w14:paraId="1CB9033C" w14:textId="77777777" w:rsidR="007D66CB" w:rsidRPr="00EB5F92" w:rsidRDefault="007D66CB" w:rsidP="007D66CB"/>
    <w:p w14:paraId="00BDE0C7" w14:textId="6F575644" w:rsidR="007D66CB" w:rsidRPr="009C37F2" w:rsidRDefault="00444ED4" w:rsidP="007D66CB">
      <w:r w:rsidRPr="00EB5F92">
        <w:tab/>
        <w:t>1.</w:t>
      </w:r>
      <w:r w:rsidRPr="00EB5F92">
        <w:tab/>
      </w:r>
      <w:r w:rsidRPr="00EB5F92">
        <w:rPr>
          <w:u w:val="single"/>
        </w:rPr>
        <w:t>Prior to Commercial Operation Date</w:t>
      </w:r>
      <w:r w:rsidRPr="00EB5F92">
        <w:t xml:space="preserve">.  Upon no less than ten (10) Business Days prior notice to </w:t>
      </w:r>
      <w:r>
        <w:t>EPE</w:t>
      </w:r>
      <w:r w:rsidRPr="00EB5F92">
        <w:t>, and at any time prior to the Commercial Operation Date, Seller shall schedu</w:t>
      </w:r>
      <w:r>
        <w:t>le and complete a Storage</w:t>
      </w:r>
      <w:r w:rsidRPr="00EB5F92">
        <w:t xml:space="preserve"> </w:t>
      </w:r>
      <w:r>
        <w:t xml:space="preserve">Energy </w:t>
      </w:r>
      <w:r w:rsidRPr="00EB5F92">
        <w:t xml:space="preserve">Capacity Test to determine the </w:t>
      </w:r>
      <w:r>
        <w:t>Storage</w:t>
      </w:r>
      <w:r w:rsidRPr="00C3274A">
        <w:t xml:space="preserve"> </w:t>
      </w:r>
      <w:r>
        <w:t xml:space="preserve">Power </w:t>
      </w:r>
      <w:r w:rsidRPr="00C3274A">
        <w:t xml:space="preserve">Capacity </w:t>
      </w:r>
      <w:r w:rsidRPr="009C37F2">
        <w:t xml:space="preserve">Rating </w:t>
      </w:r>
      <w:r>
        <w:t>of the</w:t>
      </w:r>
      <w:r w:rsidRPr="00EB5F92">
        <w:t xml:space="preserve"> </w:t>
      </w:r>
      <w:r w:rsidR="0040740D">
        <w:t>Storage Facility</w:t>
      </w:r>
      <w:r w:rsidRPr="00EB5F92">
        <w:t xml:space="preserve"> for the first </w:t>
      </w:r>
      <w:r>
        <w:t xml:space="preserve">Commercial Operation Year. Storage Energy Capacity Tests shall be completed according to the procedures set forth in </w:t>
      </w:r>
      <w:bookmarkStart w:id="1607" w:name="_9kR3WTr2CDBFCYEn7S"/>
      <w:r w:rsidRPr="005B134B">
        <w:rPr>
          <w:u w:val="single"/>
        </w:rPr>
        <w:t>Part B</w:t>
      </w:r>
      <w:bookmarkEnd w:id="1607"/>
      <w:r>
        <w:t xml:space="preserve"> of this </w:t>
      </w:r>
      <w:r w:rsidRPr="005B134B">
        <w:rPr>
          <w:u w:val="single"/>
        </w:rPr>
        <w:t>Exhibit</w:t>
      </w:r>
      <w:r>
        <w:t>. The Storage</w:t>
      </w:r>
      <w:r w:rsidRPr="00EB5F92">
        <w:t xml:space="preserve"> </w:t>
      </w:r>
      <w:r>
        <w:t xml:space="preserve">Energy </w:t>
      </w:r>
      <w:r w:rsidRPr="00EB5F92">
        <w:t xml:space="preserve">Capacity Test </w:t>
      </w:r>
      <w:r>
        <w:t>shall</w:t>
      </w:r>
      <w:r w:rsidRPr="00EB5F92">
        <w:t xml:space="preserve"> require Seller to maintain Dis</w:t>
      </w:r>
      <w:r>
        <w:t>charging Energy from the</w:t>
      </w:r>
      <w:r w:rsidRPr="00EB5F92">
        <w:t xml:space="preserve"> </w:t>
      </w:r>
      <w:r w:rsidR="0040740D">
        <w:t>Storage Facility</w:t>
      </w:r>
      <w:r w:rsidRPr="00EB5F92">
        <w:t xml:space="preserve"> for </w:t>
      </w:r>
      <w:r w:rsidRPr="007616BF">
        <w:t>[</w:t>
      </w:r>
      <w:r w:rsidRPr="007616BF">
        <w:rPr>
          <w:u w:val="single"/>
        </w:rPr>
        <w:t>DURATION</w:t>
      </w:r>
      <w:r w:rsidRPr="007616BF">
        <w:t>] consecutive hours and the Storage Power Capacity Rating in megawatts (MW) shall be determined as the quotient of the aggregate quantity of Discharging Energy (MWh) at the end of the [</w:t>
      </w:r>
      <w:r w:rsidRPr="007616BF">
        <w:rPr>
          <w:u w:val="single"/>
        </w:rPr>
        <w:t>DURATION</w:t>
      </w:r>
      <w:r w:rsidRPr="007616BF">
        <w:t xml:space="preserve">] hour </w:t>
      </w:r>
      <w:bookmarkStart w:id="1608" w:name="_9kMHG5YVt467DDHlOuAiOx20w"/>
      <w:r w:rsidRPr="007616BF">
        <w:t>test period</w:t>
      </w:r>
      <w:bookmarkEnd w:id="1608"/>
      <w:r w:rsidRPr="007616BF">
        <w:t>, as measured at the Point of Delivery, divided by [</w:t>
      </w:r>
      <w:r w:rsidRPr="007616BF">
        <w:rPr>
          <w:u w:val="single"/>
        </w:rPr>
        <w:t>DURATION</w:t>
      </w:r>
      <w:r w:rsidRPr="007616BF">
        <w:t>]</w:t>
      </w:r>
      <w:r w:rsidRPr="00EB5F92">
        <w:t xml:space="preserve"> hours.</w:t>
      </w:r>
    </w:p>
    <w:p w14:paraId="0F64ECD1" w14:textId="77777777" w:rsidR="007D66CB" w:rsidRPr="00EB5F92" w:rsidRDefault="007D66CB" w:rsidP="007D66CB"/>
    <w:p w14:paraId="2DDDBC16" w14:textId="77777777" w:rsidR="007D66CB" w:rsidRPr="00EB5F92" w:rsidRDefault="00444ED4" w:rsidP="007D66CB">
      <w:r w:rsidRPr="00EB5F92">
        <w:tab/>
        <w:t>2.</w:t>
      </w:r>
      <w:r w:rsidRPr="00EB5F92">
        <w:tab/>
      </w:r>
      <w:r w:rsidRPr="00EB5F92">
        <w:rPr>
          <w:u w:val="single"/>
        </w:rPr>
        <w:t>Subsequent Testing</w:t>
      </w:r>
      <w:r w:rsidRPr="00EB5F92">
        <w:t xml:space="preserve">.  At least once per </w:t>
      </w:r>
      <w:r>
        <w:t>Commercial Operation</w:t>
      </w:r>
      <w:r w:rsidRPr="00EB5F92">
        <w:t xml:space="preserve"> Year (starting after the first </w:t>
      </w:r>
      <w:r>
        <w:t>Commercial Operation</w:t>
      </w:r>
      <w:r w:rsidRPr="00EB5F92">
        <w:t xml:space="preserve"> Year) within the first three (3) months of each </w:t>
      </w:r>
      <w:r>
        <w:t>Commercial Operation</w:t>
      </w:r>
      <w:r w:rsidRPr="00EB5F92">
        <w:t xml:space="preserve"> Year or at such other time during the </w:t>
      </w:r>
      <w:r>
        <w:t>Commercial Operation</w:t>
      </w:r>
      <w:r w:rsidRPr="00EB5F92">
        <w:t xml:space="preserve"> Year as the Parties may mutually agree, upon no less than five (5) Business</w:t>
      </w:r>
      <w:r>
        <w:t xml:space="preserve"> Days prior notice to EPE</w:t>
      </w:r>
      <w:r w:rsidRPr="00EB5F92">
        <w:t>, Seller shall schedu</w:t>
      </w:r>
      <w:r>
        <w:t>le and complete a Storage</w:t>
      </w:r>
      <w:r w:rsidRPr="00EB5F92">
        <w:t xml:space="preserve"> </w:t>
      </w:r>
      <w:r>
        <w:t xml:space="preserve">Energy </w:t>
      </w:r>
      <w:r w:rsidRPr="00EB5F92">
        <w:t xml:space="preserve">Capacity Test.  </w:t>
      </w:r>
      <w:r>
        <w:t>EPE</w:t>
      </w:r>
      <w:r w:rsidRPr="00EB5F92">
        <w:t xml:space="preserve"> shall have the right to require</w:t>
      </w:r>
      <w:r>
        <w:t xml:space="preserve"> a retest of the Storage Energy </w:t>
      </w:r>
      <w:r w:rsidRPr="00EB5F92">
        <w:t xml:space="preserve">Capacity Test at any time upon five (5) </w:t>
      </w:r>
      <w:r>
        <w:t>Business D</w:t>
      </w:r>
      <w:r w:rsidRPr="00EB5F92">
        <w:t xml:space="preserve">ays prior written notice to Seller if </w:t>
      </w:r>
      <w:r>
        <w:t>EPE</w:t>
      </w:r>
      <w:r w:rsidRPr="00EB5F92">
        <w:t xml:space="preserve"> reasonably believes that the </w:t>
      </w:r>
      <w:r>
        <w:t xml:space="preserve">Storage Energy </w:t>
      </w:r>
      <w:r w:rsidRPr="00C3274A">
        <w:t>Capacity</w:t>
      </w:r>
      <w:r w:rsidRPr="009C37F2">
        <w:t xml:space="preserve"> </w:t>
      </w:r>
      <w:r w:rsidRPr="00EB5F92">
        <w:t>has varied materially from the results of th</w:t>
      </w:r>
      <w:r>
        <w:t>e most recent Storage Energy Capacity Test</w:t>
      </w:r>
      <w:r w:rsidRPr="00EB5F92">
        <w:t>.</w:t>
      </w:r>
    </w:p>
    <w:p w14:paraId="2E8552C6" w14:textId="77777777" w:rsidR="007D66CB" w:rsidRPr="00EB5F92" w:rsidRDefault="007D66CB" w:rsidP="007D66CB"/>
    <w:p w14:paraId="4BC54FA8" w14:textId="77777777" w:rsidR="007D66CB" w:rsidRPr="00EB5F92" w:rsidRDefault="00444ED4" w:rsidP="007D66CB">
      <w:r w:rsidRPr="00EB5F92">
        <w:tab/>
        <w:t>3.</w:t>
      </w:r>
      <w:r w:rsidRPr="00EB5F92">
        <w:tab/>
      </w:r>
      <w:r w:rsidRPr="00EB5F92">
        <w:rPr>
          <w:u w:val="single"/>
        </w:rPr>
        <w:t>Witnessing Test; Costs and Expenses</w:t>
      </w:r>
      <w:r w:rsidRPr="00EB5F92">
        <w:t xml:space="preserve">.  </w:t>
      </w:r>
      <w:r>
        <w:t>EPE</w:t>
      </w:r>
      <w:r w:rsidRPr="00EB5F92">
        <w:t xml:space="preserve"> shall have the right to send one or more representative(</w:t>
      </w:r>
      <w:r>
        <w:t>s) to witness all Storage</w:t>
      </w:r>
      <w:r w:rsidRPr="00EB5F92">
        <w:t xml:space="preserve"> </w:t>
      </w:r>
      <w:r>
        <w:t xml:space="preserve">Energy </w:t>
      </w:r>
      <w:r w:rsidRPr="00EB5F92">
        <w:t xml:space="preserve">Capacity Tests.  </w:t>
      </w:r>
      <w:r>
        <w:t>All costs of a Storage</w:t>
      </w:r>
      <w:r w:rsidRPr="00EB5F92">
        <w:t xml:space="preserve"> </w:t>
      </w:r>
      <w:r>
        <w:t xml:space="preserve">Energy </w:t>
      </w:r>
      <w:r w:rsidRPr="00EB5F92">
        <w:t xml:space="preserve">Capacity Test shall be </w:t>
      </w:r>
      <w:r>
        <w:t xml:space="preserve">borne by Seller (other than </w:t>
      </w:r>
      <w:r w:rsidRPr="00EB5F92">
        <w:t>any Charging Energy require</w:t>
      </w:r>
      <w:r>
        <w:t>d to perform such Storage</w:t>
      </w:r>
      <w:r w:rsidRPr="00EB5F92">
        <w:t xml:space="preserve"> </w:t>
      </w:r>
      <w:r>
        <w:t xml:space="preserve">Energy </w:t>
      </w:r>
      <w:r w:rsidRPr="00EB5F92">
        <w:t>Capacity Test</w:t>
      </w:r>
      <w:r>
        <w:t>).</w:t>
      </w:r>
    </w:p>
    <w:p w14:paraId="6B8DBA6E" w14:textId="77777777" w:rsidR="007D66CB" w:rsidRPr="00773697" w:rsidRDefault="007D66CB" w:rsidP="007D66CB">
      <w:pPr>
        <w:rPr>
          <w:szCs w:val="22"/>
        </w:rPr>
      </w:pPr>
    </w:p>
    <w:p w14:paraId="373600C0" w14:textId="5CB578E7" w:rsidR="007D66CB" w:rsidRPr="00773697" w:rsidRDefault="00444ED4" w:rsidP="007D66CB">
      <w:pPr>
        <w:pStyle w:val="Outline0023"/>
        <w:tabs>
          <w:tab w:val="clear" w:pos="3600"/>
          <w:tab w:val="left" w:pos="2160"/>
        </w:tabs>
        <w:ind w:left="0" w:firstLine="720"/>
        <w:jc w:val="left"/>
        <w:rPr>
          <w:sz w:val="22"/>
          <w:szCs w:val="22"/>
        </w:rPr>
      </w:pPr>
      <w:r w:rsidRPr="00773697">
        <w:rPr>
          <w:sz w:val="22"/>
          <w:szCs w:val="22"/>
        </w:rPr>
        <w:t>4.</w:t>
      </w:r>
      <w:r w:rsidRPr="00773697">
        <w:rPr>
          <w:sz w:val="22"/>
          <w:szCs w:val="22"/>
        </w:rPr>
        <w:tab/>
      </w:r>
      <w:r w:rsidRPr="00773697">
        <w:rPr>
          <w:sz w:val="22"/>
          <w:szCs w:val="22"/>
          <w:u w:val="single"/>
        </w:rPr>
        <w:t>Test Results</w:t>
      </w:r>
      <w:r w:rsidRPr="00773697">
        <w:rPr>
          <w:sz w:val="22"/>
          <w:szCs w:val="22"/>
        </w:rPr>
        <w:t xml:space="preserve">.  No later than five (5) </w:t>
      </w:r>
      <w:r>
        <w:rPr>
          <w:sz w:val="22"/>
          <w:szCs w:val="22"/>
        </w:rPr>
        <w:t>Business Days following any Storage Energy Capacity Test</w:t>
      </w:r>
      <w:r w:rsidRPr="00773697">
        <w:rPr>
          <w:sz w:val="22"/>
          <w:szCs w:val="22"/>
        </w:rPr>
        <w:t xml:space="preserve">, Seller shall deliver a testing report to </w:t>
      </w:r>
      <w:r>
        <w:rPr>
          <w:sz w:val="22"/>
          <w:szCs w:val="22"/>
        </w:rPr>
        <w:t>EPE</w:t>
      </w:r>
      <w:r w:rsidRPr="00773697">
        <w:rPr>
          <w:sz w:val="22"/>
          <w:szCs w:val="22"/>
        </w:rPr>
        <w:t xml:space="preserve"> detailing results and findings of the Storage </w:t>
      </w:r>
      <w:r>
        <w:rPr>
          <w:sz w:val="22"/>
          <w:szCs w:val="22"/>
        </w:rPr>
        <w:t xml:space="preserve">Energy </w:t>
      </w:r>
      <w:r w:rsidRPr="00773697">
        <w:rPr>
          <w:sz w:val="22"/>
          <w:szCs w:val="22"/>
        </w:rPr>
        <w:t>Capacity Test (the “</w:t>
      </w:r>
      <w:r>
        <w:rPr>
          <w:sz w:val="22"/>
          <w:szCs w:val="22"/>
          <w:u w:val="single"/>
        </w:rPr>
        <w:t xml:space="preserve">Storage Energy </w:t>
      </w:r>
      <w:r w:rsidRPr="00773697">
        <w:rPr>
          <w:sz w:val="22"/>
          <w:szCs w:val="22"/>
          <w:u w:val="single"/>
        </w:rPr>
        <w:t>Capacity Testing Report</w:t>
      </w:r>
      <w:r w:rsidRPr="00773697">
        <w:rPr>
          <w:sz w:val="22"/>
          <w:szCs w:val="22"/>
        </w:rPr>
        <w:t>”), including reasonable supp</w:t>
      </w:r>
      <w:r>
        <w:rPr>
          <w:sz w:val="22"/>
          <w:szCs w:val="22"/>
        </w:rPr>
        <w:t>orting data.  The Storage</w:t>
      </w:r>
      <w:r w:rsidRPr="00773697">
        <w:rPr>
          <w:sz w:val="22"/>
          <w:szCs w:val="22"/>
        </w:rPr>
        <w:t xml:space="preserve"> </w:t>
      </w:r>
      <w:r>
        <w:rPr>
          <w:sz w:val="22"/>
          <w:szCs w:val="22"/>
        </w:rPr>
        <w:t xml:space="preserve">Energy </w:t>
      </w:r>
      <w:r w:rsidRPr="00773697">
        <w:rPr>
          <w:sz w:val="22"/>
          <w:szCs w:val="22"/>
        </w:rPr>
        <w:t xml:space="preserve">Capacity Testing Report shall include meter readings and plant log sheets verifying the operating conditions </w:t>
      </w:r>
      <w:r>
        <w:rPr>
          <w:sz w:val="22"/>
          <w:szCs w:val="22"/>
        </w:rPr>
        <w:t xml:space="preserve">and output of the </w:t>
      </w:r>
      <w:r w:rsidR="0040740D">
        <w:rPr>
          <w:sz w:val="22"/>
          <w:szCs w:val="22"/>
        </w:rPr>
        <w:t>Storage Facility</w:t>
      </w:r>
      <w:r>
        <w:rPr>
          <w:sz w:val="22"/>
          <w:szCs w:val="22"/>
        </w:rPr>
        <w:t>.  If the actual Storage</w:t>
      </w:r>
      <w:r w:rsidRPr="00773697">
        <w:rPr>
          <w:sz w:val="22"/>
          <w:szCs w:val="22"/>
        </w:rPr>
        <w:t xml:space="preserve"> </w:t>
      </w:r>
      <w:r>
        <w:rPr>
          <w:sz w:val="22"/>
          <w:szCs w:val="22"/>
        </w:rPr>
        <w:t xml:space="preserve">Power </w:t>
      </w:r>
      <w:r w:rsidRPr="00773697">
        <w:rPr>
          <w:sz w:val="22"/>
          <w:szCs w:val="22"/>
        </w:rPr>
        <w:t>Capacity Rating determi</w:t>
      </w:r>
      <w:r>
        <w:rPr>
          <w:sz w:val="22"/>
          <w:szCs w:val="22"/>
        </w:rPr>
        <w:t>ned pursuant to a Storage</w:t>
      </w:r>
      <w:r w:rsidRPr="00773697">
        <w:rPr>
          <w:sz w:val="22"/>
          <w:szCs w:val="22"/>
        </w:rPr>
        <w:t xml:space="preserve"> </w:t>
      </w:r>
      <w:r>
        <w:rPr>
          <w:sz w:val="22"/>
          <w:szCs w:val="22"/>
        </w:rPr>
        <w:t xml:space="preserve">Energy </w:t>
      </w:r>
      <w:r w:rsidRPr="00773697">
        <w:rPr>
          <w:sz w:val="22"/>
          <w:szCs w:val="22"/>
        </w:rPr>
        <w:t>Capacity Test is less than or greater tha</w:t>
      </w:r>
      <w:r>
        <w:rPr>
          <w:sz w:val="22"/>
          <w:szCs w:val="22"/>
        </w:rPr>
        <w:t>n the then current Storage</w:t>
      </w:r>
      <w:r w:rsidRPr="00773697">
        <w:rPr>
          <w:sz w:val="22"/>
          <w:szCs w:val="22"/>
        </w:rPr>
        <w:t xml:space="preserve"> </w:t>
      </w:r>
      <w:r>
        <w:rPr>
          <w:sz w:val="22"/>
          <w:szCs w:val="22"/>
        </w:rPr>
        <w:t xml:space="preserve">Power </w:t>
      </w:r>
      <w:r w:rsidRPr="00773697">
        <w:rPr>
          <w:sz w:val="22"/>
          <w:szCs w:val="22"/>
        </w:rPr>
        <w:t>Capacity Rating</w:t>
      </w:r>
      <w:r>
        <w:rPr>
          <w:sz w:val="22"/>
          <w:szCs w:val="22"/>
        </w:rPr>
        <w:t xml:space="preserve">, then the actual Storage Power </w:t>
      </w:r>
      <w:r w:rsidRPr="00773697">
        <w:rPr>
          <w:sz w:val="22"/>
          <w:szCs w:val="22"/>
        </w:rPr>
        <w:t>Capacity Rating determined</w:t>
      </w:r>
      <w:r>
        <w:rPr>
          <w:sz w:val="22"/>
          <w:szCs w:val="22"/>
        </w:rPr>
        <w:t xml:space="preserve"> pursuant to such Storage</w:t>
      </w:r>
      <w:r w:rsidRPr="00773697">
        <w:rPr>
          <w:sz w:val="22"/>
          <w:szCs w:val="22"/>
        </w:rPr>
        <w:t xml:space="preserve"> </w:t>
      </w:r>
      <w:r>
        <w:rPr>
          <w:sz w:val="22"/>
          <w:szCs w:val="22"/>
        </w:rPr>
        <w:t xml:space="preserve">Energy </w:t>
      </w:r>
      <w:r w:rsidRPr="00773697">
        <w:rPr>
          <w:sz w:val="22"/>
          <w:szCs w:val="22"/>
        </w:rPr>
        <w:t>Capacity Test sh</w:t>
      </w:r>
      <w:r>
        <w:rPr>
          <w:sz w:val="22"/>
          <w:szCs w:val="22"/>
        </w:rPr>
        <w:t>all become the new Storage</w:t>
      </w:r>
      <w:r w:rsidRPr="00773697">
        <w:rPr>
          <w:sz w:val="22"/>
          <w:szCs w:val="22"/>
        </w:rPr>
        <w:t xml:space="preserve"> </w:t>
      </w:r>
      <w:r>
        <w:rPr>
          <w:sz w:val="22"/>
          <w:szCs w:val="22"/>
        </w:rPr>
        <w:t xml:space="preserve">Power </w:t>
      </w:r>
      <w:r w:rsidRPr="00773697">
        <w:rPr>
          <w:sz w:val="22"/>
          <w:szCs w:val="22"/>
        </w:rPr>
        <w:t xml:space="preserve">Capacity Rating at the beginning of the </w:t>
      </w:r>
      <w:r w:rsidR="00240CFB">
        <w:rPr>
          <w:sz w:val="22"/>
          <w:szCs w:val="22"/>
        </w:rPr>
        <w:t>Day</w:t>
      </w:r>
      <w:r w:rsidRPr="00773697">
        <w:rPr>
          <w:sz w:val="22"/>
          <w:szCs w:val="22"/>
        </w:rPr>
        <w:t xml:space="preserve"> following the c</w:t>
      </w:r>
      <w:r>
        <w:rPr>
          <w:sz w:val="22"/>
          <w:szCs w:val="22"/>
        </w:rPr>
        <w:t>ompletion of such Storage</w:t>
      </w:r>
      <w:r w:rsidRPr="00773697">
        <w:rPr>
          <w:sz w:val="22"/>
          <w:szCs w:val="22"/>
        </w:rPr>
        <w:t xml:space="preserve"> </w:t>
      </w:r>
      <w:r>
        <w:rPr>
          <w:sz w:val="22"/>
          <w:szCs w:val="22"/>
        </w:rPr>
        <w:t xml:space="preserve">Energy </w:t>
      </w:r>
      <w:r w:rsidRPr="00773697">
        <w:rPr>
          <w:sz w:val="22"/>
          <w:szCs w:val="22"/>
        </w:rPr>
        <w:t>Capacity Test for all purposes under this Agreement until a new Storag</w:t>
      </w:r>
      <w:r>
        <w:rPr>
          <w:sz w:val="22"/>
          <w:szCs w:val="22"/>
        </w:rPr>
        <w:t xml:space="preserve">e Power </w:t>
      </w:r>
      <w:r w:rsidRPr="00773697">
        <w:rPr>
          <w:sz w:val="22"/>
          <w:szCs w:val="22"/>
        </w:rPr>
        <w:t>Capacity Rating is determined pursuan</w:t>
      </w:r>
      <w:r>
        <w:rPr>
          <w:sz w:val="22"/>
          <w:szCs w:val="22"/>
        </w:rPr>
        <w:t>t to a subsequent Storage</w:t>
      </w:r>
      <w:r w:rsidRPr="00773697">
        <w:rPr>
          <w:sz w:val="22"/>
          <w:szCs w:val="22"/>
        </w:rPr>
        <w:t xml:space="preserve"> </w:t>
      </w:r>
      <w:r>
        <w:rPr>
          <w:sz w:val="22"/>
          <w:szCs w:val="22"/>
        </w:rPr>
        <w:t xml:space="preserve">Energy </w:t>
      </w:r>
      <w:r w:rsidRPr="00773697">
        <w:rPr>
          <w:sz w:val="22"/>
          <w:szCs w:val="22"/>
        </w:rPr>
        <w:t xml:space="preserve">Capacity Test in accordance with the </w:t>
      </w:r>
      <w:bookmarkStart w:id="1609" w:name="_9kMLCP6ZWu578EEHlPu3"/>
      <w:r w:rsidRPr="00773697">
        <w:rPr>
          <w:sz w:val="22"/>
          <w:szCs w:val="22"/>
        </w:rPr>
        <w:t>terms</w:t>
      </w:r>
      <w:bookmarkEnd w:id="1609"/>
      <w:r w:rsidRPr="00773697">
        <w:rPr>
          <w:sz w:val="22"/>
          <w:szCs w:val="22"/>
        </w:rPr>
        <w:t xml:space="preserve"> of this Agreement, </w:t>
      </w:r>
      <w:r w:rsidRPr="00773697">
        <w:rPr>
          <w:sz w:val="22"/>
          <w:szCs w:val="22"/>
          <w:u w:val="single"/>
        </w:rPr>
        <w:t>provided</w:t>
      </w:r>
      <w:r w:rsidRPr="00773697">
        <w:rPr>
          <w:sz w:val="22"/>
          <w:szCs w:val="22"/>
        </w:rPr>
        <w:t xml:space="preserve">, </w:t>
      </w:r>
      <w:r>
        <w:rPr>
          <w:sz w:val="22"/>
          <w:szCs w:val="22"/>
          <w:u w:val="single"/>
        </w:rPr>
        <w:t>however</w:t>
      </w:r>
      <w:r w:rsidRPr="00773697">
        <w:rPr>
          <w:sz w:val="22"/>
          <w:szCs w:val="22"/>
        </w:rPr>
        <w:t>, that in n</w:t>
      </w:r>
      <w:r>
        <w:rPr>
          <w:sz w:val="22"/>
          <w:szCs w:val="22"/>
        </w:rPr>
        <w:t xml:space="preserve">o event shall the Storage Power </w:t>
      </w:r>
      <w:r w:rsidRPr="00773697">
        <w:rPr>
          <w:sz w:val="22"/>
          <w:szCs w:val="22"/>
        </w:rPr>
        <w:t>Capacity Rating be</w:t>
      </w:r>
      <w:r w:rsidR="008308C6">
        <w:rPr>
          <w:sz w:val="22"/>
          <w:szCs w:val="22"/>
        </w:rPr>
        <w:t xml:space="preserve"> deemed</w:t>
      </w:r>
      <w:r w:rsidRPr="00773697">
        <w:rPr>
          <w:sz w:val="22"/>
          <w:szCs w:val="22"/>
        </w:rPr>
        <w:t xml:space="preserve"> greater th</w:t>
      </w:r>
      <w:r>
        <w:rPr>
          <w:sz w:val="22"/>
          <w:szCs w:val="22"/>
        </w:rPr>
        <w:t xml:space="preserve">an the Storage Power </w:t>
      </w:r>
      <w:r w:rsidRPr="00773697">
        <w:rPr>
          <w:sz w:val="22"/>
          <w:szCs w:val="22"/>
        </w:rPr>
        <w:t>Capacity Rating</w:t>
      </w:r>
      <w:r>
        <w:rPr>
          <w:sz w:val="22"/>
          <w:szCs w:val="22"/>
        </w:rPr>
        <w:t xml:space="preserve"> Guarantee</w:t>
      </w:r>
      <w:r w:rsidRPr="00773697">
        <w:rPr>
          <w:sz w:val="22"/>
          <w:szCs w:val="22"/>
        </w:rPr>
        <w:t>.</w:t>
      </w:r>
      <w:r>
        <w:rPr>
          <w:sz w:val="22"/>
          <w:szCs w:val="22"/>
        </w:rPr>
        <w:t xml:space="preserve"> </w:t>
      </w:r>
    </w:p>
    <w:p w14:paraId="5FD4A36C" w14:textId="77777777" w:rsidR="007D66CB" w:rsidRPr="00EB5F92" w:rsidRDefault="007D66CB" w:rsidP="00525281">
      <w:pPr>
        <w:spacing w:after="160"/>
      </w:pPr>
    </w:p>
    <w:p w14:paraId="7B8E3E1F" w14:textId="77777777" w:rsidR="007D66CB" w:rsidRPr="00EB5F92" w:rsidRDefault="00444ED4" w:rsidP="007D66CB">
      <w:r w:rsidRPr="00EB5F92">
        <w:t>B.</w:t>
      </w:r>
      <w:r w:rsidRPr="00EB5F92">
        <w:tab/>
      </w:r>
      <w:r>
        <w:rPr>
          <w:u w:val="single"/>
        </w:rPr>
        <w:t xml:space="preserve">Storage Energy </w:t>
      </w:r>
      <w:r w:rsidRPr="00EB5F92">
        <w:rPr>
          <w:u w:val="single"/>
        </w:rPr>
        <w:t>Capacity Test Procedures</w:t>
      </w:r>
      <w:r>
        <w:t>.</w:t>
      </w:r>
    </w:p>
    <w:p w14:paraId="1AF22DF0" w14:textId="77777777" w:rsidR="007D66CB" w:rsidRPr="00EB5F92" w:rsidRDefault="007D66CB" w:rsidP="007D66CB"/>
    <w:p w14:paraId="57D921A2" w14:textId="77777777" w:rsidR="007D66CB" w:rsidRPr="00EB5F92" w:rsidRDefault="00444ED4" w:rsidP="007D66CB">
      <w:pPr>
        <w:ind w:firstLine="720"/>
      </w:pPr>
      <w:r w:rsidRPr="00EB5F92">
        <w:lastRenderedPageBreak/>
        <w:t xml:space="preserve">Seller </w:t>
      </w:r>
      <w:r>
        <w:t>will perform each Storage</w:t>
      </w:r>
      <w:r w:rsidRPr="00EB5F92">
        <w:t xml:space="preserve"> </w:t>
      </w:r>
      <w:r>
        <w:t xml:space="preserve">Energy </w:t>
      </w:r>
      <w:r w:rsidRPr="00EB5F92">
        <w:t>Capacity Test in the following manner and utilizing the following steps:</w:t>
      </w:r>
    </w:p>
    <w:p w14:paraId="3FEC2EB3" w14:textId="77777777" w:rsidR="007D66CB" w:rsidRPr="00EB5F92" w:rsidRDefault="007D66CB" w:rsidP="007D66CB">
      <w:pPr>
        <w:spacing w:after="160"/>
      </w:pPr>
    </w:p>
    <w:p w14:paraId="62C8639D" w14:textId="7D3E9E6D" w:rsidR="007D66CB" w:rsidRPr="00EB5F92" w:rsidRDefault="00444ED4" w:rsidP="007D66CB">
      <w:pPr>
        <w:spacing w:after="160"/>
        <w:ind w:firstLine="720"/>
      </w:pPr>
      <w:r w:rsidRPr="00EB5F92">
        <w:t>1.</w:t>
      </w:r>
      <w:r w:rsidRPr="00EB5F92">
        <w:tab/>
        <w:t>Seller may conduct any pre-capacity test activities requir</w:t>
      </w:r>
      <w:r>
        <w:t>ed or recommended by the</w:t>
      </w:r>
      <w:r w:rsidRPr="00EB5F92">
        <w:t xml:space="preserve"> </w:t>
      </w:r>
      <w:r w:rsidR="0040740D">
        <w:t>Storage Facility</w:t>
      </w:r>
      <w:r w:rsidRPr="00EB5F92">
        <w:t xml:space="preserve"> equipment suppliers, including charging or discharging the </w:t>
      </w:r>
      <w:r w:rsidR="0040740D">
        <w:t>Storage Facility</w:t>
      </w:r>
      <w:r w:rsidRPr="00EB5F92">
        <w:t xml:space="preserve">, prior to commencing step 2 below.  During commissioning or re-commissioning after repairs, Seller to complete any battery balancing activities recommended by equipment supplier prior to commencing step </w:t>
      </w:r>
      <w:proofErr w:type="gramStart"/>
      <w:r w:rsidRPr="00EB5F92">
        <w:t>2;</w:t>
      </w:r>
      <w:proofErr w:type="gramEnd"/>
    </w:p>
    <w:p w14:paraId="3CA26F07" w14:textId="6650BF9F" w:rsidR="007D66CB" w:rsidRPr="00EB5F92" w:rsidRDefault="00444ED4" w:rsidP="007D66CB">
      <w:pPr>
        <w:spacing w:after="160"/>
        <w:ind w:firstLine="720"/>
      </w:pPr>
      <w:r w:rsidRPr="00EB5F92">
        <w:t>2.</w:t>
      </w:r>
      <w:r w:rsidRPr="00EB5F92">
        <w:tab/>
        <w:t>Sell</w:t>
      </w:r>
      <w:r>
        <w:t>er will fully charge the</w:t>
      </w:r>
      <w:r w:rsidRPr="00EB5F92">
        <w:t xml:space="preserve"> </w:t>
      </w:r>
      <w:r w:rsidR="0040740D">
        <w:t>Storage Facility</w:t>
      </w:r>
      <w:r w:rsidRPr="00EB5F92">
        <w:t xml:space="preserve"> so that it is in a state that it is made commonly and typically available to </w:t>
      </w:r>
      <w:r>
        <w:t>EPE</w:t>
      </w:r>
      <w:r w:rsidRPr="00EB5F92">
        <w:t xml:space="preserve"> as fully charged and dispatchable.  Depending on the equipment supplier, this figure may be when the SoC is at or near 100% as indicated by </w:t>
      </w:r>
      <w:proofErr w:type="gramStart"/>
      <w:r w:rsidRPr="00EB5F92">
        <w:t>SCADA;</w:t>
      </w:r>
      <w:proofErr w:type="gramEnd"/>
    </w:p>
    <w:p w14:paraId="3E8A3616" w14:textId="1BE52CAA" w:rsidR="007D66CB" w:rsidRPr="00EB5F92" w:rsidRDefault="00444ED4" w:rsidP="007D66CB">
      <w:pPr>
        <w:spacing w:after="160"/>
        <w:ind w:firstLine="720"/>
      </w:pPr>
      <w:r w:rsidRPr="00EB5F92">
        <w:t>3.</w:t>
      </w:r>
      <w:r w:rsidRPr="00EB5F92">
        <w:tab/>
        <w:t>Seller shall select the appropria</w:t>
      </w:r>
      <w:r>
        <w:t>te operating mode on the</w:t>
      </w:r>
      <w:r w:rsidRPr="00EB5F92">
        <w:t xml:space="preserve"> </w:t>
      </w:r>
      <w:r w:rsidR="0040740D">
        <w:t>Storage Facility</w:t>
      </w:r>
      <w:r w:rsidRPr="00EB5F92">
        <w:t xml:space="preserve"> matching normal, dispatchable operation. </w:t>
      </w:r>
    </w:p>
    <w:p w14:paraId="5749BBF6" w14:textId="5CDE31FF" w:rsidR="007D66CB" w:rsidRPr="007616BF" w:rsidRDefault="00444ED4" w:rsidP="007D66CB">
      <w:pPr>
        <w:spacing w:after="160"/>
        <w:ind w:firstLine="720"/>
      </w:pPr>
      <w:r w:rsidRPr="00EB5F92">
        <w:t>4.</w:t>
      </w:r>
      <w:r w:rsidRPr="00EB5F92">
        <w:tab/>
        <w:t>Se</w:t>
      </w:r>
      <w:r>
        <w:t xml:space="preserve">ller will discharge the </w:t>
      </w:r>
      <w:r w:rsidR="0040740D">
        <w:t>Storage Facility</w:t>
      </w:r>
      <w:r w:rsidRPr="00EB5F92">
        <w:t xml:space="preserve"> at the higher of fu</w:t>
      </w:r>
      <w:r>
        <w:t>ll capacity or the Storage</w:t>
      </w:r>
      <w:r w:rsidRPr="00EB5F92">
        <w:t xml:space="preserve"> </w:t>
      </w:r>
      <w:r>
        <w:t xml:space="preserve">Power </w:t>
      </w:r>
      <w:r w:rsidRPr="00EB5F92">
        <w:t xml:space="preserve">Capacity Rating, over a duration of </w:t>
      </w:r>
      <w:r w:rsidRPr="007616BF">
        <w:t>[DURATION] consecutive hours. In the event discharging must be stopped early due to the Storage Energy Capacity having been fully discharged or due to critically low SoC or other safety and stability reasons, Seller will have been deemed to fail the test and Seller and EPE will mutually agree on changes to the test for the purposes of running a re-</w:t>
      </w:r>
      <w:proofErr w:type="gramStart"/>
      <w:r w:rsidRPr="007616BF">
        <w:t>test;</w:t>
      </w:r>
      <w:proofErr w:type="gramEnd"/>
    </w:p>
    <w:p w14:paraId="42BCC1A1" w14:textId="0BFB60C2" w:rsidR="007D66CB" w:rsidRPr="007616BF" w:rsidRDefault="00444ED4" w:rsidP="007D66CB">
      <w:pPr>
        <w:spacing w:after="160"/>
        <w:ind w:firstLine="720"/>
      </w:pPr>
      <w:r w:rsidRPr="007616BF">
        <w:t>5.</w:t>
      </w:r>
      <w:r w:rsidRPr="007616BF">
        <w:tab/>
        <w:t xml:space="preserve">Seller will add the quantity of MWh discharged by the </w:t>
      </w:r>
      <w:r w:rsidR="0040740D" w:rsidRPr="007616BF">
        <w:t>Storage Facility</w:t>
      </w:r>
      <w:r w:rsidRPr="007616BF">
        <w:t xml:space="preserve"> during the [DURATION] consecutive hours to produce a sum quantity of MWh for the [DURATION] consecutive hours full discharge of the </w:t>
      </w:r>
      <w:r w:rsidR="0040740D" w:rsidRPr="007616BF">
        <w:t xml:space="preserve">Storage </w:t>
      </w:r>
      <w:proofErr w:type="gramStart"/>
      <w:r w:rsidR="0040740D" w:rsidRPr="007616BF">
        <w:t>Facility</w:t>
      </w:r>
      <w:r w:rsidRPr="007616BF">
        <w:t>;</w:t>
      </w:r>
      <w:proofErr w:type="gramEnd"/>
    </w:p>
    <w:p w14:paraId="5E5D2197" w14:textId="45BBBCF5" w:rsidR="007D66CB" w:rsidRPr="00EB5F92" w:rsidRDefault="00444ED4" w:rsidP="007D66CB">
      <w:pPr>
        <w:spacing w:after="160"/>
        <w:ind w:firstLine="720"/>
      </w:pPr>
      <w:r w:rsidRPr="007616BF">
        <w:t>6.</w:t>
      </w:r>
      <w:r w:rsidRPr="007616BF">
        <w:tab/>
        <w:t xml:space="preserve">Seller will divide the sum quantity of MWh discharged over the [DURATION] consecutive hours full discharge of the </w:t>
      </w:r>
      <w:r w:rsidR="0040740D" w:rsidRPr="007616BF">
        <w:t>Storage Facility</w:t>
      </w:r>
      <w:r w:rsidRPr="007616BF">
        <w:t xml:space="preserve"> by a factor of [DURATION]</w:t>
      </w:r>
      <w:r w:rsidRPr="00EB5F92">
        <w:t xml:space="preserve"> to produce a value th</w:t>
      </w:r>
      <w:r>
        <w:t>at will become the Storage</w:t>
      </w:r>
      <w:r w:rsidRPr="00EB5F92">
        <w:t xml:space="preserve"> </w:t>
      </w:r>
      <w:r>
        <w:t xml:space="preserve">Power </w:t>
      </w:r>
      <w:r w:rsidRPr="00EB5F92">
        <w:t xml:space="preserve">Capacity Rating for the </w:t>
      </w:r>
      <w:r>
        <w:t>Commercial Operation Year</w:t>
      </w:r>
      <w:r w:rsidRPr="00EB5F92">
        <w:t>.</w:t>
      </w:r>
    </w:p>
    <w:p w14:paraId="35DE9179" w14:textId="642A7F82" w:rsidR="007D66CB" w:rsidRDefault="00444ED4" w:rsidP="007D66CB">
      <w:pPr>
        <w:ind w:left="1440"/>
      </w:pPr>
      <w:r w:rsidRPr="00EB5F92">
        <w:t>Example</w:t>
      </w:r>
      <w:r>
        <w:t xml:space="preserve">, </w:t>
      </w:r>
      <w:r w:rsidRPr="00E00207">
        <w:rPr>
          <w:i/>
        </w:rPr>
        <w:t xml:space="preserve">assuming a </w:t>
      </w:r>
      <w:r w:rsidR="00502E1C">
        <w:rPr>
          <w:i/>
        </w:rPr>
        <w:t>[</w:t>
      </w:r>
      <w:r w:rsidRPr="00E00207">
        <w:rPr>
          <w:i/>
        </w:rPr>
        <w:t>4</w:t>
      </w:r>
      <w:r w:rsidR="00502E1C">
        <w:rPr>
          <w:i/>
        </w:rPr>
        <w:t>]</w:t>
      </w:r>
      <w:r w:rsidRPr="00E00207">
        <w:rPr>
          <w:i/>
        </w:rPr>
        <w:t xml:space="preserve"> hour duration battery resource</w:t>
      </w:r>
      <w:r w:rsidRPr="00EB5F92">
        <w:t>:</w:t>
      </w:r>
    </w:p>
    <w:p w14:paraId="367F8CD9" w14:textId="77777777" w:rsidR="007D66CB" w:rsidRPr="00EB5F92" w:rsidRDefault="007D66CB" w:rsidP="007D66CB">
      <w:pPr>
        <w:ind w:left="1440"/>
      </w:pPr>
    </w:p>
    <w:p w14:paraId="564B3C05" w14:textId="67AA5C30" w:rsidR="007D66CB" w:rsidRPr="00EB5F92" w:rsidRDefault="00444ED4" w:rsidP="007D66CB">
      <w:pPr>
        <w:ind w:left="1440"/>
      </w:pPr>
      <w:r w:rsidRPr="00EB5F92">
        <w:t xml:space="preserve">Hour 1 Discharge = </w:t>
      </w:r>
      <w:r w:rsidR="00502E1C">
        <w:t>[</w:t>
      </w:r>
      <w:r w:rsidRPr="00EB5F92">
        <w:t>25</w:t>
      </w:r>
      <w:r w:rsidR="00502E1C">
        <w:t>]</w:t>
      </w:r>
      <w:r w:rsidRPr="00EB5F92">
        <w:t xml:space="preserve"> MWh</w:t>
      </w:r>
    </w:p>
    <w:p w14:paraId="1F4A67D5" w14:textId="3D7E24A0" w:rsidR="007D66CB" w:rsidRPr="00EB5F92" w:rsidRDefault="00444ED4" w:rsidP="007D66CB">
      <w:pPr>
        <w:ind w:left="1440"/>
      </w:pPr>
      <w:r w:rsidRPr="00EB5F92">
        <w:t xml:space="preserve">Hour 2 Discharge = </w:t>
      </w:r>
      <w:r w:rsidR="00502E1C">
        <w:t>[</w:t>
      </w:r>
      <w:r w:rsidRPr="00EB5F92">
        <w:t>25</w:t>
      </w:r>
      <w:r w:rsidR="00502E1C">
        <w:t>]</w:t>
      </w:r>
      <w:r w:rsidRPr="00EB5F92">
        <w:t xml:space="preserve"> MWh</w:t>
      </w:r>
    </w:p>
    <w:p w14:paraId="047E0BF5" w14:textId="310D3CBA" w:rsidR="007D66CB" w:rsidRPr="00EB5F92" w:rsidRDefault="00444ED4" w:rsidP="007D66CB">
      <w:pPr>
        <w:ind w:left="1440"/>
      </w:pPr>
      <w:r w:rsidRPr="00EB5F92">
        <w:t xml:space="preserve">Hour 3 Discharge = </w:t>
      </w:r>
      <w:r w:rsidR="00502E1C">
        <w:t>[</w:t>
      </w:r>
      <w:r w:rsidRPr="00EB5F92">
        <w:t>25</w:t>
      </w:r>
      <w:r w:rsidR="00502E1C">
        <w:t>]</w:t>
      </w:r>
      <w:r w:rsidRPr="00EB5F92">
        <w:t xml:space="preserve"> MWh</w:t>
      </w:r>
    </w:p>
    <w:p w14:paraId="729D649B" w14:textId="0E421F06" w:rsidR="007D66CB" w:rsidRPr="00EB5F92" w:rsidRDefault="00444ED4" w:rsidP="007D66CB">
      <w:pPr>
        <w:ind w:left="1440"/>
      </w:pPr>
      <w:r w:rsidRPr="00EB5F92">
        <w:t xml:space="preserve">Hour 4 Discharge = </w:t>
      </w:r>
      <w:r w:rsidR="00502E1C">
        <w:t>[</w:t>
      </w:r>
      <w:r w:rsidRPr="00EB5F92">
        <w:t>25</w:t>
      </w:r>
      <w:r w:rsidR="00502E1C">
        <w:t>]</w:t>
      </w:r>
      <w:r w:rsidRPr="00EB5F92">
        <w:t xml:space="preserve"> MWh</w:t>
      </w:r>
    </w:p>
    <w:p w14:paraId="1B298DC4" w14:textId="1615DC2A" w:rsidR="007D66CB" w:rsidRPr="00EB5F92" w:rsidRDefault="00444ED4" w:rsidP="007D66CB">
      <w:pPr>
        <w:ind w:left="1440"/>
      </w:pPr>
      <w:r w:rsidRPr="00EB5F92">
        <w:t xml:space="preserve">Duration = </w:t>
      </w:r>
      <w:r w:rsidR="00502E1C">
        <w:t>[</w:t>
      </w:r>
      <w:r w:rsidRPr="00EB5F92">
        <w:t>4</w:t>
      </w:r>
      <w:r w:rsidR="00502E1C">
        <w:t>]</w:t>
      </w:r>
      <w:r w:rsidRPr="00EB5F92">
        <w:t xml:space="preserve"> hour discharge</w:t>
      </w:r>
    </w:p>
    <w:p w14:paraId="24304AA2" w14:textId="77777777" w:rsidR="007D66CB" w:rsidRPr="00EB5F92" w:rsidRDefault="007D66CB" w:rsidP="007D66CB">
      <w:pPr>
        <w:ind w:left="1440"/>
      </w:pPr>
    </w:p>
    <w:p w14:paraId="6BABE5B1" w14:textId="2CED5699" w:rsidR="007D66CB" w:rsidRPr="00EB5F92" w:rsidRDefault="00444ED4" w:rsidP="007D66CB">
      <w:pPr>
        <w:ind w:left="1440"/>
      </w:pPr>
      <w:r w:rsidRPr="00EB5F92">
        <w:t xml:space="preserve">Storage Energy Capacity = </w:t>
      </w:r>
      <w:r w:rsidR="00502E1C">
        <w:t>[</w:t>
      </w:r>
      <w:r w:rsidR="00502E1C" w:rsidRPr="00EB5F92">
        <w:t>25</w:t>
      </w:r>
      <w:r w:rsidR="00502E1C">
        <w:t>]</w:t>
      </w:r>
      <w:r w:rsidRPr="00EB5F92">
        <w:t xml:space="preserve"> + </w:t>
      </w:r>
      <w:r w:rsidR="00502E1C">
        <w:t>[</w:t>
      </w:r>
      <w:r w:rsidR="00502E1C" w:rsidRPr="00EB5F92">
        <w:t>25</w:t>
      </w:r>
      <w:r w:rsidR="00502E1C">
        <w:t>]</w:t>
      </w:r>
      <w:r w:rsidRPr="00EB5F92">
        <w:t xml:space="preserve"> + </w:t>
      </w:r>
      <w:r w:rsidR="00502E1C">
        <w:t>[</w:t>
      </w:r>
      <w:r w:rsidR="00502E1C" w:rsidRPr="00EB5F92">
        <w:t>25</w:t>
      </w:r>
      <w:r w:rsidR="00502E1C">
        <w:t>]</w:t>
      </w:r>
      <w:r w:rsidRPr="00EB5F92">
        <w:t xml:space="preserve"> + </w:t>
      </w:r>
      <w:r w:rsidR="00502E1C">
        <w:t>[</w:t>
      </w:r>
      <w:r w:rsidR="00502E1C" w:rsidRPr="00EB5F92">
        <w:t>25</w:t>
      </w:r>
      <w:r w:rsidR="00502E1C">
        <w:t>]</w:t>
      </w:r>
      <w:r w:rsidRPr="00EB5F92">
        <w:t xml:space="preserve"> = </w:t>
      </w:r>
      <w:r w:rsidR="00502E1C">
        <w:t>[</w:t>
      </w:r>
      <w:r w:rsidRPr="00EB5F92">
        <w:t>100</w:t>
      </w:r>
      <w:r w:rsidR="00502E1C">
        <w:t>]</w:t>
      </w:r>
      <w:r w:rsidRPr="00EB5F92">
        <w:t xml:space="preserve"> MWh</w:t>
      </w:r>
    </w:p>
    <w:p w14:paraId="3C97A406" w14:textId="5F5DBAB5" w:rsidR="007D66CB" w:rsidRPr="00EB5F92" w:rsidRDefault="00444ED4" w:rsidP="007D66CB">
      <w:pPr>
        <w:ind w:left="1440"/>
      </w:pPr>
      <w:r w:rsidRPr="00EB5F92">
        <w:t xml:space="preserve">Storage Power Capacity Rating = </w:t>
      </w:r>
      <w:r w:rsidR="00502E1C">
        <w:t>[</w:t>
      </w:r>
      <w:r w:rsidRPr="00EB5F92">
        <w:t>100</w:t>
      </w:r>
      <w:r w:rsidR="00502E1C">
        <w:t>]</w:t>
      </w:r>
      <w:r w:rsidRPr="00EB5F92">
        <w:t xml:space="preserve"> MWh / </w:t>
      </w:r>
      <w:r w:rsidR="00502E1C">
        <w:t>[</w:t>
      </w:r>
      <w:r w:rsidRPr="00EB5F92">
        <w:t>4</w:t>
      </w:r>
      <w:r w:rsidR="00502E1C">
        <w:t>]</w:t>
      </w:r>
      <w:r w:rsidRPr="00EB5F92">
        <w:t xml:space="preserve"> hours = </w:t>
      </w:r>
      <w:r w:rsidR="00502E1C">
        <w:t>[</w:t>
      </w:r>
      <w:r w:rsidR="00502E1C" w:rsidRPr="00EB5F92">
        <w:t>25</w:t>
      </w:r>
      <w:r w:rsidR="00502E1C">
        <w:t>]</w:t>
      </w:r>
      <w:r w:rsidRPr="00EB5F92">
        <w:t xml:space="preserve"> MW</w:t>
      </w:r>
    </w:p>
    <w:p w14:paraId="207C433D" w14:textId="77777777" w:rsidR="007D66CB" w:rsidRPr="00EB5F92" w:rsidRDefault="007D66CB" w:rsidP="007D66CB">
      <w:pPr>
        <w:ind w:left="1440"/>
      </w:pPr>
    </w:p>
    <w:p w14:paraId="5A2C3275" w14:textId="5D3ACEE9" w:rsidR="007D66CB" w:rsidRDefault="00444ED4" w:rsidP="007D66CB">
      <w:pPr>
        <w:spacing w:after="160"/>
        <w:ind w:firstLine="720"/>
      </w:pPr>
      <w:r w:rsidRPr="00EB5F92">
        <w:t>7.</w:t>
      </w:r>
      <w:r w:rsidRPr="00EB5F92">
        <w:tab/>
        <w:t xml:space="preserve">Seller will complete </w:t>
      </w:r>
      <w:r>
        <w:t xml:space="preserve">the </w:t>
      </w:r>
      <w:r w:rsidR="0040740D">
        <w:t>Storage Facility</w:t>
      </w:r>
      <w:r w:rsidRPr="00EB5F92">
        <w:t xml:space="preserve"> rest period, as applicable according to equipment supplier specifications. If following </w:t>
      </w:r>
      <w:r>
        <w:t xml:space="preserve">the </w:t>
      </w:r>
      <w:r w:rsidRPr="00EB5F92">
        <w:t>rest period,</w:t>
      </w:r>
      <w:r>
        <w:t xml:space="preserve"> the</w:t>
      </w:r>
      <w:r w:rsidRPr="00EB5F92">
        <w:t xml:space="preserve"> </w:t>
      </w:r>
      <w:r w:rsidR="0040740D">
        <w:t>Storage Facility</w:t>
      </w:r>
      <w:r w:rsidRPr="00EB5F92">
        <w:t xml:space="preserve"> will not follow a Charging Notice, Seller will return </w:t>
      </w:r>
      <w:r>
        <w:t xml:space="preserve">the </w:t>
      </w:r>
      <w:r w:rsidR="0040740D">
        <w:t>Storage Facility</w:t>
      </w:r>
      <w:r w:rsidRPr="00EB5F92">
        <w:t xml:space="preserve"> to </w:t>
      </w:r>
      <w:r>
        <w:t xml:space="preserve">the </w:t>
      </w:r>
      <w:r w:rsidRPr="00EB5F92">
        <w:t xml:space="preserve">minimum SoC specified by </w:t>
      </w:r>
      <w:r>
        <w:t xml:space="preserve">the </w:t>
      </w:r>
      <w:r w:rsidRPr="00EB5F92">
        <w:t>equipment supplier for standby operations.</w:t>
      </w:r>
    </w:p>
    <w:p w14:paraId="64AD77DE" w14:textId="29D0A0CD" w:rsidR="00D45A3C" w:rsidRPr="00EB5F92" w:rsidRDefault="00D45A3C" w:rsidP="007D66CB">
      <w:pPr>
        <w:spacing w:after="160"/>
        <w:ind w:firstLine="720"/>
      </w:pPr>
      <w:r>
        <w:t xml:space="preserve">8. </w:t>
      </w:r>
      <w:r>
        <w:tab/>
        <w:t>E</w:t>
      </w:r>
      <w:r w:rsidRPr="00D45A3C">
        <w:t xml:space="preserve">ach Storage Energy Capacity Test shall be conducted under environmental conditions </w:t>
      </w:r>
      <w:r w:rsidRPr="00211463">
        <w:t>contemplated in Seller’s design specifications and deemed to be appropriate by the</w:t>
      </w:r>
      <w:r w:rsidRPr="00D45A3C">
        <w:t xml:space="preserve"> equipment manufacturers</w:t>
      </w:r>
      <w:r>
        <w:t>. Either</w:t>
      </w:r>
      <w:r w:rsidRPr="00D45A3C">
        <w:t xml:space="preserve"> Party shall have the right to cancel a Storage Energy Capacity Test</w:t>
      </w:r>
      <w:r w:rsidRPr="006B4058">
        <w:t xml:space="preserve"> if it can be shown that test conditions or other</w:t>
      </w:r>
      <w:r w:rsidRPr="00D45A3C">
        <w:t xml:space="preserve"> </w:t>
      </w:r>
      <w:r w:rsidRPr="006B4058">
        <w:t>reasons are causing erroneous data</w:t>
      </w:r>
      <w:r>
        <w:t xml:space="preserve">. Any </w:t>
      </w:r>
      <w:r w:rsidRPr="00D45A3C">
        <w:t>cancelled each Storage Energy Capacity Test shall not be deemed to have been successfully run.</w:t>
      </w:r>
      <w:r>
        <w:t xml:space="preserve"> </w:t>
      </w:r>
    </w:p>
    <w:p w14:paraId="6C988E4A" w14:textId="77777777" w:rsidR="007D66CB" w:rsidRDefault="007D66CB" w:rsidP="007D66CB"/>
    <w:p w14:paraId="33979A47" w14:textId="77777777" w:rsidR="007D66CB" w:rsidRDefault="00444ED4" w:rsidP="007D66CB">
      <w:bookmarkStart w:id="1610" w:name="_9kR3WTrAG9CE8L04qlm5Bv1jCByotSW38BJqN78"/>
      <w:r>
        <w:t>C.</w:t>
      </w:r>
      <w:r>
        <w:tab/>
      </w:r>
      <w:r w:rsidRPr="005B134B">
        <w:rPr>
          <w:u w:val="single"/>
        </w:rPr>
        <w:t>Storage Energy Capacity Damages</w:t>
      </w:r>
      <w:r>
        <w:rPr>
          <w:u w:val="single"/>
        </w:rPr>
        <w:t xml:space="preserve"> and Invoicing</w:t>
      </w:r>
      <w:r>
        <w:t>.</w:t>
      </w:r>
      <w:bookmarkEnd w:id="1610"/>
    </w:p>
    <w:p w14:paraId="5A067720" w14:textId="77777777" w:rsidR="007D66CB" w:rsidRDefault="007D66CB" w:rsidP="007D66CB"/>
    <w:p w14:paraId="4514DE97" w14:textId="77777777" w:rsidR="007D66CB" w:rsidRPr="00EB5F92" w:rsidRDefault="00444ED4" w:rsidP="007D66CB">
      <w:pPr>
        <w:spacing w:after="160"/>
        <w:ind w:firstLine="720"/>
      </w:pPr>
      <w:r>
        <w:t>1.</w:t>
      </w:r>
      <w:r>
        <w:tab/>
      </w:r>
      <w:r w:rsidRPr="00EB5F92">
        <w:t xml:space="preserve">If </w:t>
      </w:r>
      <w:r>
        <w:t xml:space="preserve">the Storage Power </w:t>
      </w:r>
      <w:r w:rsidRPr="00EB5F92">
        <w:t xml:space="preserve">Capacity Rating determined </w:t>
      </w:r>
      <w:proofErr w:type="gramStart"/>
      <w:r w:rsidRPr="00EB5F92">
        <w:t>as</w:t>
      </w:r>
      <w:r>
        <w:t xml:space="preserve"> a result of</w:t>
      </w:r>
      <w:proofErr w:type="gramEnd"/>
      <w:r>
        <w:t xml:space="preserve"> the Storage Energy </w:t>
      </w:r>
      <w:r w:rsidRPr="00EB5F92">
        <w:t>Capacity Test is le</w:t>
      </w:r>
      <w:r>
        <w:t>ss than the Storage</w:t>
      </w:r>
      <w:r w:rsidRPr="00EB5F92">
        <w:t xml:space="preserve"> </w:t>
      </w:r>
      <w:r>
        <w:t xml:space="preserve">Power </w:t>
      </w:r>
      <w:r w:rsidRPr="00EB5F92">
        <w:t>Capacity Rating</w:t>
      </w:r>
      <w:r>
        <w:t xml:space="preserve"> Guarantee</w:t>
      </w:r>
      <w:r w:rsidRPr="00EB5F92">
        <w:t xml:space="preserve">, then Seller shall be liable to pay </w:t>
      </w:r>
      <w:r>
        <w:t>EPE</w:t>
      </w:r>
      <w:r w:rsidRPr="00EB5F92">
        <w:t xml:space="preserve"> liquidated damages (“</w:t>
      </w:r>
      <w:r w:rsidRPr="005B134B">
        <w:rPr>
          <w:u w:val="single"/>
        </w:rPr>
        <w:t>Storage Power Capacity Damages</w:t>
      </w:r>
      <w:r w:rsidRPr="00EB5F92">
        <w:t xml:space="preserve">”) equal to the </w:t>
      </w:r>
      <w:bookmarkStart w:id="1611" w:name="_9kMPO5YVt467DD8YX3qxxx"/>
      <w:r w:rsidRPr="00EB5F92">
        <w:t>product</w:t>
      </w:r>
      <w:bookmarkEnd w:id="1611"/>
      <w:r w:rsidRPr="00EB5F92">
        <w:t xml:space="preserve"> of:</w:t>
      </w:r>
    </w:p>
    <w:p w14:paraId="4CAC2A23" w14:textId="77777777" w:rsidR="007D66CB" w:rsidRPr="00EB5F92" w:rsidRDefault="007D66CB" w:rsidP="007D66CB"/>
    <w:p w14:paraId="03D94E0B" w14:textId="5818E1F1" w:rsidR="007D66CB" w:rsidRPr="00EB5F92" w:rsidRDefault="005D01D6" w:rsidP="007E447D">
      <w:pPr>
        <w:pStyle w:val="ListParagraph"/>
        <w:numPr>
          <w:ilvl w:val="0"/>
          <w:numId w:val="42"/>
        </w:numPr>
        <w:autoSpaceDE w:val="0"/>
        <w:autoSpaceDN w:val="0"/>
        <w:adjustRightInd w:val="0"/>
        <w:contextualSpacing/>
        <w:jc w:val="left"/>
      </w:pPr>
      <w:r>
        <w:t>[</w:t>
      </w:r>
      <w:r w:rsidR="00444ED4">
        <w:t>T</w:t>
      </w:r>
      <w:r w:rsidR="00444ED4" w:rsidRPr="00773697">
        <w:t>he</w:t>
      </w:r>
      <w:r w:rsidR="00444ED4" w:rsidRPr="00D46CFE">
        <w:rPr>
          <w:color w:val="000000" w:themeColor="text1"/>
        </w:rPr>
        <w:t xml:space="preserve"> number of months between </w:t>
      </w:r>
      <w:r w:rsidR="00444ED4">
        <w:rPr>
          <w:color w:val="000000" w:themeColor="text1"/>
        </w:rPr>
        <w:t>the failed Storage</w:t>
      </w:r>
      <w:r w:rsidR="00444ED4" w:rsidRPr="00EB5F92">
        <w:rPr>
          <w:color w:val="000000" w:themeColor="text1"/>
        </w:rPr>
        <w:t xml:space="preserve"> </w:t>
      </w:r>
      <w:r w:rsidR="00444ED4">
        <w:rPr>
          <w:color w:val="000000" w:themeColor="text1"/>
        </w:rPr>
        <w:t xml:space="preserve">Energy </w:t>
      </w:r>
      <w:r w:rsidR="00444ED4" w:rsidRPr="00EB5F92">
        <w:t xml:space="preserve">Capacity Test and </w:t>
      </w:r>
      <w:r w:rsidR="00444ED4">
        <w:t xml:space="preserve">the most recent prior Storage Energy </w:t>
      </w:r>
      <w:r w:rsidR="00444ED4" w:rsidRPr="00EB5F92">
        <w:t>Capacity Test</w:t>
      </w:r>
    </w:p>
    <w:p w14:paraId="4293C0DB" w14:textId="77777777" w:rsidR="007D66CB" w:rsidRPr="00EB5F92" w:rsidRDefault="007D66CB" w:rsidP="007D66CB">
      <w:pPr>
        <w:ind w:left="720" w:firstLine="720"/>
      </w:pPr>
    </w:p>
    <w:p w14:paraId="395A68A0" w14:textId="77777777" w:rsidR="007D66CB" w:rsidRPr="00EB5F92" w:rsidRDefault="00444ED4" w:rsidP="007D66CB">
      <w:pPr>
        <w:ind w:left="1170" w:firstLine="720"/>
      </w:pPr>
      <w:r w:rsidRPr="00EB5F92">
        <w:t xml:space="preserve">Multiplied by </w:t>
      </w:r>
    </w:p>
    <w:p w14:paraId="5C6C9E83" w14:textId="77777777" w:rsidR="007D66CB" w:rsidRPr="00EB5F92" w:rsidRDefault="007D66CB" w:rsidP="007D66CB">
      <w:pPr>
        <w:ind w:left="720" w:firstLine="720"/>
      </w:pPr>
    </w:p>
    <w:p w14:paraId="4E09E001" w14:textId="77777777" w:rsidR="007D66CB" w:rsidRPr="00EB5F92" w:rsidRDefault="00444ED4" w:rsidP="007E447D">
      <w:pPr>
        <w:pStyle w:val="ListParagraph"/>
        <w:numPr>
          <w:ilvl w:val="0"/>
          <w:numId w:val="42"/>
        </w:numPr>
        <w:autoSpaceDE w:val="0"/>
        <w:autoSpaceDN w:val="0"/>
        <w:adjustRightInd w:val="0"/>
        <w:contextualSpacing/>
        <w:jc w:val="left"/>
      </w:pPr>
      <w:r>
        <w:t xml:space="preserve">The difference between the Storage Power </w:t>
      </w:r>
      <w:r w:rsidRPr="00EB5F92">
        <w:t>Ca</w:t>
      </w:r>
      <w:r>
        <w:t>pacity Rating Guarantee and the new Storage</w:t>
      </w:r>
      <w:r w:rsidRPr="00EB5F92">
        <w:t xml:space="preserve"> </w:t>
      </w:r>
      <w:r>
        <w:t xml:space="preserve">Power </w:t>
      </w:r>
      <w:r w:rsidRPr="00EB5F92">
        <w:t>Capacity Rating</w:t>
      </w:r>
    </w:p>
    <w:p w14:paraId="6BE36D16" w14:textId="77777777" w:rsidR="007D66CB" w:rsidRPr="00EB5F92" w:rsidRDefault="007D66CB" w:rsidP="007D66CB">
      <w:pPr>
        <w:ind w:left="1440"/>
      </w:pPr>
    </w:p>
    <w:p w14:paraId="0EDCE652" w14:textId="77777777" w:rsidR="007D66CB" w:rsidRPr="00EB5F92" w:rsidRDefault="00444ED4" w:rsidP="007D66CB">
      <w:pPr>
        <w:ind w:left="1890"/>
      </w:pPr>
      <w:r w:rsidRPr="00EB5F92">
        <w:t>Multiplied by</w:t>
      </w:r>
    </w:p>
    <w:p w14:paraId="4B7C9F0C" w14:textId="77777777" w:rsidR="007D66CB" w:rsidRPr="00EB5F92" w:rsidRDefault="007D66CB" w:rsidP="007D66CB">
      <w:pPr>
        <w:ind w:left="1440"/>
      </w:pPr>
    </w:p>
    <w:p w14:paraId="06EE5F3D" w14:textId="46ECBBE9" w:rsidR="007D66CB" w:rsidRPr="00EB5F92" w:rsidRDefault="00444ED4" w:rsidP="007E447D">
      <w:pPr>
        <w:pStyle w:val="ListParagraph"/>
        <w:numPr>
          <w:ilvl w:val="0"/>
          <w:numId w:val="42"/>
        </w:numPr>
        <w:autoSpaceDE w:val="0"/>
        <w:autoSpaceDN w:val="0"/>
        <w:adjustRightInd w:val="0"/>
        <w:contextualSpacing/>
        <w:jc w:val="left"/>
      </w:pPr>
      <w:r>
        <w:t>The Contract</w:t>
      </w:r>
      <w:r w:rsidRPr="00EB5F92">
        <w:t xml:space="preserve"> Price.</w:t>
      </w:r>
      <w:r w:rsidR="005D01D6">
        <w:t>]</w:t>
      </w:r>
    </w:p>
    <w:p w14:paraId="01C84C67" w14:textId="77777777" w:rsidR="007D66CB" w:rsidRPr="00EB5F92" w:rsidRDefault="007D66CB" w:rsidP="007D66CB"/>
    <w:p w14:paraId="2A1DB678" w14:textId="0122CDB0" w:rsidR="0044468D" w:rsidRDefault="00444ED4" w:rsidP="007D66CB">
      <w:pPr>
        <w:spacing w:after="160"/>
        <w:ind w:firstLine="720"/>
        <w:rPr>
          <w:b/>
          <w:szCs w:val="22"/>
        </w:rPr>
      </w:pPr>
      <w:r w:rsidRPr="00FE1309">
        <w:t>2</w:t>
      </w:r>
      <w:r>
        <w:t>.</w:t>
      </w:r>
      <w:r>
        <w:tab/>
      </w:r>
      <w:r w:rsidRPr="00FE1309">
        <w:t>I</w:t>
      </w:r>
      <w:r w:rsidRPr="00EB5F92">
        <w:t xml:space="preserve">f </w:t>
      </w:r>
      <w:r>
        <w:t xml:space="preserve">a </w:t>
      </w:r>
      <w:r w:rsidRPr="00EB5F92">
        <w:t xml:space="preserve">Storage </w:t>
      </w:r>
      <w:r>
        <w:t xml:space="preserve">Power </w:t>
      </w:r>
      <w:r w:rsidRPr="00EB5F92">
        <w:t xml:space="preserve">Capacity Rating determined </w:t>
      </w:r>
      <w:proofErr w:type="gramStart"/>
      <w:r w:rsidRPr="00EB5F92">
        <w:t>a</w:t>
      </w:r>
      <w:r>
        <w:t>s a result of</w:t>
      </w:r>
      <w:proofErr w:type="gramEnd"/>
      <w:r>
        <w:t xml:space="preserve"> a Storage</w:t>
      </w:r>
      <w:r w:rsidRPr="00EB5F92">
        <w:t xml:space="preserve"> </w:t>
      </w:r>
      <w:r>
        <w:t xml:space="preserve">Energy </w:t>
      </w:r>
      <w:r w:rsidRPr="00EB5F92">
        <w:t>Capacity Test is less t</w:t>
      </w:r>
      <w:r>
        <w:t>han the Storage</w:t>
      </w:r>
      <w:r w:rsidRPr="00EB5F92">
        <w:t xml:space="preserve"> </w:t>
      </w:r>
      <w:r>
        <w:t xml:space="preserve">Power </w:t>
      </w:r>
      <w:r w:rsidRPr="00EB5F92">
        <w:t>Capacity Rating</w:t>
      </w:r>
      <w:r>
        <w:t xml:space="preserve"> Guarantee</w:t>
      </w:r>
      <w:r w:rsidRPr="00EB5F92">
        <w:t xml:space="preserve">, then within thirty (30) </w:t>
      </w:r>
      <w:r w:rsidR="00240CFB">
        <w:t>Days</w:t>
      </w:r>
      <w:r w:rsidRPr="00EB5F92">
        <w:t xml:space="preserve"> after receipt by </w:t>
      </w:r>
      <w:r>
        <w:t>EPE</w:t>
      </w:r>
      <w:r w:rsidRPr="00EB5F92">
        <w:t xml:space="preserve"> of the Storage </w:t>
      </w:r>
      <w:r>
        <w:t xml:space="preserve">Energy Capacity Testing Report and </w:t>
      </w:r>
      <w:r w:rsidRPr="00EB5F92">
        <w:t xml:space="preserve">reasonable supporting data, </w:t>
      </w:r>
      <w:r>
        <w:t>EPE</w:t>
      </w:r>
      <w:r w:rsidRPr="00EB5F92">
        <w:t xml:space="preserve"> shall deliver to Seller an invoice showing </w:t>
      </w:r>
      <w:r>
        <w:t>EPE</w:t>
      </w:r>
      <w:r w:rsidRPr="00EB5F92">
        <w:t>’s c</w:t>
      </w:r>
      <w:r>
        <w:t xml:space="preserve">omputation of the Storage Power </w:t>
      </w:r>
      <w:r w:rsidRPr="00EB5F92">
        <w:t>Capacity</w:t>
      </w:r>
      <w:r w:rsidR="00CF361F">
        <w:t xml:space="preserve"> Damages calculated pursuant to</w:t>
      </w:r>
      <w:r w:rsidRPr="00EB5F92">
        <w:t xml:space="preserve"> this </w:t>
      </w:r>
      <w:r>
        <w:rPr>
          <w:u w:val="single"/>
        </w:rPr>
        <w:t>Exhibit</w:t>
      </w:r>
      <w:r w:rsidRPr="00EB5F92">
        <w:t xml:space="preserve">.  Within twenty (20) </w:t>
      </w:r>
      <w:r w:rsidR="00240CFB">
        <w:t>Days</w:t>
      </w:r>
      <w:r w:rsidRPr="00EB5F92">
        <w:t xml:space="preserve"> of receipt of the invoice, Seller shall pay to </w:t>
      </w:r>
      <w:r>
        <w:t>EPE</w:t>
      </w:r>
      <w:r w:rsidRPr="00EB5F92">
        <w:t xml:space="preserve">, by wire transfer of immediately available funds to an account specified in writing by </w:t>
      </w:r>
      <w:r>
        <w:t>EPE</w:t>
      </w:r>
      <w:r w:rsidRPr="00EB5F92">
        <w:t xml:space="preserve"> or by any other means agreed to by the Parties in writing from time to time, the amount set forth as due in </w:t>
      </w:r>
      <w:r>
        <w:t>such invoice.  Any Storage</w:t>
      </w:r>
      <w:r w:rsidRPr="00EB5F92">
        <w:t xml:space="preserve"> </w:t>
      </w:r>
      <w:r>
        <w:t xml:space="preserve">Power </w:t>
      </w:r>
      <w:r w:rsidRPr="00EB5F92">
        <w:t xml:space="preserve">Capacity Damages not paid by Seller when due under this </w:t>
      </w:r>
      <w:bookmarkStart w:id="1612" w:name="_9kMHG5YVtCIBEGAN26sno7Dx3lED0qvUY5ADLsP"/>
      <w:r>
        <w:rPr>
          <w:u w:val="single"/>
        </w:rPr>
        <w:t>Section C</w:t>
      </w:r>
      <w:bookmarkEnd w:id="1612"/>
      <w:r w:rsidRPr="00EB5F92">
        <w:t xml:space="preserve"> will bear interest </w:t>
      </w:r>
      <w:r w:rsidRPr="00413D6D">
        <w:t xml:space="preserve">calculated using the prime rate of interest as published on the date of the invoice in </w:t>
      </w:r>
      <w:r w:rsidRPr="00413D6D">
        <w:rPr>
          <w:i/>
        </w:rPr>
        <w:t>The Wall Street Journal</w:t>
      </w:r>
      <w:r w:rsidRPr="00413D6D">
        <w:t xml:space="preserve"> (or, if unavailable, an equivalent publication on or about that date)</w:t>
      </w:r>
      <w:r>
        <w:t xml:space="preserve"> </w:t>
      </w:r>
      <w:r w:rsidRPr="00EB5F92">
        <w:t>from the</w:t>
      </w:r>
      <w:r>
        <w:t xml:space="preserve"> date due until the date paid</w:t>
      </w:r>
      <w:r w:rsidRPr="00EB5F92">
        <w:t xml:space="preserve">.  </w:t>
      </w:r>
      <w:r>
        <w:t>EPE reserves the</w:t>
      </w:r>
      <w:r w:rsidRPr="00EB5F92">
        <w:t xml:space="preserve"> right to set off any amounts owed by Seller hereunder against any amounts owed by </w:t>
      </w:r>
      <w:r>
        <w:t>EPE</w:t>
      </w:r>
      <w:r w:rsidRPr="00EB5F92">
        <w:t xml:space="preserve"> to Seller under this Agreement.  The </w:t>
      </w:r>
      <w:bookmarkStart w:id="1613" w:name="_9kMH1I6ZWu578DMNSDz7AF0"/>
      <w:r>
        <w:t>dispute</w:t>
      </w:r>
      <w:bookmarkEnd w:id="1613"/>
      <w:r>
        <w:t xml:space="preserve"> resolution </w:t>
      </w:r>
      <w:r w:rsidRPr="00EB5F92">
        <w:t>provisions of</w:t>
      </w:r>
      <w:r>
        <w:t xml:space="preserve"> this Agreement </w:t>
      </w:r>
      <w:r w:rsidRPr="00EB5F92">
        <w:t xml:space="preserve">shall apply with respect to any </w:t>
      </w:r>
      <w:bookmarkStart w:id="1614" w:name="_9kMH2J6ZWu578DMNSDz7AF0"/>
      <w:r w:rsidR="00240CFB">
        <w:t>Dispute</w:t>
      </w:r>
      <w:bookmarkEnd w:id="1614"/>
      <w:r w:rsidRPr="00EB5F92">
        <w:t xml:space="preserve"> between the Parties wi</w:t>
      </w:r>
      <w:r>
        <w:t>th respect to the Storage</w:t>
      </w:r>
      <w:r w:rsidRPr="00EB5F92">
        <w:t xml:space="preserve"> </w:t>
      </w:r>
      <w:r>
        <w:t xml:space="preserve">Energy </w:t>
      </w:r>
      <w:r w:rsidRPr="00EB5F92">
        <w:t xml:space="preserve">Capacity Testing Report or </w:t>
      </w:r>
      <w:r>
        <w:t xml:space="preserve">EPE’s invoice of Storage Power </w:t>
      </w:r>
      <w:r w:rsidRPr="00EB5F92">
        <w:t>Capacity Damages.</w:t>
      </w:r>
    </w:p>
    <w:p w14:paraId="54DB10F8" w14:textId="77777777" w:rsidR="0044468D" w:rsidRPr="00413D6D" w:rsidRDefault="0044468D" w:rsidP="00FB4D04">
      <w:pPr>
        <w:widowControl w:val="0"/>
        <w:spacing w:after="120"/>
        <w:ind w:left="360"/>
        <w:jc w:val="center"/>
        <w:outlineLvl w:val="0"/>
        <w:rPr>
          <w:b/>
          <w:szCs w:val="22"/>
        </w:rPr>
      </w:pPr>
    </w:p>
    <w:p w14:paraId="1B3C12E5" w14:textId="77777777" w:rsidR="00396FEF" w:rsidRPr="00413D6D" w:rsidRDefault="00396FEF" w:rsidP="00FB4D04">
      <w:pPr>
        <w:widowControl w:val="0"/>
        <w:ind w:left="360"/>
        <w:outlineLvl w:val="0"/>
        <w:rPr>
          <w:szCs w:val="22"/>
        </w:rPr>
      </w:pPr>
    </w:p>
    <w:p w14:paraId="75C0F36A" w14:textId="77777777" w:rsidR="00396FEF" w:rsidRPr="00413D6D" w:rsidRDefault="00396FEF" w:rsidP="00FB4D04">
      <w:pPr>
        <w:widowControl w:val="0"/>
        <w:spacing w:after="240"/>
        <w:rPr>
          <w:szCs w:val="22"/>
        </w:rPr>
        <w:sectPr w:rsidR="00396FEF" w:rsidRPr="00413D6D" w:rsidSect="0044468D">
          <w:headerReference w:type="default" r:id="rId81"/>
          <w:footerReference w:type="even" r:id="rId82"/>
          <w:footerReference w:type="default" r:id="rId83"/>
          <w:footerReference w:type="first" r:id="rId84"/>
          <w:pgSz w:w="12240" w:h="15840" w:code="1"/>
          <w:pgMar w:top="1440" w:right="1440" w:bottom="1440" w:left="1440" w:header="720" w:footer="720" w:gutter="0"/>
          <w:pgNumType w:start="1"/>
          <w:cols w:space="720"/>
        </w:sectPr>
      </w:pPr>
    </w:p>
    <w:p w14:paraId="0647102A" w14:textId="77777777" w:rsidR="00396FEF" w:rsidRPr="00413D6D" w:rsidRDefault="00396FEF" w:rsidP="00FB4D04">
      <w:pPr>
        <w:widowControl w:val="0"/>
        <w:spacing w:after="240"/>
        <w:rPr>
          <w:szCs w:val="22"/>
        </w:rPr>
      </w:pPr>
    </w:p>
    <w:p w14:paraId="6F43C8E3" w14:textId="4446C1E9" w:rsidR="00396FEF" w:rsidRPr="00413D6D" w:rsidRDefault="00444ED4" w:rsidP="00FB4D04">
      <w:pPr>
        <w:widowControl w:val="0"/>
        <w:spacing w:after="240"/>
        <w:jc w:val="center"/>
        <w:rPr>
          <w:b/>
          <w:szCs w:val="22"/>
        </w:rPr>
      </w:pPr>
      <w:bookmarkStart w:id="1618" w:name="ElPgBr95"/>
      <w:bookmarkEnd w:id="1618"/>
      <w:r w:rsidRPr="00413D6D">
        <w:rPr>
          <w:b/>
          <w:szCs w:val="22"/>
        </w:rPr>
        <w:t xml:space="preserve">EXHIBIT </w:t>
      </w:r>
      <w:r w:rsidR="00BF581B">
        <w:rPr>
          <w:b/>
          <w:szCs w:val="22"/>
        </w:rPr>
        <w:t>N</w:t>
      </w:r>
    </w:p>
    <w:p w14:paraId="167E9E0F" w14:textId="02F1AC4B" w:rsidR="00396FEF" w:rsidRPr="00413D6D" w:rsidRDefault="00444ED4" w:rsidP="00FB4D04">
      <w:pPr>
        <w:widowControl w:val="0"/>
        <w:spacing w:after="240"/>
        <w:jc w:val="center"/>
        <w:rPr>
          <w:b/>
          <w:szCs w:val="22"/>
        </w:rPr>
      </w:pPr>
      <w:r w:rsidRPr="00413D6D">
        <w:rPr>
          <w:b/>
          <w:szCs w:val="22"/>
        </w:rPr>
        <w:t>METER AND COMMUNICATIONS REQUIREMENTS</w:t>
      </w:r>
    </w:p>
    <w:p w14:paraId="12826704" w14:textId="77777777" w:rsidR="00396FEF" w:rsidRPr="00413D6D" w:rsidRDefault="00444ED4" w:rsidP="00FB4D04">
      <w:pPr>
        <w:widowControl w:val="0"/>
        <w:spacing w:after="240"/>
        <w:rPr>
          <w:szCs w:val="22"/>
        </w:rPr>
      </w:pPr>
      <w:r w:rsidRPr="00413D6D">
        <w:rPr>
          <w:szCs w:val="22"/>
        </w:rPr>
        <w:t>These meter requirements shall apply to all Electric Metering Devices.</w:t>
      </w:r>
    </w:p>
    <w:p w14:paraId="2FB6B575" w14:textId="77777777" w:rsidR="00396FEF" w:rsidRPr="00413D6D" w:rsidRDefault="00444ED4" w:rsidP="007E447D">
      <w:pPr>
        <w:widowControl w:val="0"/>
        <w:numPr>
          <w:ilvl w:val="0"/>
          <w:numId w:val="35"/>
        </w:numPr>
        <w:spacing w:after="240"/>
        <w:rPr>
          <w:szCs w:val="22"/>
        </w:rPr>
      </w:pPr>
      <w:r w:rsidRPr="00413D6D">
        <w:rPr>
          <w:szCs w:val="22"/>
        </w:rPr>
        <w:t xml:space="preserve">Electric Metering Devices shall meet requirements set forth in </w:t>
      </w:r>
      <w:bookmarkStart w:id="1619" w:name="_9kR3WTr2679IHJBmsxjcocKx628vunq504s7BDt"/>
      <w:r w:rsidRPr="00413D6D">
        <w:rPr>
          <w:szCs w:val="22"/>
        </w:rPr>
        <w:t>American National Standards Institute</w:t>
      </w:r>
      <w:bookmarkEnd w:id="1619"/>
      <w:r w:rsidRPr="00413D6D">
        <w:rPr>
          <w:szCs w:val="22"/>
        </w:rPr>
        <w:t xml:space="preserve"> (ANSI) C12.1 and </w:t>
      </w:r>
      <w:bookmarkStart w:id="1620" w:name="DocXTextRef326"/>
      <w:bookmarkStart w:id="1621" w:name="_9kR3WTr2CDBFDBBDC"/>
      <w:r w:rsidRPr="00413D6D">
        <w:rPr>
          <w:szCs w:val="22"/>
        </w:rPr>
        <w:t>12.20</w:t>
      </w:r>
      <w:bookmarkEnd w:id="1620"/>
      <w:bookmarkEnd w:id="1621"/>
      <w:r w:rsidRPr="00413D6D">
        <w:rPr>
          <w:szCs w:val="22"/>
        </w:rPr>
        <w:t>. Current transformers and voltage transformers supplying this meter should meet requirements of IEEE/ANSI C57.13 and ANSI C</w:t>
      </w:r>
      <w:bookmarkStart w:id="1622" w:name="DocXTextRef325"/>
      <w:r w:rsidRPr="00413D6D">
        <w:rPr>
          <w:szCs w:val="22"/>
        </w:rPr>
        <w:t>57.13.6</w:t>
      </w:r>
      <w:bookmarkEnd w:id="1622"/>
      <w:r w:rsidRPr="00413D6D">
        <w:rPr>
          <w:szCs w:val="22"/>
        </w:rPr>
        <w:t xml:space="preserve">. In addition to meeting these requirements the current transformers should be high accuracy extended range transformers with at least .15% accuracy from 1% to full rating factor. Prior to the purchase of Electric Metering Devices, current transformers and potential transformers and associated communication equipment, Seller must submit relevant information such that </w:t>
      </w:r>
      <w:r w:rsidR="00085223" w:rsidRPr="00413D6D">
        <w:rPr>
          <w:szCs w:val="22"/>
        </w:rPr>
        <w:t>EPE</w:t>
      </w:r>
      <w:r w:rsidRPr="00413D6D">
        <w:rPr>
          <w:szCs w:val="22"/>
        </w:rPr>
        <w:t xml:space="preserve"> can review and verify that the equipment meets </w:t>
      </w:r>
      <w:r w:rsidR="00085223" w:rsidRPr="00413D6D">
        <w:rPr>
          <w:szCs w:val="22"/>
        </w:rPr>
        <w:t>EPE</w:t>
      </w:r>
      <w:r w:rsidRPr="00413D6D">
        <w:rPr>
          <w:szCs w:val="22"/>
        </w:rPr>
        <w:t xml:space="preserve"> requirements.</w:t>
      </w:r>
    </w:p>
    <w:p w14:paraId="0F5C1B67" w14:textId="19AE3D43" w:rsidR="00396FEF" w:rsidRPr="00413D6D" w:rsidRDefault="00444ED4" w:rsidP="007E447D">
      <w:pPr>
        <w:widowControl w:val="0"/>
        <w:numPr>
          <w:ilvl w:val="0"/>
          <w:numId w:val="35"/>
        </w:numPr>
        <w:spacing w:after="240"/>
        <w:rPr>
          <w:szCs w:val="22"/>
        </w:rPr>
      </w:pPr>
      <w:r w:rsidRPr="00413D6D">
        <w:rPr>
          <w:szCs w:val="22"/>
        </w:rPr>
        <w:t>No later than ninety (</w:t>
      </w:r>
      <w:bookmarkStart w:id="1623" w:name="DocXTextRef327"/>
      <w:r w:rsidRPr="00413D6D">
        <w:rPr>
          <w:szCs w:val="22"/>
        </w:rPr>
        <w:t>90</w:t>
      </w:r>
      <w:bookmarkEnd w:id="1623"/>
      <w:r w:rsidRPr="00413D6D">
        <w:rPr>
          <w:szCs w:val="22"/>
        </w:rPr>
        <w:t xml:space="preserve">) Days prior to </w:t>
      </w:r>
      <w:r w:rsidR="00454C78">
        <w:rPr>
          <w:szCs w:val="22"/>
        </w:rPr>
        <w:t xml:space="preserve">initial operation of the </w:t>
      </w:r>
      <w:r w:rsidR="0040740D">
        <w:rPr>
          <w:szCs w:val="22"/>
        </w:rPr>
        <w:t>Storage Facility</w:t>
      </w:r>
      <w:r w:rsidRPr="00413D6D">
        <w:rPr>
          <w:szCs w:val="22"/>
        </w:rPr>
        <w:t xml:space="preserve">, Seller shall provide to </w:t>
      </w:r>
      <w:r w:rsidR="00085223" w:rsidRPr="00413D6D">
        <w:rPr>
          <w:szCs w:val="22"/>
        </w:rPr>
        <w:t>EPE</w:t>
      </w:r>
      <w:r w:rsidRPr="00413D6D">
        <w:rPr>
          <w:szCs w:val="22"/>
        </w:rPr>
        <w:t xml:space="preserve"> in mutually agreeable format all necessary specifications related to the Electric Metering Devices and/or communication therewith including, but not limited to, the make, model, port configuration, connection assignments, and physical locations. </w:t>
      </w:r>
    </w:p>
    <w:p w14:paraId="5B940659" w14:textId="3DF8F853" w:rsidR="00396FEF" w:rsidRPr="00413D6D" w:rsidRDefault="00444ED4" w:rsidP="007E447D">
      <w:pPr>
        <w:widowControl w:val="0"/>
        <w:numPr>
          <w:ilvl w:val="0"/>
          <w:numId w:val="35"/>
        </w:numPr>
        <w:spacing w:after="240"/>
        <w:rPr>
          <w:szCs w:val="22"/>
        </w:rPr>
      </w:pPr>
      <w:r w:rsidRPr="00413D6D">
        <w:rPr>
          <w:szCs w:val="22"/>
        </w:rPr>
        <w:t>EPE</w:t>
      </w:r>
      <w:r w:rsidR="004E2971" w:rsidRPr="00413D6D">
        <w:rPr>
          <w:szCs w:val="22"/>
        </w:rPr>
        <w:t xml:space="preserve"> may inspect and verify that the equipment was approved and properly installed. In addition, </w:t>
      </w:r>
      <w:r w:rsidRPr="00413D6D">
        <w:rPr>
          <w:szCs w:val="22"/>
        </w:rPr>
        <w:t>EPE</w:t>
      </w:r>
      <w:r w:rsidR="004E2971" w:rsidRPr="00413D6D">
        <w:rPr>
          <w:szCs w:val="22"/>
        </w:rPr>
        <w:t xml:space="preserve"> may elect to test the </w:t>
      </w:r>
      <w:r w:rsidR="00CB3FEA">
        <w:rPr>
          <w:szCs w:val="22"/>
        </w:rPr>
        <w:t>Electric Metering Devices</w:t>
      </w:r>
      <w:r w:rsidR="004E2971" w:rsidRPr="00413D6D">
        <w:rPr>
          <w:szCs w:val="22"/>
        </w:rPr>
        <w:t xml:space="preserve"> for accuracy, current transformers and potential transformers and verify that the communication circuits to </w:t>
      </w:r>
      <w:r w:rsidRPr="00413D6D">
        <w:rPr>
          <w:szCs w:val="22"/>
        </w:rPr>
        <w:t>EPE</w:t>
      </w:r>
      <w:r w:rsidR="004E2971" w:rsidRPr="00413D6D">
        <w:rPr>
          <w:szCs w:val="22"/>
        </w:rPr>
        <w:t xml:space="preserve"> are operational. </w:t>
      </w:r>
    </w:p>
    <w:p w14:paraId="58C46C8E" w14:textId="77777777" w:rsidR="00396FEF" w:rsidRPr="00413D6D" w:rsidRDefault="00444ED4" w:rsidP="007E447D">
      <w:pPr>
        <w:widowControl w:val="0"/>
        <w:numPr>
          <w:ilvl w:val="0"/>
          <w:numId w:val="35"/>
        </w:numPr>
        <w:spacing w:after="240"/>
        <w:rPr>
          <w:szCs w:val="22"/>
        </w:rPr>
      </w:pPr>
      <w:r w:rsidRPr="00413D6D">
        <w:rPr>
          <w:szCs w:val="22"/>
        </w:rPr>
        <w:t xml:space="preserve">Upon </w:t>
      </w:r>
      <w:r w:rsidR="00085223" w:rsidRPr="00413D6D">
        <w:rPr>
          <w:szCs w:val="22"/>
        </w:rPr>
        <w:t>EPE</w:t>
      </w:r>
      <w:r w:rsidR="00196761" w:rsidRPr="00413D6D">
        <w:rPr>
          <w:szCs w:val="22"/>
        </w:rPr>
        <w:t>’</w:t>
      </w:r>
      <w:r w:rsidRPr="00413D6D">
        <w:rPr>
          <w:szCs w:val="22"/>
        </w:rPr>
        <w:t>s reasonable prior written notice, Seller shall make reasonable modifications to Seller</w:t>
      </w:r>
      <w:r w:rsidR="00196761" w:rsidRPr="00413D6D">
        <w:rPr>
          <w:szCs w:val="22"/>
        </w:rPr>
        <w:t>’</w:t>
      </w:r>
      <w:r w:rsidRPr="00413D6D">
        <w:rPr>
          <w:szCs w:val="22"/>
        </w:rPr>
        <w:t xml:space="preserve">s metering equipment and configurations </w:t>
      </w:r>
      <w:proofErr w:type="gramStart"/>
      <w:r w:rsidRPr="00413D6D">
        <w:rPr>
          <w:szCs w:val="22"/>
        </w:rPr>
        <w:t>in order to</w:t>
      </w:r>
      <w:proofErr w:type="gramEnd"/>
      <w:r w:rsidRPr="00413D6D">
        <w:rPr>
          <w:szCs w:val="22"/>
        </w:rPr>
        <w:t xml:space="preserve"> ensure accurate telemetering and communication. </w:t>
      </w:r>
    </w:p>
    <w:p w14:paraId="028576D4" w14:textId="77777777" w:rsidR="00396FEF" w:rsidRPr="00413D6D" w:rsidRDefault="00444ED4" w:rsidP="007E447D">
      <w:pPr>
        <w:pStyle w:val="Default"/>
        <w:widowControl w:val="0"/>
        <w:numPr>
          <w:ilvl w:val="0"/>
          <w:numId w:val="35"/>
        </w:numPr>
        <w:jc w:val="both"/>
        <w:rPr>
          <w:rFonts w:ascii="Times New Roman" w:hAnsi="Times New Roman" w:cs="Times New Roman"/>
          <w:color w:val="auto"/>
          <w:sz w:val="22"/>
          <w:szCs w:val="22"/>
        </w:rPr>
      </w:pPr>
      <w:r w:rsidRPr="00413D6D">
        <w:rPr>
          <w:rFonts w:ascii="Times New Roman" w:hAnsi="Times New Roman" w:cs="Times New Roman"/>
          <w:color w:val="auto"/>
          <w:sz w:val="22"/>
          <w:szCs w:val="22"/>
        </w:rPr>
        <w:t>EPE</w:t>
      </w:r>
      <w:r w:rsidR="004E2971" w:rsidRPr="00413D6D">
        <w:rPr>
          <w:rFonts w:ascii="Times New Roman" w:hAnsi="Times New Roman" w:cs="Times New Roman"/>
          <w:color w:val="auto"/>
          <w:sz w:val="22"/>
          <w:szCs w:val="22"/>
        </w:rPr>
        <w:t xml:space="preserve"> shall have the right to install any telemetering and communication equipment </w:t>
      </w:r>
      <w:r w:rsidRPr="00413D6D">
        <w:rPr>
          <w:rFonts w:ascii="Times New Roman" w:hAnsi="Times New Roman" w:cs="Times New Roman"/>
          <w:color w:val="auto"/>
          <w:sz w:val="22"/>
          <w:szCs w:val="22"/>
        </w:rPr>
        <w:t>EPE</w:t>
      </w:r>
      <w:r w:rsidR="004E2971" w:rsidRPr="00413D6D">
        <w:rPr>
          <w:rFonts w:ascii="Times New Roman" w:hAnsi="Times New Roman" w:cs="Times New Roman"/>
          <w:color w:val="auto"/>
          <w:sz w:val="22"/>
          <w:szCs w:val="22"/>
        </w:rPr>
        <w:t xml:space="preserve"> deems reasonably necessary for purposes related to this </w:t>
      </w:r>
      <w:r w:rsidR="002F7660" w:rsidRPr="00413D6D">
        <w:rPr>
          <w:rFonts w:ascii="Times New Roman" w:hAnsi="Times New Roman" w:cs="Times New Roman"/>
          <w:color w:val="auto"/>
          <w:sz w:val="22"/>
          <w:szCs w:val="22"/>
        </w:rPr>
        <w:t>Agreement.</w:t>
      </w:r>
      <w:r w:rsidR="004E2971" w:rsidRPr="00413D6D">
        <w:rPr>
          <w:rFonts w:ascii="Times New Roman" w:hAnsi="Times New Roman" w:cs="Times New Roman"/>
          <w:color w:val="auto"/>
          <w:sz w:val="22"/>
          <w:szCs w:val="22"/>
        </w:rPr>
        <w:t xml:space="preserve"> Seller shall, upon prior written notice sufficiently in advance, cooperate with any such installation. </w:t>
      </w:r>
    </w:p>
    <w:p w14:paraId="552C646D" w14:textId="77777777" w:rsidR="00396FEF" w:rsidRPr="00413D6D" w:rsidRDefault="00396FEF" w:rsidP="00FB4D04">
      <w:pPr>
        <w:pStyle w:val="Default"/>
        <w:widowControl w:val="0"/>
        <w:ind w:left="720"/>
        <w:jc w:val="both"/>
        <w:rPr>
          <w:rFonts w:ascii="Times New Roman" w:hAnsi="Times New Roman" w:cs="Times New Roman"/>
          <w:color w:val="auto"/>
          <w:sz w:val="22"/>
          <w:szCs w:val="22"/>
        </w:rPr>
      </w:pPr>
    </w:p>
    <w:p w14:paraId="23159965" w14:textId="77777777" w:rsidR="00396FEF" w:rsidRPr="00413D6D" w:rsidRDefault="00444ED4" w:rsidP="007E447D">
      <w:pPr>
        <w:widowControl w:val="0"/>
        <w:numPr>
          <w:ilvl w:val="0"/>
          <w:numId w:val="35"/>
        </w:numPr>
        <w:spacing w:after="240"/>
        <w:rPr>
          <w:szCs w:val="22"/>
        </w:rPr>
      </w:pPr>
      <w:r w:rsidRPr="00413D6D">
        <w:rPr>
          <w:szCs w:val="22"/>
        </w:rPr>
        <w:t>Electric Metering Devices shall be programmed to, at any time of remote electronic communications and access, provide a time and date stamp of downloaded delivery information.</w:t>
      </w:r>
    </w:p>
    <w:p w14:paraId="0EAA8279" w14:textId="4C70E41E" w:rsidR="00396FEF" w:rsidRPr="00413D6D" w:rsidRDefault="00444ED4" w:rsidP="007E447D">
      <w:pPr>
        <w:widowControl w:val="0"/>
        <w:numPr>
          <w:ilvl w:val="0"/>
          <w:numId w:val="35"/>
        </w:numPr>
        <w:spacing w:after="240"/>
        <w:rPr>
          <w:szCs w:val="22"/>
        </w:rPr>
      </w:pPr>
      <w:r w:rsidRPr="00413D6D">
        <w:rPr>
          <w:szCs w:val="22"/>
        </w:rPr>
        <w:t>Electric Metering Devices shall be programmed to, at any time of manual read of the meter</w:t>
      </w:r>
      <w:r w:rsidR="00196761" w:rsidRPr="00413D6D">
        <w:rPr>
          <w:szCs w:val="22"/>
        </w:rPr>
        <w:t>’</w:t>
      </w:r>
      <w:r w:rsidRPr="00413D6D">
        <w:rPr>
          <w:szCs w:val="22"/>
        </w:rPr>
        <w:t xml:space="preserve">s display, provide the time and date of the information gathered. The Seller shall provide the communication channels for </w:t>
      </w:r>
      <w:r w:rsidR="00A25C2E" w:rsidRPr="00413D6D">
        <w:rPr>
          <w:szCs w:val="22"/>
        </w:rPr>
        <w:t>EPE</w:t>
      </w:r>
      <w:r w:rsidR="00196761" w:rsidRPr="00413D6D">
        <w:rPr>
          <w:szCs w:val="22"/>
        </w:rPr>
        <w:t>’</w:t>
      </w:r>
      <w:r w:rsidRPr="00413D6D">
        <w:rPr>
          <w:szCs w:val="22"/>
        </w:rPr>
        <w:t xml:space="preserve">s remote terminal unit and </w:t>
      </w:r>
      <w:r w:rsidR="00A25C2E" w:rsidRPr="00413D6D">
        <w:rPr>
          <w:szCs w:val="22"/>
        </w:rPr>
        <w:t>EPE</w:t>
      </w:r>
      <w:r w:rsidR="00196761" w:rsidRPr="00413D6D">
        <w:rPr>
          <w:szCs w:val="22"/>
        </w:rPr>
        <w:t>’</w:t>
      </w:r>
      <w:r w:rsidRPr="00413D6D">
        <w:rPr>
          <w:szCs w:val="22"/>
        </w:rPr>
        <w:t xml:space="preserve">s </w:t>
      </w:r>
      <w:bookmarkStart w:id="1624" w:name="_9kR3WTr2679FCPQ62zQL7zyAB574RLwDEAGpbFG"/>
      <w:proofErr w:type="spellStart"/>
      <w:r w:rsidRPr="00413D6D">
        <w:rPr>
          <w:szCs w:val="22"/>
        </w:rPr>
        <w:t>Itron</w:t>
      </w:r>
      <w:proofErr w:type="spellEnd"/>
      <w:r w:rsidRPr="00413D6D">
        <w:rPr>
          <w:szCs w:val="22"/>
        </w:rPr>
        <w:t xml:space="preserve"> Enterprise Edition Meter Data Management Agent</w:t>
      </w:r>
      <w:bookmarkEnd w:id="1624"/>
      <w:r w:rsidRPr="00413D6D">
        <w:rPr>
          <w:szCs w:val="22"/>
        </w:rPr>
        <w:t xml:space="preserve">. The implementation of these communication paths and RTU shall follow </w:t>
      </w:r>
      <w:r w:rsidR="00085223" w:rsidRPr="00413D6D">
        <w:rPr>
          <w:szCs w:val="22"/>
        </w:rPr>
        <w:t>EPE</w:t>
      </w:r>
      <w:r w:rsidR="00196761" w:rsidRPr="00413D6D">
        <w:rPr>
          <w:szCs w:val="22"/>
        </w:rPr>
        <w:t>’</w:t>
      </w:r>
      <w:r w:rsidRPr="00413D6D">
        <w:rPr>
          <w:szCs w:val="22"/>
        </w:rPr>
        <w:t xml:space="preserve">s latest standard. The Seller must have these communication paths installed, tested, and functional prior </w:t>
      </w:r>
      <w:r w:rsidR="00454C78">
        <w:rPr>
          <w:szCs w:val="22"/>
        </w:rPr>
        <w:t xml:space="preserve">to commencing initial synchronized operations of the </w:t>
      </w:r>
      <w:r w:rsidR="0040740D">
        <w:rPr>
          <w:szCs w:val="22"/>
        </w:rPr>
        <w:t>Storage Facility</w:t>
      </w:r>
      <w:r w:rsidRPr="00413D6D">
        <w:rPr>
          <w:szCs w:val="22"/>
        </w:rPr>
        <w:t xml:space="preserve">. </w:t>
      </w:r>
    </w:p>
    <w:p w14:paraId="3E5C1A13" w14:textId="1C3CBE63" w:rsidR="00396FEF" w:rsidRPr="00413D6D" w:rsidRDefault="00444ED4" w:rsidP="007E447D">
      <w:pPr>
        <w:pStyle w:val="Default"/>
        <w:widowControl w:val="0"/>
        <w:numPr>
          <w:ilvl w:val="0"/>
          <w:numId w:val="35"/>
        </w:numPr>
        <w:jc w:val="both"/>
        <w:rPr>
          <w:rFonts w:ascii="Times New Roman" w:hAnsi="Times New Roman" w:cs="Times New Roman"/>
          <w:color w:val="auto"/>
          <w:sz w:val="22"/>
          <w:szCs w:val="22"/>
        </w:rPr>
      </w:pPr>
      <w:r w:rsidRPr="00413D6D">
        <w:rPr>
          <w:rFonts w:ascii="Times New Roman" w:hAnsi="Times New Roman" w:cs="Times New Roman"/>
          <w:color w:val="auto"/>
          <w:sz w:val="22"/>
          <w:szCs w:val="22"/>
        </w:rPr>
        <w:t>EPE</w:t>
      </w:r>
      <w:r w:rsidR="004E2971" w:rsidRPr="00413D6D">
        <w:rPr>
          <w:rFonts w:ascii="Times New Roman" w:hAnsi="Times New Roman" w:cs="Times New Roman"/>
          <w:color w:val="auto"/>
          <w:sz w:val="22"/>
          <w:szCs w:val="22"/>
        </w:rPr>
        <w:t xml:space="preserve"> shall have the right, via read-only access, and upon prior reasonable written notice to Seller, to independently audit Seller</w:t>
      </w:r>
      <w:r w:rsidR="00196761" w:rsidRPr="00413D6D">
        <w:rPr>
          <w:rFonts w:ascii="Times New Roman" w:hAnsi="Times New Roman" w:cs="Times New Roman"/>
          <w:color w:val="auto"/>
          <w:sz w:val="22"/>
          <w:szCs w:val="22"/>
        </w:rPr>
        <w:t>’</w:t>
      </w:r>
      <w:r w:rsidR="004E2971" w:rsidRPr="00413D6D">
        <w:rPr>
          <w:rFonts w:ascii="Times New Roman" w:hAnsi="Times New Roman" w:cs="Times New Roman"/>
          <w:color w:val="auto"/>
          <w:sz w:val="22"/>
          <w:szCs w:val="22"/>
        </w:rPr>
        <w:t xml:space="preserve">s meters and any records pertaining to the amount of energy generated by the </w:t>
      </w:r>
      <w:r w:rsidR="0040740D">
        <w:rPr>
          <w:rFonts w:ascii="Times New Roman" w:hAnsi="Times New Roman" w:cs="Times New Roman"/>
          <w:color w:val="auto"/>
          <w:sz w:val="22"/>
          <w:szCs w:val="22"/>
        </w:rPr>
        <w:t>Storage Facility</w:t>
      </w:r>
      <w:r w:rsidR="004E2971" w:rsidRPr="00413D6D">
        <w:rPr>
          <w:rFonts w:ascii="Times New Roman" w:hAnsi="Times New Roman" w:cs="Times New Roman"/>
          <w:color w:val="auto"/>
          <w:sz w:val="22"/>
          <w:szCs w:val="22"/>
        </w:rPr>
        <w:t xml:space="preserve"> and any associated </w:t>
      </w:r>
      <w:bookmarkStart w:id="1625" w:name="_9kMH8P6ZWu578EEDZR5Axy"/>
      <w:r w:rsidR="004E2971" w:rsidRPr="00413D6D">
        <w:rPr>
          <w:rFonts w:ascii="Times New Roman" w:hAnsi="Times New Roman" w:cs="Times New Roman"/>
          <w:color w:val="auto"/>
          <w:sz w:val="22"/>
          <w:szCs w:val="22"/>
        </w:rPr>
        <w:t>losses</w:t>
      </w:r>
      <w:bookmarkEnd w:id="1625"/>
      <w:r w:rsidR="004E2971" w:rsidRPr="00413D6D">
        <w:rPr>
          <w:rFonts w:ascii="Times New Roman" w:hAnsi="Times New Roman" w:cs="Times New Roman"/>
          <w:color w:val="auto"/>
          <w:sz w:val="22"/>
          <w:szCs w:val="22"/>
        </w:rPr>
        <w:t xml:space="preserve">. Any audit shall be performed at the </w:t>
      </w:r>
      <w:r w:rsidR="0040740D">
        <w:rPr>
          <w:rFonts w:ascii="Times New Roman" w:hAnsi="Times New Roman" w:cs="Times New Roman"/>
          <w:color w:val="auto"/>
          <w:sz w:val="22"/>
          <w:szCs w:val="22"/>
        </w:rPr>
        <w:t>Storage Facility</w:t>
      </w:r>
      <w:r w:rsidR="004E2971" w:rsidRPr="00413D6D">
        <w:rPr>
          <w:rFonts w:ascii="Times New Roman" w:hAnsi="Times New Roman" w:cs="Times New Roman"/>
          <w:color w:val="auto"/>
          <w:sz w:val="22"/>
          <w:szCs w:val="22"/>
        </w:rPr>
        <w:t xml:space="preserve"> or if applicable, other location within the same state as the </w:t>
      </w:r>
      <w:r w:rsidR="0040740D">
        <w:rPr>
          <w:rFonts w:ascii="Times New Roman" w:hAnsi="Times New Roman" w:cs="Times New Roman"/>
          <w:color w:val="auto"/>
          <w:sz w:val="22"/>
          <w:szCs w:val="22"/>
        </w:rPr>
        <w:t>Storage Facility</w:t>
      </w:r>
      <w:r w:rsidR="004E2971" w:rsidRPr="00413D6D">
        <w:rPr>
          <w:rFonts w:ascii="Times New Roman" w:hAnsi="Times New Roman" w:cs="Times New Roman"/>
          <w:color w:val="auto"/>
          <w:sz w:val="22"/>
          <w:szCs w:val="22"/>
        </w:rPr>
        <w:t xml:space="preserve"> which is mutually agreed upon by both </w:t>
      </w:r>
      <w:r w:rsidRPr="00413D6D">
        <w:rPr>
          <w:rFonts w:ascii="Times New Roman" w:hAnsi="Times New Roman" w:cs="Times New Roman"/>
          <w:color w:val="auto"/>
          <w:sz w:val="22"/>
          <w:szCs w:val="22"/>
        </w:rPr>
        <w:t>EPE</w:t>
      </w:r>
      <w:r w:rsidR="004E2971" w:rsidRPr="00413D6D">
        <w:rPr>
          <w:rFonts w:ascii="Times New Roman" w:hAnsi="Times New Roman" w:cs="Times New Roman"/>
          <w:color w:val="auto"/>
          <w:sz w:val="22"/>
          <w:szCs w:val="22"/>
        </w:rPr>
        <w:t xml:space="preserve"> and Seller. Records related to such audits, inspections, testing or adjustments shall be maintained and subject to audit by </w:t>
      </w:r>
      <w:r w:rsidRPr="00413D6D">
        <w:rPr>
          <w:rFonts w:ascii="Times New Roman" w:hAnsi="Times New Roman" w:cs="Times New Roman"/>
          <w:color w:val="auto"/>
          <w:sz w:val="22"/>
          <w:szCs w:val="22"/>
        </w:rPr>
        <w:t>EPE</w:t>
      </w:r>
      <w:r w:rsidR="004E2971" w:rsidRPr="00413D6D">
        <w:rPr>
          <w:rFonts w:ascii="Times New Roman" w:hAnsi="Times New Roman" w:cs="Times New Roman"/>
          <w:color w:val="auto"/>
          <w:sz w:val="22"/>
          <w:szCs w:val="22"/>
        </w:rPr>
        <w:t xml:space="preserve"> for a period of 24 months. </w:t>
      </w:r>
      <w:r w:rsidRPr="00413D6D">
        <w:rPr>
          <w:rFonts w:ascii="Times New Roman" w:hAnsi="Times New Roman" w:cs="Times New Roman"/>
          <w:color w:val="auto"/>
          <w:sz w:val="22"/>
          <w:szCs w:val="22"/>
        </w:rPr>
        <w:t>EPE</w:t>
      </w:r>
      <w:r w:rsidR="004E2971" w:rsidRPr="00413D6D">
        <w:rPr>
          <w:rFonts w:ascii="Times New Roman" w:hAnsi="Times New Roman" w:cs="Times New Roman"/>
          <w:color w:val="auto"/>
          <w:sz w:val="22"/>
          <w:szCs w:val="22"/>
        </w:rPr>
        <w:t xml:space="preserve"> shall further have the right to request and receive in physical or electronic </w:t>
      </w:r>
      <w:bookmarkStart w:id="1626" w:name="ElPgBr96"/>
      <w:bookmarkEnd w:id="1626"/>
      <w:r w:rsidR="004E2971" w:rsidRPr="00413D6D">
        <w:rPr>
          <w:rFonts w:ascii="Times New Roman" w:hAnsi="Times New Roman" w:cs="Times New Roman"/>
          <w:color w:val="auto"/>
          <w:sz w:val="22"/>
          <w:szCs w:val="22"/>
        </w:rPr>
        <w:t xml:space="preserve">form </w:t>
      </w:r>
      <w:proofErr w:type="gramStart"/>
      <w:r w:rsidR="004E2971" w:rsidRPr="00413D6D">
        <w:rPr>
          <w:rFonts w:ascii="Times New Roman" w:hAnsi="Times New Roman" w:cs="Times New Roman"/>
          <w:color w:val="auto"/>
          <w:sz w:val="22"/>
          <w:szCs w:val="22"/>
        </w:rPr>
        <w:t>any and all</w:t>
      </w:r>
      <w:proofErr w:type="gramEnd"/>
      <w:r w:rsidR="004E2971" w:rsidRPr="00413D6D">
        <w:rPr>
          <w:rFonts w:ascii="Times New Roman" w:hAnsi="Times New Roman" w:cs="Times New Roman"/>
          <w:color w:val="auto"/>
          <w:sz w:val="22"/>
          <w:szCs w:val="22"/>
        </w:rPr>
        <w:t xml:space="preserve"> records </w:t>
      </w:r>
      <w:r w:rsidR="004E2971" w:rsidRPr="00413D6D">
        <w:rPr>
          <w:rFonts w:ascii="Times New Roman" w:hAnsi="Times New Roman" w:cs="Times New Roman"/>
          <w:color w:val="auto"/>
          <w:sz w:val="22"/>
          <w:szCs w:val="22"/>
        </w:rPr>
        <w:lastRenderedPageBreak/>
        <w:t xml:space="preserve">or data files related to such audits, inspections, testing or adjustments. </w:t>
      </w:r>
    </w:p>
    <w:p w14:paraId="6E6114A1" w14:textId="77777777" w:rsidR="00396FEF" w:rsidRPr="00413D6D" w:rsidRDefault="00396FEF" w:rsidP="00FB4D04">
      <w:pPr>
        <w:pStyle w:val="Default"/>
        <w:widowControl w:val="0"/>
        <w:ind w:left="720"/>
        <w:jc w:val="both"/>
        <w:rPr>
          <w:rFonts w:ascii="Times New Roman" w:hAnsi="Times New Roman" w:cs="Times New Roman"/>
          <w:color w:val="auto"/>
          <w:sz w:val="22"/>
          <w:szCs w:val="22"/>
        </w:rPr>
      </w:pPr>
    </w:p>
    <w:p w14:paraId="1D615A81" w14:textId="77777777" w:rsidR="00396FEF" w:rsidRPr="00413D6D" w:rsidRDefault="00444ED4" w:rsidP="007E447D">
      <w:pPr>
        <w:widowControl w:val="0"/>
        <w:numPr>
          <w:ilvl w:val="0"/>
          <w:numId w:val="35"/>
        </w:numPr>
        <w:spacing w:after="240"/>
        <w:rPr>
          <w:szCs w:val="22"/>
        </w:rPr>
      </w:pPr>
      <w:r w:rsidRPr="00413D6D">
        <w:rPr>
          <w:szCs w:val="22"/>
        </w:rPr>
        <w:t>Seller shall provide secure and reliable communication from the Electric Metering Devices as follows:</w:t>
      </w:r>
    </w:p>
    <w:p w14:paraId="3AD9BDA3" w14:textId="43B5934B" w:rsidR="00396FEF" w:rsidRPr="00413D6D" w:rsidRDefault="00444ED4" w:rsidP="007E447D">
      <w:pPr>
        <w:widowControl w:val="0"/>
        <w:numPr>
          <w:ilvl w:val="1"/>
          <w:numId w:val="35"/>
        </w:numPr>
        <w:spacing w:after="240"/>
        <w:rPr>
          <w:szCs w:val="22"/>
        </w:rPr>
      </w:pPr>
      <w:r w:rsidRPr="00413D6D">
        <w:rPr>
          <w:szCs w:val="22"/>
        </w:rPr>
        <w:t xml:space="preserve">DNP output from the meter to </w:t>
      </w:r>
      <w:r w:rsidR="00085223" w:rsidRPr="00413D6D">
        <w:rPr>
          <w:szCs w:val="22"/>
        </w:rPr>
        <w:t>EPE</w:t>
      </w:r>
      <w:r w:rsidR="00196761" w:rsidRPr="00413D6D">
        <w:rPr>
          <w:szCs w:val="22"/>
        </w:rPr>
        <w:t>’</w:t>
      </w:r>
      <w:r w:rsidRPr="00413D6D">
        <w:rPr>
          <w:szCs w:val="22"/>
        </w:rPr>
        <w:t xml:space="preserve">s </w:t>
      </w:r>
      <w:r w:rsidR="00D91578">
        <w:rPr>
          <w:szCs w:val="22"/>
        </w:rPr>
        <w:t>S</w:t>
      </w:r>
      <w:r w:rsidRPr="00413D6D">
        <w:rPr>
          <w:szCs w:val="22"/>
        </w:rPr>
        <w:t>CC via a remote terminal unit located near the Electric Metering Devices and hardwired from the meter to the remote terminal unit.</w:t>
      </w:r>
    </w:p>
    <w:p w14:paraId="775D495E" w14:textId="35D8EBE1" w:rsidR="00396FEF" w:rsidRPr="00161A03" w:rsidRDefault="00444ED4" w:rsidP="00161A03">
      <w:pPr>
        <w:widowControl w:val="0"/>
        <w:numPr>
          <w:ilvl w:val="1"/>
          <w:numId w:val="35"/>
        </w:numPr>
        <w:spacing w:after="240"/>
        <w:rPr>
          <w:szCs w:val="22"/>
        </w:rPr>
      </w:pPr>
      <w:r w:rsidRPr="00413D6D">
        <w:rPr>
          <w:szCs w:val="22"/>
        </w:rPr>
        <w:t xml:space="preserve">Time stamped meter register and interval data from the meter to </w:t>
      </w:r>
      <w:r w:rsidR="00085223" w:rsidRPr="00413D6D">
        <w:rPr>
          <w:szCs w:val="22"/>
        </w:rPr>
        <w:t>EPE</w:t>
      </w:r>
      <w:r w:rsidR="00196761" w:rsidRPr="00413D6D">
        <w:rPr>
          <w:szCs w:val="22"/>
        </w:rPr>
        <w:t>’</w:t>
      </w:r>
      <w:r w:rsidRPr="00413D6D">
        <w:rPr>
          <w:szCs w:val="22"/>
        </w:rPr>
        <w:t xml:space="preserve">s </w:t>
      </w:r>
      <w:bookmarkStart w:id="1627" w:name="_9kMHG5YVt489BHERS841SN910CD796TNyFGCIrd"/>
      <w:proofErr w:type="spellStart"/>
      <w:r w:rsidRPr="00413D6D">
        <w:rPr>
          <w:szCs w:val="22"/>
        </w:rPr>
        <w:t>Itron</w:t>
      </w:r>
      <w:proofErr w:type="spellEnd"/>
      <w:r w:rsidRPr="00413D6D">
        <w:rPr>
          <w:szCs w:val="22"/>
        </w:rPr>
        <w:t xml:space="preserve"> Enterprise Edition Meter Data Management Agent</w:t>
      </w:r>
      <w:bookmarkEnd w:id="1627"/>
      <w:r w:rsidRPr="00413D6D">
        <w:rPr>
          <w:szCs w:val="22"/>
        </w:rPr>
        <w:t xml:space="preserve"> with servers located in </w:t>
      </w:r>
      <w:r w:rsidR="00161A03">
        <w:rPr>
          <w:szCs w:val="22"/>
        </w:rPr>
        <w:t>El Paso, Texas</w:t>
      </w:r>
      <w:r w:rsidRPr="00413D6D">
        <w:rPr>
          <w:szCs w:val="22"/>
        </w:rPr>
        <w:t xml:space="preserve">. Electric Metering Devices must have an </w:t>
      </w:r>
      <w:bookmarkStart w:id="1628" w:name="_9kR3WTr2679EKYQ62z"/>
      <w:proofErr w:type="spellStart"/>
      <w:r w:rsidRPr="00413D6D">
        <w:rPr>
          <w:szCs w:val="22"/>
        </w:rPr>
        <w:t>Itron</w:t>
      </w:r>
      <w:bookmarkEnd w:id="1628"/>
      <w:proofErr w:type="spellEnd"/>
      <w:r w:rsidRPr="00413D6D">
        <w:rPr>
          <w:szCs w:val="22"/>
        </w:rPr>
        <w:t xml:space="preserve"> approved </w:t>
      </w:r>
      <w:bookmarkStart w:id="1629" w:name="_9kR3WTr267AGDbZnk32lu3z5aVD546qotej7EN8"/>
      <w:r w:rsidRPr="00413D6D">
        <w:rPr>
          <w:szCs w:val="22"/>
        </w:rPr>
        <w:t>Translation Interface Module</w:t>
      </w:r>
      <w:bookmarkEnd w:id="1629"/>
      <w:r w:rsidRPr="00413D6D">
        <w:rPr>
          <w:szCs w:val="22"/>
        </w:rPr>
        <w:t xml:space="preserve"> to facilitate correct data transmission over this communication path</w:t>
      </w:r>
      <w:r w:rsidRPr="00161A03">
        <w:rPr>
          <w:szCs w:val="22"/>
        </w:rPr>
        <w:t>.</w:t>
      </w:r>
    </w:p>
    <w:p w14:paraId="7086310B" w14:textId="5DDDE436" w:rsidR="00161A03" w:rsidRDefault="00161A03" w:rsidP="00161A03">
      <w:pPr>
        <w:widowControl w:val="0"/>
        <w:numPr>
          <w:ilvl w:val="1"/>
          <w:numId w:val="35"/>
        </w:numPr>
        <w:spacing w:after="240"/>
        <w:jc w:val="left"/>
        <w:rPr>
          <w:szCs w:val="22"/>
        </w:rPr>
      </w:pPr>
      <w:r>
        <w:rPr>
          <w:szCs w:val="22"/>
        </w:rPr>
        <w:t>No later than six (6) months prior to initial synchronization of the Storage Facility, Seller shall provide to EPE the issued for construction one-line electrical drawings of the Facility, certified by a registered professional engineer, showing the electrical location of the Electric Metering Devices.</w:t>
      </w:r>
    </w:p>
    <w:p w14:paraId="7CA8BDCC" w14:textId="5762BD91" w:rsidR="00161A03" w:rsidRPr="00413D6D" w:rsidRDefault="00161A03" w:rsidP="00161A03">
      <w:pPr>
        <w:widowControl w:val="0"/>
        <w:numPr>
          <w:ilvl w:val="1"/>
          <w:numId w:val="35"/>
        </w:numPr>
        <w:spacing w:after="240"/>
        <w:rPr>
          <w:szCs w:val="22"/>
        </w:rPr>
      </w:pPr>
      <w:r>
        <w:rPr>
          <w:szCs w:val="22"/>
        </w:rPr>
        <w:t>No later than one hundred twenty (120) days after the Commercial Operation Date, Seller shall provide to EPE the final as-built electric drawings of the Facility, stamped by a licensed professional engineer, showing the electrical location of the Electric Metering Devices.</w:t>
      </w:r>
    </w:p>
    <w:p w14:paraId="1D40F18A" w14:textId="44F9892F" w:rsidR="00396FEF" w:rsidRPr="00413D6D" w:rsidRDefault="00396FEF" w:rsidP="00FB4D04">
      <w:pPr>
        <w:widowControl w:val="0"/>
        <w:spacing w:after="240"/>
        <w:rPr>
          <w:szCs w:val="22"/>
        </w:rPr>
      </w:pPr>
    </w:p>
    <w:p w14:paraId="5F7F083C" w14:textId="77777777" w:rsidR="00396FEF" w:rsidRPr="00413D6D" w:rsidRDefault="00396FEF" w:rsidP="00FB4D04">
      <w:pPr>
        <w:widowControl w:val="0"/>
        <w:spacing w:after="240"/>
        <w:rPr>
          <w:szCs w:val="22"/>
        </w:rPr>
      </w:pPr>
    </w:p>
    <w:p w14:paraId="5D512E0B" w14:textId="77777777" w:rsidR="00897EBA" w:rsidRDefault="00897EBA" w:rsidP="006D0FF7">
      <w:pPr>
        <w:widowControl w:val="0"/>
        <w:spacing w:after="240"/>
        <w:jc w:val="center"/>
        <w:rPr>
          <w:b/>
          <w:szCs w:val="22"/>
        </w:rPr>
        <w:sectPr w:rsidR="00897EBA" w:rsidSect="006D0FF7">
          <w:headerReference w:type="default" r:id="rId85"/>
          <w:footerReference w:type="even" r:id="rId86"/>
          <w:footerReference w:type="default" r:id="rId87"/>
          <w:footerReference w:type="first" r:id="rId88"/>
          <w:pgSz w:w="12240" w:h="15840" w:code="1"/>
          <w:pgMar w:top="1440" w:right="1440" w:bottom="1440" w:left="1440" w:header="720" w:footer="720" w:gutter="0"/>
          <w:pgNumType w:start="1"/>
          <w:cols w:space="720"/>
        </w:sectPr>
      </w:pPr>
    </w:p>
    <w:p w14:paraId="3569BA1B" w14:textId="389E99CF" w:rsidR="00C8170C" w:rsidRPr="00EB5F92" w:rsidRDefault="00444ED4" w:rsidP="00C8170C">
      <w:pPr>
        <w:spacing w:after="120"/>
        <w:jc w:val="center"/>
        <w:rPr>
          <w:b/>
        </w:rPr>
      </w:pPr>
      <w:bookmarkStart w:id="1633" w:name="_9kR3WTrAG9CE9M04qlm5D9A1414D87AMM8z1IXI"/>
      <w:r w:rsidRPr="009C37F2">
        <w:rPr>
          <w:b/>
        </w:rPr>
        <w:lastRenderedPageBreak/>
        <w:t xml:space="preserve">EXHIBIT </w:t>
      </w:r>
      <w:r w:rsidR="00BF581B">
        <w:rPr>
          <w:b/>
        </w:rPr>
        <w:t>O</w:t>
      </w:r>
    </w:p>
    <w:p w14:paraId="34155BA0" w14:textId="70DE416A" w:rsidR="00C8170C" w:rsidRPr="009C37F2" w:rsidRDefault="00444ED4" w:rsidP="00C8170C">
      <w:pPr>
        <w:spacing w:after="120"/>
        <w:jc w:val="center"/>
        <w:rPr>
          <w:b/>
        </w:rPr>
      </w:pPr>
      <w:r w:rsidRPr="00EB5F92">
        <w:rPr>
          <w:b/>
        </w:rPr>
        <w:t>OPERATING PROCEDURES</w:t>
      </w:r>
      <w:bookmarkEnd w:id="1633"/>
      <w:r w:rsidR="006A498D">
        <w:rPr>
          <w:b/>
        </w:rPr>
        <w:t xml:space="preserve"> </w:t>
      </w:r>
      <w:r>
        <w:rPr>
          <w:rStyle w:val="FootnoteReference"/>
          <w:b/>
        </w:rPr>
        <w:footnoteReference w:id="8"/>
      </w:r>
    </w:p>
    <w:p w14:paraId="3268DD58" w14:textId="77777777" w:rsidR="00C8170C" w:rsidRPr="00EB5F92" w:rsidRDefault="00C8170C" w:rsidP="00C8170C">
      <w:pPr>
        <w:pStyle w:val="ListParagraph"/>
        <w:rPr>
          <w:bCs/>
        </w:rPr>
      </w:pPr>
    </w:p>
    <w:p w14:paraId="7C005919" w14:textId="49B94A52" w:rsidR="00C8170C" w:rsidRPr="00EB5F92" w:rsidRDefault="0040740D" w:rsidP="007E447D">
      <w:pPr>
        <w:pStyle w:val="ListParagraph"/>
        <w:numPr>
          <w:ilvl w:val="0"/>
          <w:numId w:val="39"/>
        </w:numPr>
        <w:spacing w:after="160" w:line="259" w:lineRule="auto"/>
        <w:contextualSpacing/>
        <w:jc w:val="left"/>
        <w:rPr>
          <w:u w:val="single"/>
        </w:rPr>
      </w:pPr>
      <w:r>
        <w:rPr>
          <w:u w:val="single"/>
        </w:rPr>
        <w:t>Storage Facility</w:t>
      </w:r>
      <w:r w:rsidR="00444ED4" w:rsidRPr="00EB5F92">
        <w:rPr>
          <w:u w:val="single"/>
        </w:rPr>
        <w:t xml:space="preserve"> Operations</w:t>
      </w:r>
      <w:r w:rsidR="00444ED4" w:rsidRPr="00EB5F92">
        <w:t xml:space="preserve">. Seller shall comply with the following requirements with respect </w:t>
      </w:r>
      <w:r w:rsidR="00444ED4">
        <w:t xml:space="preserve">to the operation of the </w:t>
      </w:r>
      <w:r>
        <w:t>Storage Facility</w:t>
      </w:r>
      <w:r w:rsidR="00444ED4" w:rsidRPr="00EB5F92">
        <w:t>:</w:t>
      </w:r>
    </w:p>
    <w:p w14:paraId="34671602" w14:textId="77777777" w:rsidR="00C8170C" w:rsidRPr="00EB5F92" w:rsidRDefault="00C8170C" w:rsidP="00C8170C">
      <w:pPr>
        <w:pStyle w:val="ListParagraph"/>
        <w:spacing w:after="160" w:line="259" w:lineRule="auto"/>
        <w:rPr>
          <w:u w:val="single"/>
        </w:rPr>
      </w:pPr>
    </w:p>
    <w:p w14:paraId="71C4235D" w14:textId="77777777" w:rsidR="00C8170C" w:rsidRPr="00EB5F92" w:rsidRDefault="00444ED4" w:rsidP="007E447D">
      <w:pPr>
        <w:pStyle w:val="ListParagraph"/>
        <w:numPr>
          <w:ilvl w:val="1"/>
          <w:numId w:val="40"/>
        </w:numPr>
        <w:autoSpaceDE w:val="0"/>
        <w:autoSpaceDN w:val="0"/>
        <w:adjustRightInd w:val="0"/>
        <w:spacing w:after="160" w:line="259" w:lineRule="auto"/>
        <w:contextualSpacing/>
        <w:jc w:val="left"/>
        <w:rPr>
          <w:u w:val="single"/>
        </w:rPr>
      </w:pPr>
      <w:r w:rsidRPr="00EB5F92">
        <w:rPr>
          <w:u w:val="single"/>
        </w:rPr>
        <w:t>BESS SCADA, Telemetering, Interoperability and Data Historian</w:t>
      </w:r>
    </w:p>
    <w:p w14:paraId="0C8DA26C" w14:textId="77777777" w:rsidR="00C8170C" w:rsidRPr="00EB5F92" w:rsidRDefault="00C8170C" w:rsidP="00C8170C">
      <w:pPr>
        <w:pStyle w:val="ListParagraph"/>
        <w:rPr>
          <w:u w:val="single"/>
        </w:rPr>
      </w:pPr>
    </w:p>
    <w:p w14:paraId="309CB19F" w14:textId="6464F524"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36" w:name="_DV_M1124"/>
      <w:bookmarkEnd w:id="1636"/>
      <w:r w:rsidRPr="00EB5F92">
        <w:rPr>
          <w:u w:val="single"/>
        </w:rPr>
        <w:t>BESS SCADA.</w:t>
      </w:r>
      <w:r>
        <w:t xml:space="preserve"> The entire </w:t>
      </w:r>
      <w:r w:rsidR="0040740D">
        <w:t>Storage Facility</w:t>
      </w:r>
      <w:r w:rsidRPr="00EB5F92">
        <w:t xml:space="preserve"> shall be controlled by a BESS SCADA system and BESS master controller (collectively, “</w:t>
      </w:r>
      <w:r w:rsidRPr="00EB5F92">
        <w:rPr>
          <w:u w:val="single"/>
        </w:rPr>
        <w:t>BESS SCADA</w:t>
      </w:r>
      <w:r w:rsidRPr="00EB5F92">
        <w:t xml:space="preserve">”).  The Parties shall cooperate to integrate the systems and controls </w:t>
      </w:r>
      <w:r w:rsidR="00597BD5">
        <w:t>necessary to implement the</w:t>
      </w:r>
      <w:r w:rsidRPr="00EB5F92">
        <w:t xml:space="preserve"> Operating Procedures. </w:t>
      </w:r>
    </w:p>
    <w:p w14:paraId="0656F6EF" w14:textId="7AAEC52E" w:rsidR="00C8170C" w:rsidRPr="00EB5F92" w:rsidRDefault="00444ED4" w:rsidP="007E447D">
      <w:pPr>
        <w:pStyle w:val="ListParagraph"/>
        <w:numPr>
          <w:ilvl w:val="3"/>
          <w:numId w:val="41"/>
        </w:numPr>
        <w:autoSpaceDE w:val="0"/>
        <w:autoSpaceDN w:val="0"/>
        <w:adjustRightInd w:val="0"/>
        <w:spacing w:after="160" w:line="259" w:lineRule="auto"/>
        <w:contextualSpacing/>
        <w:jc w:val="left"/>
      </w:pPr>
      <w:bookmarkStart w:id="1637" w:name="_DV_M1125"/>
      <w:bookmarkEnd w:id="1637"/>
      <w:r w:rsidRPr="00EB5F92">
        <w:t>Th</w:t>
      </w:r>
      <w:r>
        <w:t xml:space="preserve">e </w:t>
      </w:r>
      <w:r w:rsidR="0040740D">
        <w:t>Storage Facility</w:t>
      </w:r>
      <w:r w:rsidRPr="00EB5F92">
        <w:t xml:space="preserve"> is to operate without on-</w:t>
      </w:r>
      <w:bookmarkStart w:id="1638" w:name="_9kMIH5YVt467DDDgRzw"/>
      <w:r w:rsidRPr="00EB5F92">
        <w:t>site</w:t>
      </w:r>
      <w:bookmarkEnd w:id="1638"/>
      <w:r w:rsidRPr="00EB5F92">
        <w:t xml:space="preserve"> operations personnel on a 24 hour a </w:t>
      </w:r>
      <w:r w:rsidR="00240CFB">
        <w:t>Day</w:t>
      </w:r>
      <w:r w:rsidRPr="00EB5F92">
        <w:t xml:space="preserve">, 7 </w:t>
      </w:r>
      <w:r w:rsidR="00240CFB">
        <w:t>Day</w:t>
      </w:r>
      <w:r w:rsidRPr="00EB5F92">
        <w:t xml:space="preserve"> per week basis.</w:t>
      </w:r>
      <w:bookmarkStart w:id="1639" w:name="_DV_M1126"/>
      <w:bookmarkEnd w:id="1639"/>
      <w:r w:rsidRPr="00EB5F92">
        <w:t xml:space="preserve">  Seller shall ensure design, SCADA and control systems to operate automatically with appropriate industry stan</w:t>
      </w:r>
      <w:r>
        <w:t xml:space="preserve">dards and controls. The </w:t>
      </w:r>
      <w:r w:rsidR="0040740D">
        <w:t>Storage Facility</w:t>
      </w:r>
      <w:r w:rsidRPr="00EB5F92">
        <w:t xml:space="preserve"> must meet all NERC and critical infrastructure protection requirements (</w:t>
      </w:r>
      <w:bookmarkStart w:id="1640" w:name="_9kR3WTr2679ABNjxY"/>
      <w:r w:rsidRPr="00EB5F92">
        <w:t>CIPs</w:t>
      </w:r>
      <w:bookmarkEnd w:id="1640"/>
      <w:r w:rsidRPr="00EB5F92">
        <w:t>) requirements.</w:t>
      </w:r>
    </w:p>
    <w:p w14:paraId="514BDDF4" w14:textId="3A9C314D" w:rsidR="00C8170C" w:rsidRPr="00EB5F92" w:rsidRDefault="00444ED4" w:rsidP="007E447D">
      <w:pPr>
        <w:pStyle w:val="ListParagraph"/>
        <w:numPr>
          <w:ilvl w:val="3"/>
          <w:numId w:val="41"/>
        </w:numPr>
        <w:autoSpaceDE w:val="0"/>
        <w:autoSpaceDN w:val="0"/>
        <w:adjustRightInd w:val="0"/>
        <w:spacing w:after="160" w:line="259" w:lineRule="auto"/>
        <w:contextualSpacing/>
        <w:jc w:val="left"/>
      </w:pPr>
      <w:bookmarkStart w:id="1641" w:name="_DV_M1127"/>
      <w:bookmarkEnd w:id="1641"/>
      <w:r w:rsidRPr="00EB5F92">
        <w:t>Seller shall</w:t>
      </w:r>
      <w:r>
        <w:t xml:space="preserve"> provide as part of the </w:t>
      </w:r>
      <w:r w:rsidR="0040740D">
        <w:t>Storage Facility</w:t>
      </w:r>
      <w:r w:rsidRPr="00EB5F92">
        <w:t xml:space="preserve"> a proven and established instrumentation and control system for the BESS SCADA.  </w:t>
      </w:r>
      <w:r>
        <w:t>EPE</w:t>
      </w:r>
      <w:r w:rsidRPr="00EB5F92">
        <w:t>’s control systems (“</w:t>
      </w:r>
      <w:r>
        <w:rPr>
          <w:u w:val="single"/>
        </w:rPr>
        <w:t>EPE</w:t>
      </w:r>
      <w:r w:rsidRPr="00EB5F92">
        <w:rPr>
          <w:u w:val="single"/>
        </w:rPr>
        <w:t xml:space="preserve"> SCADA</w:t>
      </w:r>
      <w:r w:rsidRPr="00EB5F92">
        <w:t xml:space="preserve">”) will supervise and monitor the BESS SCADA system while Seller’s BESS SCADA will act as the master for the </w:t>
      </w:r>
      <w:r w:rsidR="0040740D">
        <w:t>Storage Facility</w:t>
      </w:r>
      <w:r w:rsidRPr="00EB5F92">
        <w:t xml:space="preserve">.  </w:t>
      </w:r>
      <w:r>
        <w:t>EPE</w:t>
      </w:r>
      <w:r w:rsidRPr="00EB5F92">
        <w:t xml:space="preserve"> SCADA shall be the master for the </w:t>
      </w:r>
      <w:bookmarkStart w:id="1642" w:name="_9kR3WTr1AC9HMe2w"/>
      <w:bookmarkEnd w:id="1642"/>
      <w:r w:rsidR="006F0357">
        <w:t xml:space="preserve">Interconnection Point </w:t>
      </w:r>
      <w:r w:rsidRPr="00EB5F92">
        <w:t>breaker.</w:t>
      </w:r>
    </w:p>
    <w:p w14:paraId="668EBD25" w14:textId="7186F3B1" w:rsidR="00C8170C" w:rsidRPr="00EB5F92" w:rsidRDefault="00444ED4" w:rsidP="007E447D">
      <w:pPr>
        <w:pStyle w:val="ListParagraph"/>
        <w:numPr>
          <w:ilvl w:val="3"/>
          <w:numId w:val="41"/>
        </w:numPr>
        <w:autoSpaceDE w:val="0"/>
        <w:autoSpaceDN w:val="0"/>
        <w:adjustRightInd w:val="0"/>
        <w:spacing w:after="160" w:line="259" w:lineRule="auto"/>
        <w:contextualSpacing/>
        <w:jc w:val="left"/>
        <w:rPr>
          <w:color w:val="000000" w:themeColor="text1"/>
        </w:rPr>
      </w:pPr>
      <w:bookmarkStart w:id="1643" w:name="_DV_M1128"/>
      <w:bookmarkEnd w:id="1643"/>
      <w:r w:rsidRPr="00EB5F92">
        <w:rPr>
          <w:color w:val="000000" w:themeColor="text1"/>
        </w:rPr>
        <w:t xml:space="preserve">The BESS SCADA </w:t>
      </w:r>
      <w:bookmarkStart w:id="1644" w:name="_DV_M1129"/>
      <w:bookmarkEnd w:id="1644"/>
      <w:r w:rsidRPr="00EB5F92">
        <w:rPr>
          <w:color w:val="000000" w:themeColor="text1"/>
        </w:rPr>
        <w:t xml:space="preserve">system shall be compatible with </w:t>
      </w:r>
      <w:r>
        <w:rPr>
          <w:color w:val="000000" w:themeColor="text1"/>
        </w:rPr>
        <w:t>the EPE</w:t>
      </w:r>
      <w:r w:rsidRPr="00EB5F92">
        <w:rPr>
          <w:color w:val="000000" w:themeColor="text1"/>
        </w:rPr>
        <w:t xml:space="preserve"> SCADA (including historian database and AGC).  The BESS SCADA shall incorporate an RT</w:t>
      </w:r>
      <w:r>
        <w:rPr>
          <w:color w:val="000000" w:themeColor="text1"/>
        </w:rPr>
        <w:t xml:space="preserve">U, </w:t>
      </w:r>
      <w:bookmarkStart w:id="1645" w:name="_DV_M1130"/>
      <w:bookmarkEnd w:id="1645"/>
      <w:r w:rsidRPr="00EB5F92">
        <w:rPr>
          <w:color w:val="000000" w:themeColor="text1"/>
        </w:rPr>
        <w:t>to</w:t>
      </w:r>
      <w:r>
        <w:rPr>
          <w:color w:val="000000" w:themeColor="text1"/>
        </w:rPr>
        <w:t xml:space="preserve"> which Seller shall provide read/write access to EPE</w:t>
      </w:r>
      <w:bookmarkStart w:id="1646" w:name="_DV_M1131"/>
      <w:bookmarkStart w:id="1647" w:name="_DV_M1132"/>
      <w:bookmarkEnd w:id="1646"/>
      <w:bookmarkEnd w:id="1647"/>
      <w:r w:rsidRPr="00EB5F92">
        <w:rPr>
          <w:color w:val="000000" w:themeColor="text1"/>
        </w:rPr>
        <w:t>.</w:t>
      </w:r>
      <w:bookmarkStart w:id="1648" w:name="_DV_M1133"/>
      <w:bookmarkEnd w:id="1648"/>
    </w:p>
    <w:p w14:paraId="0CFB16AD" w14:textId="41DB3122" w:rsidR="00C8170C" w:rsidRPr="00EB5F92" w:rsidRDefault="00444ED4" w:rsidP="007E447D">
      <w:pPr>
        <w:pStyle w:val="ListParagraph"/>
        <w:numPr>
          <w:ilvl w:val="3"/>
          <w:numId w:val="41"/>
        </w:numPr>
        <w:autoSpaceDE w:val="0"/>
        <w:autoSpaceDN w:val="0"/>
        <w:adjustRightInd w:val="0"/>
        <w:spacing w:after="160" w:line="259" w:lineRule="auto"/>
        <w:contextualSpacing/>
        <w:jc w:val="left"/>
      </w:pPr>
      <w:bookmarkStart w:id="1649" w:name="_DV_M1134"/>
      <w:bookmarkEnd w:id="1649"/>
      <w:r w:rsidRPr="00EB5F92">
        <w:rPr>
          <w:color w:val="000000" w:themeColor="text1"/>
        </w:rPr>
        <w:t xml:space="preserve">The monitoring system shall provide data as described in </w:t>
      </w:r>
      <w:bookmarkStart w:id="1650" w:name="_9kR3WTr2CDBFFeLcszv1Ww"/>
      <w:r w:rsidRPr="00EB5F92">
        <w:rPr>
          <w:color w:val="000000" w:themeColor="text1"/>
        </w:rPr>
        <w:t>Section II</w:t>
      </w:r>
      <w:bookmarkEnd w:id="1650"/>
      <w:r w:rsidRPr="00EB5F92">
        <w:rPr>
          <w:color w:val="000000" w:themeColor="text1"/>
        </w:rPr>
        <w:t xml:space="preserve"> of this </w:t>
      </w:r>
      <w:bookmarkStart w:id="1651" w:name="_9kMHG5YVtCIBEGBO26sno7FBC3636FA9COOA13K"/>
      <w:r w:rsidRPr="00EB5F92">
        <w:rPr>
          <w:color w:val="000000" w:themeColor="text1"/>
          <w:u w:val="single"/>
        </w:rPr>
        <w:t xml:space="preserve">Exhibit </w:t>
      </w:r>
      <w:bookmarkEnd w:id="1651"/>
      <w:r w:rsidR="001B3FBC">
        <w:rPr>
          <w:color w:val="000000" w:themeColor="text1"/>
          <w:u w:val="single"/>
        </w:rPr>
        <w:t>O</w:t>
      </w:r>
      <w:r w:rsidRPr="00EB5F92">
        <w:rPr>
          <w:color w:val="000000" w:themeColor="text1"/>
        </w:rPr>
        <w:t xml:space="preserve">.  Seller shall design the system so that the data can be retrieved remotely. </w:t>
      </w:r>
      <w:bookmarkStart w:id="1652" w:name="_DV_M1135"/>
      <w:bookmarkEnd w:id="1652"/>
    </w:p>
    <w:p w14:paraId="17A1A359" w14:textId="77777777" w:rsidR="00C8170C" w:rsidRPr="00EB5F92" w:rsidRDefault="00C8170C" w:rsidP="00C8170C">
      <w:pPr>
        <w:pStyle w:val="ListParagraph"/>
        <w:spacing w:after="160" w:line="259" w:lineRule="auto"/>
        <w:ind w:left="2880"/>
      </w:pPr>
    </w:p>
    <w:p w14:paraId="2F043F29" w14:textId="338358B0"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r w:rsidRPr="00EB5F92">
        <w:rPr>
          <w:u w:val="single"/>
        </w:rPr>
        <w:t>BESS Telemetering</w:t>
      </w:r>
      <w:r w:rsidRPr="00EB5F92">
        <w:t xml:space="preserve">. Detailed metering, relay and protection requirements will be specified in the </w:t>
      </w:r>
      <w:bookmarkStart w:id="1653" w:name="_9kR3WTr2679DHU9notqt2y4ZUC4320CC4uAHDJg"/>
      <w:r w:rsidRPr="00EB5F92">
        <w:t>Interconnection Agreement</w:t>
      </w:r>
      <w:bookmarkEnd w:id="1653"/>
      <w:r w:rsidRPr="00EB5F92">
        <w:t>.  Seller must</w:t>
      </w:r>
      <w:r>
        <w:t xml:space="preserve"> provide as part of the </w:t>
      </w:r>
      <w:r w:rsidR="0040740D">
        <w:t>Storage Facility</w:t>
      </w:r>
      <w:r w:rsidRPr="00EB5F92">
        <w:t xml:space="preserve"> telemetering equipment and facilities capable of transmitting the information listed in </w:t>
      </w:r>
      <w:bookmarkStart w:id="1654" w:name="_9kMHG5YVt4EFDHHgNeu1x3Yy"/>
      <w:r w:rsidRPr="00EB5F92">
        <w:t>Section II</w:t>
      </w:r>
      <w:bookmarkEnd w:id="1654"/>
      <w:r w:rsidRPr="00EB5F92">
        <w:t xml:space="preserve"> of this </w:t>
      </w:r>
      <w:bookmarkStart w:id="1655" w:name="_9kMIH5YVtCIBEGBO26sno7FBC3636FA9COOA13K"/>
      <w:r w:rsidRPr="00EB5F92">
        <w:rPr>
          <w:u w:val="single"/>
        </w:rPr>
        <w:t xml:space="preserve">Exhibit </w:t>
      </w:r>
      <w:bookmarkEnd w:id="1655"/>
      <w:r w:rsidR="001B3FBC">
        <w:rPr>
          <w:u w:val="single"/>
        </w:rPr>
        <w:t>O</w:t>
      </w:r>
      <w:r w:rsidRPr="00EB5F92">
        <w:t xml:space="preserve">, concerning the </w:t>
      </w:r>
      <w:r w:rsidR="0040740D">
        <w:t>Storage Facility</w:t>
      </w:r>
      <w:r w:rsidRPr="00EB5F92">
        <w:t xml:space="preserve"> on both a </w:t>
      </w:r>
      <w:bookmarkStart w:id="1656" w:name="_9kR3WTr267AJGL2uvfkee"/>
      <w:r w:rsidR="00240CFB">
        <w:t>Day</w:t>
      </w:r>
      <w:r w:rsidRPr="00EB5F92">
        <w:t>-ahead</w:t>
      </w:r>
      <w:bookmarkEnd w:id="1656"/>
      <w:r w:rsidRPr="00EB5F92">
        <w:t xml:space="preserve"> and real-time basis.</w:t>
      </w:r>
    </w:p>
    <w:p w14:paraId="50F7D9B7" w14:textId="4E2F45FF" w:rsidR="00C8170C" w:rsidRPr="00EB5F92" w:rsidRDefault="00444ED4" w:rsidP="007E447D">
      <w:pPr>
        <w:pStyle w:val="ListParagraph"/>
        <w:numPr>
          <w:ilvl w:val="3"/>
          <w:numId w:val="40"/>
        </w:numPr>
        <w:autoSpaceDE w:val="0"/>
        <w:autoSpaceDN w:val="0"/>
        <w:adjustRightInd w:val="0"/>
        <w:spacing w:after="160" w:line="259" w:lineRule="auto"/>
        <w:contextualSpacing/>
        <w:jc w:val="left"/>
      </w:pPr>
      <w:bookmarkStart w:id="1657" w:name="_DV_M1136"/>
      <w:bookmarkEnd w:id="1657"/>
      <w:r w:rsidRPr="00EB5F92">
        <w:t xml:space="preserve">Such real-time data must be made available to </w:t>
      </w:r>
      <w:r>
        <w:t>EPE</w:t>
      </w:r>
      <w:r w:rsidRPr="00EB5F92">
        <w:t xml:space="preserve"> on the same basis as Seller receives the data.</w:t>
      </w:r>
    </w:p>
    <w:p w14:paraId="4F6828CE" w14:textId="734883A6" w:rsidR="00C8170C" w:rsidRPr="00EB5F92" w:rsidRDefault="00444ED4" w:rsidP="007E447D">
      <w:pPr>
        <w:pStyle w:val="ListParagraph"/>
        <w:numPr>
          <w:ilvl w:val="3"/>
          <w:numId w:val="40"/>
        </w:numPr>
        <w:autoSpaceDE w:val="0"/>
        <w:autoSpaceDN w:val="0"/>
        <w:adjustRightInd w:val="0"/>
        <w:spacing w:after="160" w:line="259" w:lineRule="auto"/>
        <w:contextualSpacing/>
        <w:jc w:val="left"/>
      </w:pPr>
      <w:bookmarkStart w:id="1658" w:name="_DV_M1137"/>
      <w:bookmarkEnd w:id="1658"/>
      <w:r w:rsidRPr="00EB5F92">
        <w:lastRenderedPageBreak/>
        <w:t xml:space="preserve">In the event of </w:t>
      </w:r>
      <w:bookmarkStart w:id="1659" w:name="_9kMI0G6ZWu578EEDZR5Axy"/>
      <w:r w:rsidRPr="00EB5F92">
        <w:t>loss</w:t>
      </w:r>
      <w:bookmarkEnd w:id="1659"/>
      <w:r w:rsidRPr="00EB5F92">
        <w:t xml:space="preserve"> of communication between </w:t>
      </w:r>
      <w:r>
        <w:t>EPE</w:t>
      </w:r>
      <w:r w:rsidRPr="00EB5F92">
        <w:t xml:space="preserve"> and the BESS SCADA system, the BESS SCADA system must institute </w:t>
      </w:r>
      <w:r>
        <w:t>EPE</w:t>
      </w:r>
      <w:r w:rsidRPr="00EB5F92">
        <w:t>’s desired behavior in such circumstance, including maintaining the previously communicated operating behavior, accepting a curtailment command from a local terminal, or a safe and linear shutdown.</w:t>
      </w:r>
    </w:p>
    <w:p w14:paraId="69F2532E" w14:textId="52798B07" w:rsidR="00C8170C" w:rsidRPr="00EB5F92" w:rsidRDefault="00444ED4" w:rsidP="00C8170C">
      <w:pPr>
        <w:spacing w:after="160" w:line="259" w:lineRule="auto"/>
        <w:ind w:left="2520" w:hanging="360"/>
      </w:pPr>
      <w:bookmarkStart w:id="1660" w:name="_DV_M1138"/>
      <w:bookmarkEnd w:id="1660"/>
      <w:r w:rsidRPr="00EB5F92">
        <w:t xml:space="preserve">3)  </w:t>
      </w:r>
      <w:r w:rsidRPr="00EB5F92">
        <w:rPr>
          <w:u w:val="single"/>
        </w:rPr>
        <w:t>Measurement and Verification</w:t>
      </w:r>
      <w:r w:rsidRPr="00EB5F92">
        <w:t xml:space="preserve">.  As described above, </w:t>
      </w:r>
      <w:r>
        <w:t>EPE</w:t>
      </w:r>
      <w:r w:rsidRPr="00EB5F92">
        <w:t xml:space="preserve"> will have real-time access to view Seller’s energy management system and data historian that will monitor the </w:t>
      </w:r>
      <w:r w:rsidR="0040740D">
        <w:t>Storage Facility</w:t>
      </w:r>
      <w:r>
        <w:t>’</w:t>
      </w:r>
      <w:r w:rsidRPr="00EB5F92">
        <w:t xml:space="preserve">s state of health metrics as well as usage metrics such as equivalent full cycles to date. </w:t>
      </w:r>
      <w:r>
        <w:t>EPE</w:t>
      </w:r>
      <w:r w:rsidRPr="00EB5F92">
        <w:t xml:space="preserve"> will be able to monitor the </w:t>
      </w:r>
      <w:proofErr w:type="gramStart"/>
      <w:r w:rsidRPr="00EB5F92">
        <w:t>amount</w:t>
      </w:r>
      <w:proofErr w:type="gramEnd"/>
      <w:r w:rsidRPr="00EB5F92">
        <w:t xml:space="preserve"> of cycles that have occur</w:t>
      </w:r>
      <w:r>
        <w:t>red over the life of the</w:t>
      </w:r>
      <w:r w:rsidRPr="00EB5F92">
        <w:t xml:space="preserve"> </w:t>
      </w:r>
      <w:r w:rsidR="0040740D">
        <w:t>Storage Facility</w:t>
      </w:r>
      <w:r w:rsidRPr="00EB5F92">
        <w:t xml:space="preserve"> on a real-time basis. </w:t>
      </w:r>
    </w:p>
    <w:p w14:paraId="66CC38B3" w14:textId="4BA0086A" w:rsidR="00C8170C" w:rsidRDefault="00444ED4" w:rsidP="007E447D">
      <w:pPr>
        <w:pStyle w:val="ListParagraph"/>
        <w:numPr>
          <w:ilvl w:val="1"/>
          <w:numId w:val="40"/>
        </w:numPr>
        <w:autoSpaceDE w:val="0"/>
        <w:autoSpaceDN w:val="0"/>
        <w:adjustRightInd w:val="0"/>
        <w:spacing w:after="160" w:line="259" w:lineRule="auto"/>
        <w:contextualSpacing/>
        <w:jc w:val="left"/>
      </w:pPr>
      <w:bookmarkStart w:id="1661" w:name="_DV_M1139"/>
      <w:bookmarkEnd w:id="1661"/>
      <w:r w:rsidRPr="00EB5F92">
        <w:rPr>
          <w:u w:val="single"/>
        </w:rPr>
        <w:t>The Power Conversion System (PCS)</w:t>
      </w:r>
      <w:r w:rsidRPr="00EB5F92">
        <w:t xml:space="preserve"> </w:t>
      </w:r>
    </w:p>
    <w:p w14:paraId="556FA578" w14:textId="77777777" w:rsidR="00C8170C" w:rsidRPr="00EB5F92" w:rsidRDefault="00C8170C" w:rsidP="00C8170C">
      <w:pPr>
        <w:pStyle w:val="ListParagraph"/>
        <w:autoSpaceDE w:val="0"/>
        <w:autoSpaceDN w:val="0"/>
        <w:adjustRightInd w:val="0"/>
        <w:spacing w:after="160" w:line="259" w:lineRule="auto"/>
        <w:ind w:left="1440"/>
        <w:contextualSpacing/>
        <w:jc w:val="left"/>
      </w:pPr>
    </w:p>
    <w:p w14:paraId="43A80910" w14:textId="1BD7690E" w:rsidR="00C8170C" w:rsidRPr="00EB5F92" w:rsidRDefault="00444ED4" w:rsidP="00C8170C">
      <w:pPr>
        <w:pStyle w:val="ListParagraph"/>
        <w:spacing w:after="160" w:line="259" w:lineRule="auto"/>
        <w:ind w:left="1440"/>
      </w:pPr>
      <w:bookmarkStart w:id="1662" w:name="_DV_M1140"/>
      <w:bookmarkEnd w:id="1662"/>
      <w:r w:rsidRPr="00EB5F92">
        <w:t xml:space="preserve">The PCS is the interface between the DC battery system and the AC system and provides for charging and discharging of the </w:t>
      </w:r>
      <w:r w:rsidR="0040740D">
        <w:t>Storage Facility</w:t>
      </w:r>
      <w:r w:rsidRPr="00EB5F92">
        <w:t xml:space="preserve"> and may consist of one or more parallel units. </w:t>
      </w:r>
    </w:p>
    <w:p w14:paraId="20708315" w14:textId="77777777"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63" w:name="_DV_M1141"/>
      <w:bookmarkEnd w:id="1663"/>
      <w:r w:rsidRPr="00EB5F92">
        <w:t xml:space="preserve">The Parties agree to mutually cooperate to ensure the PCS shall be a smart static device (charger and inverter) using solid-state electronic switch arrays in a self-commutated circuit topology. The PCS, in conjunction with the BESS master controller, shall be capable of complete automatic unattended operation, including electrical self-protection, synchronizing and paralleling with the utility, and disconnect functions. </w:t>
      </w:r>
    </w:p>
    <w:p w14:paraId="17616F0F" w14:textId="5B396DBF"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64" w:name="_DV_M1142"/>
      <w:bookmarkEnd w:id="1664"/>
      <w:r w:rsidRPr="00EB5F92">
        <w:t>The control of the PCS shall be integrated with the overall BESS SCADA master controller</w:t>
      </w:r>
      <w:bookmarkStart w:id="1665" w:name="_DV_C422"/>
      <w:r w:rsidRPr="00EB5F92">
        <w:t>.</w:t>
      </w:r>
      <w:bookmarkEnd w:id="1665"/>
      <w:r w:rsidRPr="00EB5F92">
        <w:t xml:space="preserve">  A proven and established combined instrumentation and control system shall be provided for the BESS SCADA.  The BESS SCADA system shall feed into an RTU that shall be the primary interface with </w:t>
      </w:r>
      <w:r w:rsidR="00A57DE3">
        <w:t>the EPE</w:t>
      </w:r>
      <w:r w:rsidRPr="00EB5F92">
        <w:t xml:space="preserve"> SCADA and shall be compatible with </w:t>
      </w:r>
      <w:r w:rsidR="00A57DE3">
        <w:t xml:space="preserve">the EPE </w:t>
      </w:r>
      <w:r w:rsidRPr="00EB5F92">
        <w:t>SCADA.  The self-protective features shall not allow the PCS to be operated in a manner that may be unsafe or damaging.</w:t>
      </w:r>
    </w:p>
    <w:p w14:paraId="0FEE4F4B" w14:textId="3636715C" w:rsidR="00C8170C" w:rsidRPr="00D46CFE" w:rsidRDefault="00444ED4" w:rsidP="007E447D">
      <w:pPr>
        <w:pStyle w:val="ListParagraph"/>
        <w:numPr>
          <w:ilvl w:val="2"/>
          <w:numId w:val="40"/>
        </w:numPr>
        <w:autoSpaceDE w:val="0"/>
        <w:autoSpaceDN w:val="0"/>
        <w:adjustRightInd w:val="0"/>
        <w:spacing w:after="160" w:line="259" w:lineRule="auto"/>
        <w:contextualSpacing/>
        <w:jc w:val="left"/>
        <w:rPr>
          <w:color w:val="000000" w:themeColor="text1"/>
        </w:rPr>
      </w:pPr>
      <w:r w:rsidRPr="00EB5F92">
        <w:rPr>
          <w:color w:val="000000" w:themeColor="text1"/>
        </w:rPr>
        <w:t xml:space="preserve">The PCS shall be capable of operating continuously at rated output under the voltage and frequency ranges as specified by equipment manufacturers and as required at the </w:t>
      </w:r>
      <w:bookmarkStart w:id="1666" w:name="_9kR3WTr2679HNfSss46tOR910zx991r7EAG"/>
      <w:bookmarkEnd w:id="1666"/>
      <w:r w:rsidR="006F0357" w:rsidRPr="006F0357">
        <w:rPr>
          <w:color w:val="000000" w:themeColor="text1"/>
        </w:rPr>
        <w:t xml:space="preserve">Interconnection Point </w:t>
      </w:r>
      <w:r w:rsidRPr="00EB5F92">
        <w:rPr>
          <w:color w:val="000000" w:themeColor="text1"/>
        </w:rPr>
        <w:t xml:space="preserve">by the </w:t>
      </w:r>
      <w:bookmarkStart w:id="1667" w:name="_9kMHG5YVt489BFJWBpqvsv406bWE6542EE6wCJF"/>
      <w:r w:rsidRPr="00EB5F92">
        <w:rPr>
          <w:color w:val="000000" w:themeColor="text1"/>
        </w:rPr>
        <w:t>Interconnection Agreement</w:t>
      </w:r>
      <w:bookmarkEnd w:id="1667"/>
      <w:r w:rsidRPr="00EB5F92">
        <w:rPr>
          <w:color w:val="000000" w:themeColor="text1"/>
        </w:rPr>
        <w:t xml:space="preserve"> and providing full output for the required </w:t>
      </w:r>
      <w:r w:rsidR="0040740D">
        <w:rPr>
          <w:color w:val="000000" w:themeColor="text1"/>
        </w:rPr>
        <w:t>Storage Facility</w:t>
      </w:r>
      <w:r w:rsidRPr="00EB5F92">
        <w:rPr>
          <w:color w:val="000000" w:themeColor="text1"/>
        </w:rPr>
        <w:t xml:space="preserve"> operation modes specified</w:t>
      </w:r>
      <w:r w:rsidRPr="00D46CFE">
        <w:rPr>
          <w:color w:val="000000" w:themeColor="text1"/>
        </w:rPr>
        <w:t>.</w:t>
      </w:r>
    </w:p>
    <w:p w14:paraId="4464B69B" w14:textId="77777777" w:rsidR="00C8170C" w:rsidRPr="00EB5F92" w:rsidRDefault="00C8170C" w:rsidP="00C8170C">
      <w:pPr>
        <w:pStyle w:val="ListParagraph"/>
        <w:spacing w:after="160" w:line="259" w:lineRule="auto"/>
        <w:ind w:left="2520"/>
      </w:pPr>
    </w:p>
    <w:p w14:paraId="28A6E950" w14:textId="71F82072" w:rsidR="00C8170C" w:rsidRPr="00E457C6" w:rsidRDefault="0040740D" w:rsidP="007E447D">
      <w:pPr>
        <w:pStyle w:val="ListParagraph"/>
        <w:numPr>
          <w:ilvl w:val="1"/>
          <w:numId w:val="40"/>
        </w:numPr>
        <w:autoSpaceDE w:val="0"/>
        <w:autoSpaceDN w:val="0"/>
        <w:adjustRightInd w:val="0"/>
        <w:spacing w:after="160" w:line="259" w:lineRule="auto"/>
        <w:contextualSpacing/>
        <w:jc w:val="left"/>
        <w:rPr>
          <w:u w:val="single"/>
        </w:rPr>
      </w:pPr>
      <w:bookmarkStart w:id="1668" w:name="_DV_M1143"/>
      <w:bookmarkEnd w:id="1668"/>
      <w:r>
        <w:rPr>
          <w:u w:val="single"/>
        </w:rPr>
        <w:t>Storage Facility</w:t>
      </w:r>
      <w:r w:rsidR="00444ED4" w:rsidRPr="00EB5F92">
        <w:rPr>
          <w:u w:val="single"/>
        </w:rPr>
        <w:t xml:space="preserve"> Operation Mode</w:t>
      </w:r>
      <w:bookmarkStart w:id="1669" w:name="_DV_M1144"/>
      <w:bookmarkEnd w:id="1669"/>
      <w:r w:rsidR="00E457C6" w:rsidRPr="00E457C6">
        <w:t xml:space="preserve">.  </w:t>
      </w:r>
      <w:r w:rsidR="00444ED4" w:rsidRPr="00EB5F92">
        <w:t>T</w:t>
      </w:r>
      <w:r w:rsidR="001C42DD">
        <w:t xml:space="preserve">he </w:t>
      </w:r>
      <w:r>
        <w:t>Storage Facility</w:t>
      </w:r>
      <w:r w:rsidR="00444ED4" w:rsidRPr="00EB5F92">
        <w:t xml:space="preserve"> shall be capable of four quadrant (full power circle) operation to provide for various operating modes including peak power limiting operations, potential hybrid renewable energy plant smoothing, charge/discharge operations, VAR support, and other operating modes.</w:t>
      </w:r>
    </w:p>
    <w:p w14:paraId="265168B9" w14:textId="77777777" w:rsidR="00C8170C" w:rsidRPr="00EB5F92" w:rsidRDefault="00C8170C" w:rsidP="00C8170C">
      <w:pPr>
        <w:pStyle w:val="ListParagraph"/>
        <w:spacing w:after="160" w:line="259" w:lineRule="auto"/>
        <w:ind w:left="2520"/>
      </w:pPr>
    </w:p>
    <w:p w14:paraId="42377C3C" w14:textId="0BC09523" w:rsidR="00C8170C" w:rsidRDefault="00444ED4" w:rsidP="007E447D">
      <w:pPr>
        <w:pStyle w:val="ListParagraph"/>
        <w:numPr>
          <w:ilvl w:val="1"/>
          <w:numId w:val="40"/>
        </w:numPr>
        <w:autoSpaceDE w:val="0"/>
        <w:autoSpaceDN w:val="0"/>
        <w:adjustRightInd w:val="0"/>
        <w:spacing w:after="160" w:line="259" w:lineRule="auto"/>
        <w:contextualSpacing/>
        <w:jc w:val="left"/>
        <w:rPr>
          <w:u w:val="single"/>
        </w:rPr>
      </w:pPr>
      <w:bookmarkStart w:id="1670" w:name="_DV_M1145"/>
      <w:bookmarkEnd w:id="1670"/>
      <w:r w:rsidRPr="00EB5F92">
        <w:rPr>
          <w:u w:val="single"/>
        </w:rPr>
        <w:t>Charging and Discharging – Requirements and Limitations</w:t>
      </w:r>
    </w:p>
    <w:p w14:paraId="762624B9" w14:textId="77777777" w:rsidR="001C42DD" w:rsidRPr="001C42DD" w:rsidRDefault="001C42DD" w:rsidP="001C42DD">
      <w:pPr>
        <w:pStyle w:val="ListParagraph"/>
        <w:autoSpaceDE w:val="0"/>
        <w:autoSpaceDN w:val="0"/>
        <w:adjustRightInd w:val="0"/>
        <w:spacing w:after="160" w:line="259" w:lineRule="auto"/>
        <w:ind w:left="1440"/>
        <w:contextualSpacing/>
        <w:jc w:val="left"/>
        <w:rPr>
          <w:u w:val="single"/>
        </w:rPr>
      </w:pPr>
    </w:p>
    <w:p w14:paraId="65A5EB34" w14:textId="5701BAC9"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71" w:name="_DV_M1146"/>
      <w:bookmarkEnd w:id="1671"/>
      <w:r w:rsidRPr="00EB5F92">
        <w:t>Seller shall specify charging and discharging requirements and limitations. Seller sh</w:t>
      </w:r>
      <w:r w:rsidR="001C42DD">
        <w:t xml:space="preserve">all design the </w:t>
      </w:r>
      <w:r w:rsidR="0040740D">
        <w:t>Storage Facility</w:t>
      </w:r>
      <w:r w:rsidRPr="00EB5F92">
        <w:t xml:space="preserve"> to ramp up from zero to the maximum </w:t>
      </w:r>
      <w:r w:rsidRPr="00EB5F92">
        <w:lastRenderedPageBreak/>
        <w:t xml:space="preserve">capacity and back at a mutually agreed upon, specified range of </w:t>
      </w:r>
      <w:r w:rsidR="001C42DD">
        <w:t>EPE</w:t>
      </w:r>
      <w:r w:rsidRPr="00EB5F92">
        <w:t xml:space="preserve"> selectable ramp rates to avoid shocking the </w:t>
      </w:r>
      <w:r w:rsidR="001C42DD">
        <w:t xml:space="preserve">Transmission Provider’s </w:t>
      </w:r>
      <w:r w:rsidRPr="00EB5F92">
        <w:t xml:space="preserve">System and allow generation to follow load easily. </w:t>
      </w:r>
    </w:p>
    <w:p w14:paraId="293D08D4" w14:textId="3C16D0D1"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72" w:name="_DV_M1147"/>
      <w:bookmarkEnd w:id="1672"/>
      <w:r w:rsidRPr="00EB5F92">
        <w:t xml:space="preserve">Seller shall ensure that the BESS SCADA or control system has protective features ensuring that charge and discharge setpoints cannot exceed charge and discharge limits reported by battery management system (BMS) and </w:t>
      </w:r>
      <w:bookmarkStart w:id="1673" w:name="_9kR3WTr267BC7WquBwfhiynKG3x"/>
      <w:bookmarkStart w:id="1674" w:name="_9kR3WTr267BCGfquBwfhiynKG3x"/>
      <w:r w:rsidRPr="00EB5F92">
        <w:t xml:space="preserve">PCS SCADA </w:t>
      </w:r>
      <w:r w:rsidR="00CB3FEA">
        <w:t>S</w:t>
      </w:r>
      <w:r w:rsidRPr="00EB5F92">
        <w:t>ystem</w:t>
      </w:r>
      <w:bookmarkEnd w:id="1673"/>
      <w:bookmarkEnd w:id="1674"/>
      <w:r w:rsidRPr="00EB5F92">
        <w:t>.</w:t>
      </w:r>
    </w:p>
    <w:p w14:paraId="258865D0" w14:textId="66297D22"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75" w:name="_DV_M1148"/>
      <w:bookmarkEnd w:id="1675"/>
      <w:r w:rsidRPr="00EB5F92">
        <w:t xml:space="preserve">The BESS SCADA control system shall allow </w:t>
      </w:r>
      <w:r w:rsidR="001C42DD">
        <w:t>EPE</w:t>
      </w:r>
      <w:r w:rsidRPr="00EB5F92">
        <w:t xml:space="preserve">’s dispatcher to initiate remotely </w:t>
      </w:r>
      <w:bookmarkStart w:id="1676" w:name="_9kR3WTr267AEJiLltnu98vjosttp"/>
      <w:r w:rsidRPr="00EB5F92">
        <w:t>Seller-specified</w:t>
      </w:r>
      <w:bookmarkEnd w:id="1676"/>
      <w:r w:rsidRPr="00EB5F92">
        <w:t xml:space="preserve">/programmed </w:t>
      </w:r>
      <w:r w:rsidR="001C42DD">
        <w:t xml:space="preserve">charge and discharge cycles. </w:t>
      </w:r>
    </w:p>
    <w:p w14:paraId="7CB6AA42" w14:textId="77777777"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77" w:name="_DV_M1149"/>
      <w:bookmarkStart w:id="1678" w:name="_DV_M1150"/>
      <w:bookmarkEnd w:id="1677"/>
      <w:bookmarkEnd w:id="1678"/>
      <w:r w:rsidRPr="00EB5F92">
        <w:t>Automatic or programmed charge cycles shall be implemented to prevent the state of charge (“</w:t>
      </w:r>
      <w:r w:rsidRPr="00EB5F92">
        <w:rPr>
          <w:u w:val="single"/>
        </w:rPr>
        <w:t>SoC</w:t>
      </w:r>
      <w:r w:rsidRPr="00EB5F92">
        <w:t>”) going above or below the battery vendor specified SoC limits.</w:t>
      </w:r>
    </w:p>
    <w:p w14:paraId="06AEB40B" w14:textId="78679725"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79" w:name="_DV_M1151"/>
      <w:bookmarkEnd w:id="1679"/>
      <w:r w:rsidRPr="00EB5F92">
        <w:t>Seller will indicate any required rest (neither charging</w:t>
      </w:r>
      <w:r w:rsidR="001C42DD">
        <w:t xml:space="preserve"> nor discharging of the </w:t>
      </w:r>
      <w:r w:rsidR="0040740D">
        <w:t>Storage Facility</w:t>
      </w:r>
      <w:r w:rsidRPr="00EB5F92">
        <w:t>) periods, their duration and what event they must follow or precede.</w:t>
      </w:r>
    </w:p>
    <w:p w14:paraId="773DCC74" w14:textId="5A662E94" w:rsidR="00C8170C" w:rsidRPr="00EB5F92" w:rsidRDefault="00444ED4" w:rsidP="007E447D">
      <w:pPr>
        <w:pStyle w:val="ListParagraph"/>
        <w:numPr>
          <w:ilvl w:val="2"/>
          <w:numId w:val="40"/>
        </w:numPr>
        <w:autoSpaceDE w:val="0"/>
        <w:autoSpaceDN w:val="0"/>
        <w:adjustRightInd w:val="0"/>
        <w:spacing w:after="160" w:line="259" w:lineRule="auto"/>
        <w:contextualSpacing/>
        <w:jc w:val="left"/>
        <w:rPr>
          <w:color w:val="000000" w:themeColor="text1"/>
        </w:rPr>
      </w:pPr>
      <w:r w:rsidRPr="001C42DD">
        <w:t>The maximum rest period allowed (</w:t>
      </w:r>
      <w:r w:rsidR="00240CFB">
        <w:t>Days</w:t>
      </w:r>
      <w:r w:rsidRPr="001C42DD">
        <w:t xml:space="preserve">, weeks, months) is provided in </w:t>
      </w:r>
      <w:bookmarkStart w:id="1680" w:name="_9kMIH5YVt4EFDHHgNeu1x3Yy"/>
      <w:r w:rsidRPr="001C42DD">
        <w:t>Section II</w:t>
      </w:r>
      <w:bookmarkEnd w:id="1680"/>
      <w:r w:rsidRPr="001C42DD">
        <w:t xml:space="preserve"> of this </w:t>
      </w:r>
      <w:bookmarkStart w:id="1681" w:name="_9kMJI5YVtCIBEGBO26sno7FBC3636FA9COOA13K"/>
      <w:r w:rsidRPr="001C42DD">
        <w:t xml:space="preserve">Exhibit </w:t>
      </w:r>
      <w:bookmarkEnd w:id="1681"/>
      <w:r w:rsidR="001B3FBC">
        <w:t>O</w:t>
      </w:r>
      <w:r w:rsidRPr="001C42DD">
        <w:t>.</w:t>
      </w:r>
    </w:p>
    <w:p w14:paraId="6B7A6028" w14:textId="49D8E498"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682" w:name="_DV_M1152"/>
      <w:bookmarkStart w:id="1683" w:name="_DV_M1154"/>
      <w:bookmarkEnd w:id="1682"/>
      <w:bookmarkEnd w:id="1683"/>
      <w:r w:rsidRPr="00EB5F92">
        <w:t xml:space="preserve">Seller shall be excused from its </w:t>
      </w:r>
      <w:r w:rsidR="001C42DD">
        <w:t>obligation to charge</w:t>
      </w:r>
      <w:r w:rsidR="00E457C6">
        <w:t xml:space="preserve"> or discharge</w:t>
      </w:r>
      <w:r w:rsidR="001C42DD">
        <w:t xml:space="preserve"> the</w:t>
      </w:r>
      <w:r w:rsidRPr="00EB5F92">
        <w:t xml:space="preserve"> </w:t>
      </w:r>
      <w:r w:rsidR="0040740D">
        <w:t>Storage Facility</w:t>
      </w:r>
      <w:r w:rsidRPr="00EB5F92">
        <w:t xml:space="preserve"> in response to an instruction from </w:t>
      </w:r>
      <w:r w:rsidR="001C42DD">
        <w:t>EPE</w:t>
      </w:r>
      <w:r w:rsidRPr="00EB5F92">
        <w:t>, including a Charging Notice</w:t>
      </w:r>
      <w:r w:rsidR="00E457C6">
        <w:t xml:space="preserve"> or Discharging Notice, as applicable</w:t>
      </w:r>
      <w:r w:rsidRPr="00EB5F92">
        <w:t xml:space="preserve">, </w:t>
      </w:r>
      <w:r w:rsidRPr="006C7D6F">
        <w:t xml:space="preserve">if and to the extent the </w:t>
      </w:r>
      <w:r w:rsidR="0040740D">
        <w:t>Storage Facility</w:t>
      </w:r>
      <w:r w:rsidRPr="006C7D6F">
        <w:t xml:space="preserve"> is not able to charge</w:t>
      </w:r>
      <w:r w:rsidR="00E457C6" w:rsidRPr="006C7D6F">
        <w:t xml:space="preserve"> or discharge, as applicable,</w:t>
      </w:r>
      <w:r w:rsidRPr="006C7D6F">
        <w:t xml:space="preserve"> because of Force Majeure, or Forced Outage</w:t>
      </w:r>
      <w:r w:rsidRPr="00EB5F92">
        <w:t>.</w:t>
      </w:r>
      <w:bookmarkStart w:id="1684" w:name="_DV_M1155"/>
      <w:bookmarkStart w:id="1685" w:name="_DV_M1156"/>
      <w:bookmarkEnd w:id="1684"/>
      <w:bookmarkEnd w:id="1685"/>
    </w:p>
    <w:p w14:paraId="50C7DF42" w14:textId="77777777" w:rsidR="00C8170C" w:rsidRPr="00EB5F92" w:rsidRDefault="00C8170C" w:rsidP="00C8170C">
      <w:pPr>
        <w:pStyle w:val="ListParagraph"/>
        <w:spacing w:after="160" w:line="259" w:lineRule="auto"/>
        <w:ind w:left="2520"/>
      </w:pPr>
    </w:p>
    <w:p w14:paraId="15CCBC23" w14:textId="6A958D45" w:rsidR="00C8170C" w:rsidRPr="00E457C6" w:rsidRDefault="00444ED4" w:rsidP="007E447D">
      <w:pPr>
        <w:pStyle w:val="ListParagraph"/>
        <w:numPr>
          <w:ilvl w:val="1"/>
          <w:numId w:val="40"/>
        </w:numPr>
        <w:autoSpaceDE w:val="0"/>
        <w:autoSpaceDN w:val="0"/>
        <w:adjustRightInd w:val="0"/>
        <w:spacing w:after="160" w:line="259" w:lineRule="auto"/>
        <w:contextualSpacing/>
        <w:jc w:val="left"/>
        <w:rPr>
          <w:u w:val="single"/>
        </w:rPr>
      </w:pPr>
      <w:bookmarkStart w:id="1686" w:name="_DV_M1157"/>
      <w:bookmarkEnd w:id="1686"/>
      <w:r w:rsidRPr="00EB5F92">
        <w:rPr>
          <w:u w:val="single"/>
        </w:rPr>
        <w:t>Cooperation</w:t>
      </w:r>
      <w:r w:rsidR="00E457C6" w:rsidRPr="00E457C6">
        <w:t xml:space="preserve">.  </w:t>
      </w:r>
      <w:bookmarkStart w:id="1687" w:name="_DV_C453"/>
      <w:r w:rsidRPr="00E457C6">
        <w:t>Seller will</w:t>
      </w:r>
      <w:bookmarkStart w:id="1688" w:name="_DV_M1158"/>
      <w:bookmarkEnd w:id="1687"/>
      <w:bookmarkEnd w:id="1688"/>
      <w:r w:rsidRPr="00E457C6">
        <w:t xml:space="preserve"> design </w:t>
      </w:r>
      <w:bookmarkStart w:id="1689" w:name="_DV_C455"/>
      <w:r w:rsidRPr="00E457C6">
        <w:t xml:space="preserve">the </w:t>
      </w:r>
      <w:r w:rsidR="0040740D">
        <w:t>Storage Facility</w:t>
      </w:r>
      <w:r w:rsidRPr="00E457C6">
        <w:t xml:space="preserve"> per the current specification and will cooperate with </w:t>
      </w:r>
      <w:r w:rsidR="00E457C6">
        <w:t>EPE</w:t>
      </w:r>
      <w:r w:rsidRPr="00E457C6">
        <w:t xml:space="preserve"> to modify the </w:t>
      </w:r>
      <w:bookmarkStart w:id="1690" w:name="_DV_M1159"/>
      <w:bookmarkEnd w:id="1689"/>
      <w:bookmarkEnd w:id="1690"/>
      <w:r w:rsidR="0040740D">
        <w:t>Storage Facility</w:t>
      </w:r>
      <w:r w:rsidRPr="00E457C6">
        <w:t xml:space="preserve"> to accommodate technology and </w:t>
      </w:r>
      <w:bookmarkStart w:id="1691" w:name="_DV_C456"/>
      <w:r w:rsidR="005D12C9">
        <w:t>Market Events</w:t>
      </w:r>
      <w:r w:rsidR="00E457C6">
        <w:t>,</w:t>
      </w:r>
      <w:r w:rsidRPr="00E457C6">
        <w:t xml:space="preserve"> if requested</w:t>
      </w:r>
      <w:bookmarkStart w:id="1692" w:name="_DV_M1160"/>
      <w:bookmarkEnd w:id="1691"/>
      <w:bookmarkEnd w:id="1692"/>
      <w:r w:rsidRPr="00E457C6">
        <w:rPr>
          <w:color w:val="000000" w:themeColor="text1"/>
        </w:rPr>
        <w:t>.</w:t>
      </w:r>
      <w:bookmarkStart w:id="1693" w:name="_DV_M1161"/>
      <w:bookmarkEnd w:id="1693"/>
    </w:p>
    <w:p w14:paraId="6A5A4F7F" w14:textId="77777777" w:rsidR="00C8170C" w:rsidRPr="00EB5F92" w:rsidRDefault="00C8170C" w:rsidP="00C8170C">
      <w:pPr>
        <w:pStyle w:val="ListParagraph"/>
        <w:spacing w:after="160" w:line="259" w:lineRule="auto"/>
        <w:ind w:left="2880"/>
      </w:pPr>
    </w:p>
    <w:p w14:paraId="53B21B17" w14:textId="650F39B6" w:rsidR="00C8170C" w:rsidRDefault="00444ED4" w:rsidP="007E447D">
      <w:pPr>
        <w:pStyle w:val="ListParagraph"/>
        <w:numPr>
          <w:ilvl w:val="1"/>
          <w:numId w:val="40"/>
        </w:numPr>
        <w:autoSpaceDE w:val="0"/>
        <w:autoSpaceDN w:val="0"/>
        <w:adjustRightInd w:val="0"/>
        <w:spacing w:after="160" w:line="259" w:lineRule="auto"/>
        <w:contextualSpacing/>
        <w:jc w:val="left"/>
        <w:rPr>
          <w:u w:val="single"/>
        </w:rPr>
      </w:pPr>
      <w:bookmarkStart w:id="1694" w:name="_DV_M1164"/>
      <w:bookmarkEnd w:id="1694"/>
      <w:r w:rsidRPr="00EB5F92">
        <w:rPr>
          <w:u w:val="single"/>
        </w:rPr>
        <w:t>Charging and Discharging Notices and Modifications</w:t>
      </w:r>
    </w:p>
    <w:p w14:paraId="371E1132" w14:textId="77777777" w:rsidR="00F5526B" w:rsidRDefault="00F5526B" w:rsidP="00F5526B">
      <w:pPr>
        <w:pStyle w:val="ListParagraph"/>
        <w:autoSpaceDE w:val="0"/>
        <w:autoSpaceDN w:val="0"/>
        <w:adjustRightInd w:val="0"/>
        <w:spacing w:after="160" w:line="259" w:lineRule="auto"/>
        <w:ind w:left="2520"/>
        <w:contextualSpacing/>
        <w:jc w:val="left"/>
      </w:pPr>
      <w:bookmarkStart w:id="1695" w:name="_DV_M1165"/>
      <w:bookmarkEnd w:id="1695"/>
    </w:p>
    <w:p w14:paraId="72C61965" w14:textId="4AFDF079"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r>
        <w:t>EPE</w:t>
      </w:r>
      <w:r w:rsidRPr="00EB5F92">
        <w:t xml:space="preserve"> will provide to Seller, per </w:t>
      </w:r>
      <w:r>
        <w:t>the applicable</w:t>
      </w:r>
      <w:r w:rsidRPr="00EB5F92">
        <w:t xml:space="preserve"> pre-scheduling calendar, a forecasted Charging Notice and Discharging Notice. The Charging Notice and Discharging</w:t>
      </w:r>
      <w:r>
        <w:t xml:space="preserve"> Notice will incorporate Seller’</w:t>
      </w:r>
      <w:r w:rsidRPr="00EB5F92">
        <w:t xml:space="preserve">s resource availability per the </w:t>
      </w:r>
      <w:bookmarkStart w:id="1696" w:name="_9kMHG5YVt489CLIN4wxhmgg"/>
      <w:r w:rsidR="00240CFB">
        <w:t>Day</w:t>
      </w:r>
      <w:r w:rsidRPr="00EB5F92">
        <w:t>-ahead</w:t>
      </w:r>
      <w:bookmarkEnd w:id="1696"/>
      <w:r w:rsidRPr="00EB5F92">
        <w:t xml:space="preserve"> forecasts provided </w:t>
      </w:r>
      <w:r w:rsidR="00CC24D3">
        <w:t>or made available by Seller</w:t>
      </w:r>
      <w:r w:rsidRPr="00EB5F92">
        <w:t xml:space="preserve"> to the Agreement.</w:t>
      </w:r>
    </w:p>
    <w:p w14:paraId="34C921F1" w14:textId="6B249B00" w:rsidR="00C8170C" w:rsidRPr="00D46CFE" w:rsidRDefault="00444ED4" w:rsidP="007E447D">
      <w:pPr>
        <w:pStyle w:val="ListParagraph"/>
        <w:numPr>
          <w:ilvl w:val="2"/>
          <w:numId w:val="40"/>
        </w:numPr>
        <w:autoSpaceDE w:val="0"/>
        <w:autoSpaceDN w:val="0"/>
        <w:adjustRightInd w:val="0"/>
        <w:spacing w:after="160" w:line="259" w:lineRule="auto"/>
        <w:contextualSpacing/>
        <w:jc w:val="left"/>
        <w:rPr>
          <w:color w:val="000000" w:themeColor="text1"/>
        </w:rPr>
      </w:pPr>
      <w:bookmarkStart w:id="1697" w:name="_DV_M1166"/>
      <w:bookmarkEnd w:id="1697"/>
      <w:r w:rsidRPr="00EB5F92">
        <w:t xml:space="preserve">On the </w:t>
      </w:r>
      <w:r w:rsidR="00240CFB">
        <w:t>Day</w:t>
      </w:r>
      <w:r w:rsidRPr="00EB5F92">
        <w:t xml:space="preserve"> of operation, to the degree that it is technically feasible, </w:t>
      </w:r>
      <w:r w:rsidR="00F5526B">
        <w:t>EPE</w:t>
      </w:r>
      <w:r w:rsidRPr="00EB5F92">
        <w:t xml:space="preserve"> shall have the right to </w:t>
      </w:r>
      <w:proofErr w:type="gramStart"/>
      <w:r w:rsidRPr="00EB5F92">
        <w:t>make adjustments to</w:t>
      </w:r>
      <w:proofErr w:type="gramEnd"/>
      <w:r w:rsidRPr="00EB5F92">
        <w:t xml:space="preserve"> its Charging </w:t>
      </w:r>
      <w:r w:rsidRPr="00EB5F92">
        <w:rPr>
          <w:color w:val="000000" w:themeColor="text1"/>
        </w:rPr>
        <w:t xml:space="preserve">Notices and Discharging Notices. To this end, Seller will provide to </w:t>
      </w:r>
      <w:r w:rsidR="00F5526B">
        <w:rPr>
          <w:color w:val="000000" w:themeColor="text1"/>
        </w:rPr>
        <w:t>EPE</w:t>
      </w:r>
      <w:r w:rsidRPr="00EB5F92">
        <w:rPr>
          <w:color w:val="000000" w:themeColor="text1"/>
        </w:rPr>
        <w:t xml:space="preserve"> real-time </w:t>
      </w:r>
      <w:bookmarkStart w:id="1698" w:name="_DV_C460"/>
      <w:r w:rsidRPr="00F5526B">
        <w:t>access to B</w:t>
      </w:r>
      <w:r w:rsidR="00F5526B" w:rsidRPr="00F5526B">
        <w:t>ESS SCADA data through a secure</w:t>
      </w:r>
      <w:r w:rsidRPr="00F5526B">
        <w:t xml:space="preserve"> communication link</w:t>
      </w:r>
      <w:bookmarkStart w:id="1699" w:name="_DV_M1167"/>
      <w:bookmarkEnd w:id="1698"/>
      <w:bookmarkEnd w:id="1699"/>
      <w:r w:rsidRPr="00D46CFE">
        <w:rPr>
          <w:color w:val="000000" w:themeColor="text1"/>
        </w:rPr>
        <w:t>.</w:t>
      </w:r>
    </w:p>
    <w:p w14:paraId="2327E3E8" w14:textId="42F0BD47"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700" w:name="_DV_M1168"/>
      <w:bookmarkEnd w:id="1700"/>
      <w:r w:rsidRPr="00EB5F92">
        <w:t xml:space="preserve">To make intraday adjustments on the </w:t>
      </w:r>
      <w:r w:rsidR="00240CFB">
        <w:t>Day</w:t>
      </w:r>
      <w:r w:rsidRPr="00EB5F92">
        <w:t xml:space="preserve"> of operation, </w:t>
      </w:r>
      <w:r w:rsidR="00F5526B">
        <w:t>EPE</w:t>
      </w:r>
      <w:r w:rsidRPr="00EB5F92">
        <w:t xml:space="preserve"> will </w:t>
      </w:r>
      <w:r w:rsidRPr="00EB5F92">
        <w:rPr>
          <w:color w:val="000000" w:themeColor="text1"/>
        </w:rPr>
        <w:t>communicate with Seller through (</w:t>
      </w:r>
      <w:proofErr w:type="spellStart"/>
      <w:r w:rsidRPr="00EB5F92">
        <w:rPr>
          <w:color w:val="000000" w:themeColor="text1"/>
        </w:rPr>
        <w:t>i</w:t>
      </w:r>
      <w:proofErr w:type="spellEnd"/>
      <w:r w:rsidRPr="00EB5F92">
        <w:rPr>
          <w:color w:val="000000" w:themeColor="text1"/>
        </w:rPr>
        <w:t xml:space="preserve">) </w:t>
      </w:r>
      <w:bookmarkStart w:id="1701" w:name="_DV_C464"/>
      <w:r w:rsidR="00036BA8">
        <w:t>BESS</w:t>
      </w:r>
      <w:r w:rsidRPr="00F5526B">
        <w:t xml:space="preserve"> SCADA</w:t>
      </w:r>
      <w:bookmarkStart w:id="1702" w:name="_DV_M1169"/>
      <w:bookmarkEnd w:id="1701"/>
      <w:bookmarkEnd w:id="1702"/>
      <w:r w:rsidRPr="00EB5F92">
        <w:rPr>
          <w:color w:val="000000" w:themeColor="text1"/>
        </w:rPr>
        <w:t xml:space="preserve"> which allows </w:t>
      </w:r>
      <w:r w:rsidR="00F5526B">
        <w:t>EPE</w:t>
      </w:r>
      <w:r w:rsidRPr="00EB5F92">
        <w:t xml:space="preserve"> to directly adjust the charge or discharge status of the </w:t>
      </w:r>
      <w:r w:rsidR="0040740D">
        <w:t>Storage Facility</w:t>
      </w:r>
      <w:r w:rsidRPr="00EB5F92">
        <w:t xml:space="preserve">, including the rate of charge or discharge of the </w:t>
      </w:r>
      <w:r w:rsidR="0040740D">
        <w:t>Storage Facility</w:t>
      </w:r>
      <w:r w:rsidRPr="00EB5F92">
        <w:t xml:space="preserve"> or (ii) a real-time dispatch signal </w:t>
      </w:r>
      <w:r w:rsidR="00036BA8">
        <w:t xml:space="preserve">which </w:t>
      </w:r>
      <w:r w:rsidRPr="00EB5F92">
        <w:t xml:space="preserve">will be the primary control of the </w:t>
      </w:r>
      <w:r w:rsidR="0040740D">
        <w:t>Storage Facility</w:t>
      </w:r>
      <w:r w:rsidRPr="00EB5F92">
        <w:t>.</w:t>
      </w:r>
      <w:bookmarkStart w:id="1703" w:name="_DV_M1170"/>
      <w:bookmarkEnd w:id="1703"/>
    </w:p>
    <w:p w14:paraId="4C5F0E74" w14:textId="30E47A2C"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704" w:name="_DV_M1171"/>
      <w:bookmarkEnd w:id="1704"/>
      <w:r w:rsidRPr="00EB5F92">
        <w:t>Intraday adjustments will be subject to limitations and a predetermined control</w:t>
      </w:r>
      <w:r w:rsidR="00036BA8">
        <w:t xml:space="preserve"> system</w:t>
      </w:r>
      <w:r w:rsidRPr="00EB5F92">
        <w:t xml:space="preserve">. </w:t>
      </w:r>
    </w:p>
    <w:p w14:paraId="75BA4371" w14:textId="766AEF92" w:rsidR="00C8170C" w:rsidRPr="00EB5F92" w:rsidRDefault="00444ED4" w:rsidP="007E447D">
      <w:pPr>
        <w:pStyle w:val="ListParagraph"/>
        <w:numPr>
          <w:ilvl w:val="2"/>
          <w:numId w:val="40"/>
        </w:numPr>
        <w:autoSpaceDE w:val="0"/>
        <w:autoSpaceDN w:val="0"/>
        <w:adjustRightInd w:val="0"/>
        <w:spacing w:after="160" w:line="259" w:lineRule="auto"/>
        <w:contextualSpacing/>
        <w:jc w:val="left"/>
      </w:pPr>
      <w:bookmarkStart w:id="1705" w:name="_DV_M1172"/>
      <w:bookmarkEnd w:id="1705"/>
      <w:r w:rsidRPr="00EB5F92">
        <w:lastRenderedPageBreak/>
        <w:t xml:space="preserve">Seller’s systems will automatically communicate with </w:t>
      </w:r>
      <w:r w:rsidR="00036BA8">
        <w:t>EPE</w:t>
      </w:r>
      <w:r w:rsidRPr="00EB5F92">
        <w:t xml:space="preserve"> to confirm </w:t>
      </w:r>
      <w:r w:rsidR="00036BA8">
        <w:t>EPE’</w:t>
      </w:r>
      <w:r w:rsidRPr="00EB5F92">
        <w:t xml:space="preserve">s requested adjustment to the charge or discharge schedule, including the hour(s) requested, as well as the rate of charge or discharge requested. </w:t>
      </w:r>
    </w:p>
    <w:p w14:paraId="05BA34F3" w14:textId="77777777" w:rsidR="00C8170C" w:rsidRPr="00EB5F92" w:rsidRDefault="00C8170C" w:rsidP="00C8170C">
      <w:pPr>
        <w:pStyle w:val="ListParagraph"/>
        <w:spacing w:after="160" w:line="259" w:lineRule="auto"/>
        <w:ind w:left="2520"/>
      </w:pPr>
    </w:p>
    <w:p w14:paraId="08E9262B" w14:textId="38C9222E" w:rsidR="00C8170C" w:rsidRPr="00EB5F92" w:rsidRDefault="00444ED4" w:rsidP="007E447D">
      <w:pPr>
        <w:pStyle w:val="ListParagraph"/>
        <w:numPr>
          <w:ilvl w:val="1"/>
          <w:numId w:val="40"/>
        </w:numPr>
        <w:autoSpaceDE w:val="0"/>
        <w:autoSpaceDN w:val="0"/>
        <w:adjustRightInd w:val="0"/>
        <w:spacing w:after="160" w:line="259" w:lineRule="auto"/>
        <w:contextualSpacing/>
        <w:jc w:val="left"/>
      </w:pPr>
      <w:bookmarkStart w:id="1706" w:name="_DV_M1173"/>
      <w:bookmarkEnd w:id="1706"/>
      <w:r w:rsidRPr="00B750F7">
        <w:rPr>
          <w:u w:val="single"/>
        </w:rPr>
        <w:t>Reports</w:t>
      </w:r>
      <w:r w:rsidRPr="00B750F7">
        <w:t>.</w:t>
      </w:r>
      <w:r w:rsidRPr="00EB5F92">
        <w:t xml:space="preserve">  </w:t>
      </w:r>
      <w:bookmarkStart w:id="1707" w:name="_DV_M1174"/>
      <w:bookmarkEnd w:id="1707"/>
      <w:r w:rsidRPr="00EB5F92">
        <w:t xml:space="preserve">Seller will deliver to </w:t>
      </w:r>
      <w:r w:rsidR="00B750F7">
        <w:t>EPE</w:t>
      </w:r>
      <w:r w:rsidRPr="00EB5F92">
        <w:t xml:space="preserve"> </w:t>
      </w:r>
      <w:bookmarkStart w:id="1708" w:name="_DV_M1175"/>
      <w:bookmarkEnd w:id="1708"/>
      <w:r w:rsidRPr="00EB5F92">
        <w:t>a quarterly written report highli</w:t>
      </w:r>
      <w:r w:rsidR="00600E10">
        <w:t xml:space="preserve">ghting performance from </w:t>
      </w:r>
      <w:r w:rsidR="00F33BF9">
        <w:t>Operating Restrictions</w:t>
      </w:r>
      <w:r w:rsidRPr="00EB5F92">
        <w:t xml:space="preserve"> with respect to the performance of the </w:t>
      </w:r>
      <w:r w:rsidR="0040740D">
        <w:t>Storage Facility</w:t>
      </w:r>
      <w:r w:rsidRPr="00EB5F92">
        <w:t>, including: 1) impacts to physical availability greater than five percent (5%) of capacity; 2) with respect to throughput, average SoC or physical availability; 3) issues related to the battery management system and PCS; 4) ambient conditions including temperature maximums and minimums; and 5) performance score, if applicable.</w:t>
      </w:r>
    </w:p>
    <w:p w14:paraId="736A0407" w14:textId="77777777" w:rsidR="00C8170C" w:rsidRPr="00EB5F92" w:rsidRDefault="00C8170C" w:rsidP="00C8170C">
      <w:pPr>
        <w:pStyle w:val="ListParagraph"/>
      </w:pPr>
      <w:bookmarkStart w:id="1709" w:name="_DV_M1176"/>
      <w:bookmarkEnd w:id="1709"/>
    </w:p>
    <w:p w14:paraId="634E5BCA" w14:textId="794E39B2" w:rsidR="00C8170C" w:rsidRDefault="00F33BF9" w:rsidP="007E447D">
      <w:pPr>
        <w:pStyle w:val="ListParagraph"/>
        <w:numPr>
          <w:ilvl w:val="0"/>
          <w:numId w:val="40"/>
        </w:numPr>
        <w:autoSpaceDE w:val="0"/>
        <w:autoSpaceDN w:val="0"/>
        <w:adjustRightInd w:val="0"/>
        <w:spacing w:after="160" w:line="259" w:lineRule="auto"/>
        <w:contextualSpacing/>
        <w:jc w:val="left"/>
        <w:rPr>
          <w:u w:val="single"/>
        </w:rPr>
      </w:pPr>
      <w:bookmarkStart w:id="1710" w:name="_DV_M1177"/>
      <w:bookmarkEnd w:id="1710"/>
      <w:r>
        <w:rPr>
          <w:u w:val="single"/>
        </w:rPr>
        <w:t>Operating Restrictions</w:t>
      </w:r>
    </w:p>
    <w:p w14:paraId="30ABCC8A" w14:textId="77777777" w:rsidR="00E41A1A" w:rsidRPr="00E41A1A" w:rsidRDefault="00E41A1A" w:rsidP="00E41A1A">
      <w:pPr>
        <w:pStyle w:val="ListParagraph"/>
        <w:autoSpaceDE w:val="0"/>
        <w:autoSpaceDN w:val="0"/>
        <w:adjustRightInd w:val="0"/>
        <w:spacing w:after="160" w:line="259" w:lineRule="auto"/>
        <w:contextualSpacing/>
        <w:jc w:val="left"/>
        <w:rPr>
          <w:u w:val="single"/>
        </w:rPr>
      </w:pPr>
    </w:p>
    <w:p w14:paraId="502450EA" w14:textId="6262CA99" w:rsidR="00C8170C" w:rsidRPr="00EB5F92" w:rsidRDefault="006F0357" w:rsidP="00C8170C">
      <w:pPr>
        <w:pStyle w:val="ListParagraph"/>
      </w:pPr>
      <w:bookmarkStart w:id="1711" w:name="_DV_M1178"/>
      <w:bookmarkStart w:id="1712" w:name="_9kMHG5YVt489CGFec54rhmMDhq01ARxj6969IDC"/>
      <w:bookmarkEnd w:id="1711"/>
      <w:r>
        <w:t>“</w:t>
      </w:r>
      <w:bookmarkEnd w:id="1712"/>
      <w:r w:rsidR="00F33BF9">
        <w:rPr>
          <w:b/>
          <w:bCs/>
        </w:rPr>
        <w:t>Operating Restrictions</w:t>
      </w:r>
      <w:r>
        <w:t>”</w:t>
      </w:r>
      <w:r w:rsidR="00444ED4" w:rsidRPr="00EB5F92">
        <w:t xml:space="preserve"> are comprised of three (3) tables containing lists of parameters Seller must provide and update throughout the Term of this Agreement: (a) Specifications; (b) Day Ahead PCI Table Inputs; and (c) Real Time SCADA Points.  All real time data points shall be reported and communicated via SCADA and stored in data historian on a real time basis.</w:t>
      </w:r>
    </w:p>
    <w:p w14:paraId="1C40F681" w14:textId="77777777" w:rsidR="00C8170C" w:rsidRPr="00EB5F92" w:rsidRDefault="00C8170C" w:rsidP="00C8170C">
      <w:pPr>
        <w:pStyle w:val="ListParagraph"/>
      </w:pPr>
    </w:p>
    <w:p w14:paraId="033D7002" w14:textId="77777777" w:rsidR="00C8170C" w:rsidRPr="00EB5F92" w:rsidRDefault="00444ED4" w:rsidP="00C8170C">
      <w:pPr>
        <w:pStyle w:val="ListParagraph"/>
      </w:pPr>
      <w:bookmarkStart w:id="1713" w:name="_DV_M1179"/>
      <w:bookmarkEnd w:id="1713"/>
      <w:r w:rsidRPr="00EB5F92">
        <w:t>Part 1: Specifications</w:t>
      </w:r>
    </w:p>
    <w:tbl>
      <w:tblPr>
        <w:tblW w:w="8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527"/>
        <w:gridCol w:w="2993"/>
        <w:gridCol w:w="2548"/>
      </w:tblGrid>
      <w:tr w:rsidR="004D025F" w14:paraId="54764AFC" w14:textId="77777777" w:rsidTr="002526A1">
        <w:trPr>
          <w:trHeight w:val="144"/>
        </w:trPr>
        <w:tc>
          <w:tcPr>
            <w:tcW w:w="873" w:type="dxa"/>
          </w:tcPr>
          <w:p w14:paraId="66FEB898" w14:textId="77777777" w:rsidR="00C8170C" w:rsidRPr="00EB5F92" w:rsidRDefault="00444ED4" w:rsidP="002526A1">
            <w:pPr>
              <w:pStyle w:val="ListParagraph"/>
              <w:ind w:left="0"/>
              <w:rPr>
                <w:sz w:val="20"/>
                <w:szCs w:val="20"/>
              </w:rPr>
            </w:pPr>
            <w:bookmarkStart w:id="1714" w:name="_Hlk98502154"/>
            <w:r w:rsidRPr="00EB5F92">
              <w:rPr>
                <w:sz w:val="20"/>
                <w:szCs w:val="20"/>
              </w:rPr>
              <w:t>#</w:t>
            </w:r>
          </w:p>
        </w:tc>
        <w:tc>
          <w:tcPr>
            <w:tcW w:w="2527" w:type="dxa"/>
          </w:tcPr>
          <w:p w14:paraId="54FC7E14" w14:textId="77777777" w:rsidR="00C8170C" w:rsidRPr="00EB5F92" w:rsidRDefault="00444ED4" w:rsidP="002526A1">
            <w:pPr>
              <w:pStyle w:val="ListParagraph"/>
              <w:ind w:left="0"/>
              <w:rPr>
                <w:sz w:val="20"/>
                <w:szCs w:val="20"/>
              </w:rPr>
            </w:pPr>
            <w:r w:rsidRPr="00EB5F92">
              <w:rPr>
                <w:sz w:val="20"/>
                <w:szCs w:val="20"/>
              </w:rPr>
              <w:t>Operating Parameter</w:t>
            </w:r>
          </w:p>
        </w:tc>
        <w:tc>
          <w:tcPr>
            <w:tcW w:w="2993" w:type="dxa"/>
          </w:tcPr>
          <w:p w14:paraId="757DB475" w14:textId="77777777" w:rsidR="00C8170C" w:rsidRPr="00EB5F92" w:rsidRDefault="00444ED4" w:rsidP="002526A1">
            <w:pPr>
              <w:pStyle w:val="ListParagraph"/>
              <w:ind w:left="0"/>
              <w:rPr>
                <w:sz w:val="20"/>
                <w:szCs w:val="20"/>
              </w:rPr>
            </w:pPr>
            <w:r w:rsidRPr="00EB5F92">
              <w:rPr>
                <w:sz w:val="20"/>
                <w:szCs w:val="20"/>
              </w:rPr>
              <w:t>Values</w:t>
            </w:r>
          </w:p>
        </w:tc>
        <w:tc>
          <w:tcPr>
            <w:tcW w:w="2548" w:type="dxa"/>
          </w:tcPr>
          <w:p w14:paraId="7280DB9F" w14:textId="77777777" w:rsidR="00C8170C" w:rsidRPr="00EB5F92" w:rsidRDefault="00444ED4" w:rsidP="002526A1">
            <w:pPr>
              <w:pStyle w:val="ListParagraph"/>
              <w:ind w:left="0"/>
              <w:rPr>
                <w:sz w:val="20"/>
                <w:szCs w:val="20"/>
              </w:rPr>
            </w:pPr>
            <w:r w:rsidRPr="00EB5F92">
              <w:rPr>
                <w:sz w:val="20"/>
                <w:szCs w:val="20"/>
              </w:rPr>
              <w:t>Notes</w:t>
            </w:r>
          </w:p>
        </w:tc>
      </w:tr>
      <w:tr w:rsidR="004D025F" w14:paraId="489473EC" w14:textId="77777777" w:rsidTr="002526A1">
        <w:trPr>
          <w:trHeight w:val="144"/>
        </w:trPr>
        <w:tc>
          <w:tcPr>
            <w:tcW w:w="873" w:type="dxa"/>
          </w:tcPr>
          <w:p w14:paraId="592798DC" w14:textId="77777777" w:rsidR="00C8170C" w:rsidRPr="00EB5F92" w:rsidRDefault="00C8170C" w:rsidP="002526A1">
            <w:pPr>
              <w:pStyle w:val="ListParagraph"/>
              <w:ind w:left="0"/>
              <w:rPr>
                <w:sz w:val="20"/>
                <w:szCs w:val="20"/>
              </w:rPr>
            </w:pPr>
          </w:p>
        </w:tc>
        <w:tc>
          <w:tcPr>
            <w:tcW w:w="2527" w:type="dxa"/>
          </w:tcPr>
          <w:p w14:paraId="5F201EAA" w14:textId="77777777" w:rsidR="00C8170C" w:rsidRPr="00EB5F92" w:rsidRDefault="00444ED4" w:rsidP="002526A1">
            <w:pPr>
              <w:pStyle w:val="ListParagraph"/>
              <w:ind w:left="0"/>
              <w:rPr>
                <w:sz w:val="20"/>
                <w:szCs w:val="20"/>
              </w:rPr>
            </w:pPr>
            <w:r w:rsidRPr="00EB5F92">
              <w:rPr>
                <w:sz w:val="20"/>
                <w:szCs w:val="20"/>
              </w:rPr>
              <w:t>Charging Source</w:t>
            </w:r>
          </w:p>
        </w:tc>
        <w:tc>
          <w:tcPr>
            <w:tcW w:w="2993" w:type="dxa"/>
          </w:tcPr>
          <w:p w14:paraId="6E454B6D" w14:textId="77777777" w:rsidR="00C8170C" w:rsidRPr="00EB5F92" w:rsidRDefault="00444ED4" w:rsidP="002526A1">
            <w:pPr>
              <w:rPr>
                <w:sz w:val="20"/>
                <w:szCs w:val="20"/>
              </w:rPr>
            </w:pPr>
            <w:r w:rsidRPr="00EB5F92">
              <w:rPr>
                <w:sz w:val="20"/>
                <w:szCs w:val="20"/>
              </w:rPr>
              <w:t>System</w:t>
            </w:r>
          </w:p>
        </w:tc>
        <w:tc>
          <w:tcPr>
            <w:tcW w:w="2548" w:type="dxa"/>
          </w:tcPr>
          <w:p w14:paraId="01522CFC" w14:textId="77777777" w:rsidR="00C8170C" w:rsidRPr="00EB5F92" w:rsidRDefault="00C8170C" w:rsidP="00087A25">
            <w:pPr>
              <w:pStyle w:val="ListParagraph"/>
              <w:ind w:left="0"/>
              <w:rPr>
                <w:sz w:val="20"/>
                <w:szCs w:val="20"/>
              </w:rPr>
            </w:pPr>
          </w:p>
        </w:tc>
      </w:tr>
      <w:tr w:rsidR="004D025F" w14:paraId="670DF810" w14:textId="77777777" w:rsidTr="002526A1">
        <w:trPr>
          <w:trHeight w:val="144"/>
        </w:trPr>
        <w:tc>
          <w:tcPr>
            <w:tcW w:w="873" w:type="dxa"/>
          </w:tcPr>
          <w:p w14:paraId="022FFD4E" w14:textId="77777777" w:rsidR="00C8170C" w:rsidRPr="00EB5F92" w:rsidRDefault="00C8170C" w:rsidP="002526A1">
            <w:pPr>
              <w:pStyle w:val="ListParagraph"/>
              <w:ind w:left="0"/>
              <w:rPr>
                <w:sz w:val="20"/>
                <w:szCs w:val="20"/>
              </w:rPr>
            </w:pPr>
          </w:p>
        </w:tc>
        <w:tc>
          <w:tcPr>
            <w:tcW w:w="2527" w:type="dxa"/>
          </w:tcPr>
          <w:p w14:paraId="06154CBE" w14:textId="5EAA9027" w:rsidR="00C8170C" w:rsidRPr="00EB5F92" w:rsidRDefault="00444ED4" w:rsidP="002526A1">
            <w:pPr>
              <w:pStyle w:val="ListParagraph"/>
              <w:ind w:left="0"/>
              <w:rPr>
                <w:sz w:val="20"/>
                <w:szCs w:val="20"/>
              </w:rPr>
            </w:pPr>
            <w:r w:rsidRPr="00EB5F92">
              <w:rPr>
                <w:sz w:val="20"/>
                <w:szCs w:val="20"/>
              </w:rPr>
              <w:t xml:space="preserve">Minimum </w:t>
            </w:r>
            <w:bookmarkStart w:id="1715" w:name="_9kR3WTr2679BDOqWorwju7WHmx4w43ACykuNM9z"/>
            <w:r w:rsidR="005A4042">
              <w:rPr>
                <w:sz w:val="20"/>
                <w:szCs w:val="20"/>
              </w:rPr>
              <w:t>CP-rate for Charging the</w:t>
            </w:r>
            <w:r w:rsidRPr="00EB5F92">
              <w:rPr>
                <w:sz w:val="20"/>
                <w:szCs w:val="20"/>
              </w:rPr>
              <w:t xml:space="preserve"> </w:t>
            </w:r>
            <w:r w:rsidR="0040740D">
              <w:rPr>
                <w:sz w:val="20"/>
                <w:szCs w:val="20"/>
              </w:rPr>
              <w:t>Storage Facility</w:t>
            </w:r>
            <w:bookmarkEnd w:id="1715"/>
          </w:p>
          <w:p w14:paraId="7A2DB95D" w14:textId="77777777" w:rsidR="00C8170C" w:rsidRPr="00EB5F92" w:rsidRDefault="00C8170C" w:rsidP="002526A1">
            <w:pPr>
              <w:pStyle w:val="ListParagraph"/>
              <w:ind w:left="0"/>
              <w:rPr>
                <w:sz w:val="20"/>
                <w:szCs w:val="20"/>
              </w:rPr>
            </w:pPr>
          </w:p>
          <w:p w14:paraId="472D194A" w14:textId="506919E9" w:rsidR="00C8170C" w:rsidRPr="00EB5F92" w:rsidRDefault="00444ED4" w:rsidP="002526A1">
            <w:pPr>
              <w:pStyle w:val="ListParagraph"/>
              <w:ind w:left="0"/>
              <w:rPr>
                <w:sz w:val="20"/>
                <w:szCs w:val="20"/>
              </w:rPr>
            </w:pPr>
            <w:r w:rsidRPr="00EB5F92">
              <w:rPr>
                <w:sz w:val="20"/>
                <w:szCs w:val="20"/>
              </w:rPr>
              <w:t xml:space="preserve">Maximum </w:t>
            </w:r>
            <w:bookmarkStart w:id="1716" w:name="_9kMHG5YVt489BDFQsYqtylw9YJoz6y65CE0mwPO"/>
            <w:r w:rsidR="005A4042">
              <w:rPr>
                <w:sz w:val="20"/>
                <w:szCs w:val="20"/>
              </w:rPr>
              <w:t>CP-rate for Charging the</w:t>
            </w:r>
            <w:r w:rsidRPr="00EB5F92">
              <w:rPr>
                <w:sz w:val="20"/>
                <w:szCs w:val="20"/>
              </w:rPr>
              <w:t xml:space="preserve"> </w:t>
            </w:r>
            <w:r w:rsidR="0040740D">
              <w:rPr>
                <w:sz w:val="20"/>
                <w:szCs w:val="20"/>
              </w:rPr>
              <w:t>Storage Facility</w:t>
            </w:r>
            <w:bookmarkEnd w:id="1716"/>
          </w:p>
        </w:tc>
        <w:tc>
          <w:tcPr>
            <w:tcW w:w="2993" w:type="dxa"/>
          </w:tcPr>
          <w:p w14:paraId="283007D2" w14:textId="77777777" w:rsidR="00C8170C" w:rsidRPr="00EB5F92" w:rsidRDefault="00C8170C" w:rsidP="002526A1">
            <w:pPr>
              <w:rPr>
                <w:color w:val="000000" w:themeColor="text1"/>
                <w:sz w:val="20"/>
                <w:szCs w:val="20"/>
              </w:rPr>
            </w:pPr>
          </w:p>
        </w:tc>
        <w:tc>
          <w:tcPr>
            <w:tcW w:w="2548" w:type="dxa"/>
          </w:tcPr>
          <w:p w14:paraId="55A8D842" w14:textId="582858F2" w:rsidR="00C8170C" w:rsidRPr="00EB5F92" w:rsidRDefault="00444ED4" w:rsidP="002526A1">
            <w:pPr>
              <w:pStyle w:val="ListParagraph"/>
              <w:ind w:left="0"/>
              <w:rPr>
                <w:color w:val="000000" w:themeColor="text1"/>
                <w:sz w:val="20"/>
                <w:szCs w:val="20"/>
              </w:rPr>
            </w:pPr>
            <w:r w:rsidRPr="00EB5F92">
              <w:rPr>
                <w:color w:val="000000" w:themeColor="text1"/>
                <w:sz w:val="20"/>
                <w:szCs w:val="20"/>
              </w:rPr>
              <w:t xml:space="preserve">Maximum </w:t>
            </w:r>
            <w:bookmarkStart w:id="1717" w:name="_DV_M1180"/>
            <w:bookmarkEnd w:id="1717"/>
            <w:r w:rsidRPr="00EB5F92">
              <w:rPr>
                <w:color w:val="000000" w:themeColor="text1"/>
                <w:sz w:val="20"/>
                <w:szCs w:val="20"/>
              </w:rPr>
              <w:t>rate in MW at which energy can be charged</w:t>
            </w:r>
            <w:bookmarkStart w:id="1718" w:name="_DV_M1181"/>
            <w:bookmarkEnd w:id="1718"/>
            <w:r w:rsidRPr="00EB5F92">
              <w:rPr>
                <w:color w:val="000000" w:themeColor="text1"/>
                <w:sz w:val="20"/>
                <w:szCs w:val="20"/>
              </w:rPr>
              <w:t>. Measured at the Point</w:t>
            </w:r>
            <w:r w:rsidR="005A4042">
              <w:rPr>
                <w:color w:val="000000" w:themeColor="text1"/>
                <w:sz w:val="20"/>
                <w:szCs w:val="20"/>
              </w:rPr>
              <w:t xml:space="preserve"> of Delivery.</w:t>
            </w:r>
          </w:p>
          <w:p w14:paraId="497D3511" w14:textId="5CEB9155" w:rsidR="00C8170C" w:rsidRPr="00EB5F92" w:rsidRDefault="00444ED4" w:rsidP="002526A1">
            <w:pPr>
              <w:pStyle w:val="ListParagraph"/>
              <w:ind w:left="0"/>
              <w:rPr>
                <w:color w:val="000000" w:themeColor="text1"/>
                <w:sz w:val="20"/>
                <w:szCs w:val="20"/>
              </w:rPr>
            </w:pPr>
            <w:r w:rsidRPr="00EB5F92">
              <w:rPr>
                <w:color w:val="000000" w:themeColor="text1"/>
                <w:sz w:val="20"/>
                <w:szCs w:val="20"/>
              </w:rPr>
              <w:t xml:space="preserve">Provide </w:t>
            </w:r>
            <w:bookmarkStart w:id="1719" w:name="_9kR3WTr2679B8JFx29sn7kaE51"/>
            <w:r w:rsidRPr="00EB5F92">
              <w:rPr>
                <w:color w:val="000000" w:themeColor="text1"/>
                <w:sz w:val="20"/>
                <w:szCs w:val="20"/>
              </w:rPr>
              <w:t>Constant Power</w:t>
            </w:r>
            <w:bookmarkEnd w:id="1719"/>
            <w:r w:rsidRPr="00EB5F92">
              <w:rPr>
                <w:color w:val="000000" w:themeColor="text1"/>
                <w:sz w:val="20"/>
                <w:szCs w:val="20"/>
              </w:rPr>
              <w:t xml:space="preserve"> charge and range (e.g., </w:t>
            </w:r>
            <w:bookmarkStart w:id="1720" w:name="_9kR3WTr267AA9ZS6xt"/>
            <w:bookmarkStart w:id="1721" w:name="_DV_C480"/>
            <w:r w:rsidR="006F0357">
              <w:t>p</w:t>
            </w:r>
            <w:r w:rsidRPr="005A4042">
              <w:t>ower</w:t>
            </w:r>
            <w:bookmarkEnd w:id="1720"/>
            <w:r w:rsidRPr="005A4042">
              <w:t xml:space="preserve"> </w:t>
            </w:r>
            <w:bookmarkStart w:id="1722" w:name="_DV_M1182"/>
            <w:bookmarkEnd w:id="1721"/>
            <w:bookmarkEnd w:id="1722"/>
            <w:r w:rsidRPr="00AD2052">
              <w:rPr>
                <w:color w:val="000000" w:themeColor="text1"/>
                <w:sz w:val="20"/>
                <w:szCs w:val="20"/>
              </w:rPr>
              <w:t xml:space="preserve">from </w:t>
            </w:r>
            <w:bookmarkStart w:id="1723" w:name="_DV_C482"/>
            <w:r w:rsidRPr="005A4042">
              <w:t>0 MW</w:t>
            </w:r>
            <w:bookmarkStart w:id="1724" w:name="_DV_M1183"/>
            <w:bookmarkEnd w:id="1723"/>
            <w:bookmarkEnd w:id="1724"/>
            <w:r w:rsidRPr="00AD2052">
              <w:rPr>
                <w:color w:val="000000" w:themeColor="text1"/>
                <w:sz w:val="20"/>
                <w:szCs w:val="20"/>
              </w:rPr>
              <w:t xml:space="preserve"> to</w:t>
            </w:r>
            <w:r w:rsidRPr="00EB5F92">
              <w:rPr>
                <w:color w:val="000000" w:themeColor="text1"/>
                <w:sz w:val="20"/>
                <w:szCs w:val="20"/>
              </w:rPr>
              <w:t xml:space="preserve"> </w:t>
            </w:r>
            <w:bookmarkStart w:id="1725" w:name="_DV_C484"/>
            <w:r w:rsidRPr="00EB5F92">
              <w:rPr>
                <w:color w:val="000000" w:themeColor="text1"/>
                <w:sz w:val="20"/>
                <w:szCs w:val="20"/>
              </w:rPr>
              <w:t>m</w:t>
            </w:r>
            <w:r w:rsidR="005A4042">
              <w:rPr>
                <w:sz w:val="20"/>
                <w:szCs w:val="20"/>
              </w:rPr>
              <w:t xml:space="preserve">aximum MW output of </w:t>
            </w:r>
            <w:r w:rsidR="0040740D">
              <w:rPr>
                <w:sz w:val="20"/>
                <w:szCs w:val="20"/>
              </w:rPr>
              <w:t>Storage Facility</w:t>
            </w:r>
            <w:r w:rsidRPr="00EB5F92">
              <w:rPr>
                <w:sz w:val="20"/>
                <w:szCs w:val="20"/>
              </w:rPr>
              <w:t xml:space="preserve"> in </w:t>
            </w:r>
            <w:bookmarkStart w:id="1726" w:name="_9kMPO5YVtCIBDIJT26sno722KHG3tyyvt2CDMdO"/>
            <w:r w:rsidRPr="00EB5F92">
              <w:rPr>
                <w:sz w:val="20"/>
                <w:szCs w:val="20"/>
              </w:rPr>
              <w:t xml:space="preserve">Exhibit </w:t>
            </w:r>
            <w:bookmarkStart w:id="1727" w:name="_DV_M1184"/>
            <w:bookmarkEnd w:id="1725"/>
            <w:bookmarkEnd w:id="1727"/>
            <w:r w:rsidR="00405F59">
              <w:rPr>
                <w:sz w:val="20"/>
                <w:szCs w:val="20"/>
              </w:rPr>
              <w:t>C</w:t>
            </w:r>
            <w:bookmarkEnd w:id="1726"/>
            <w:r w:rsidRPr="00EB5F92">
              <w:rPr>
                <w:color w:val="000000" w:themeColor="text1"/>
                <w:sz w:val="20"/>
                <w:szCs w:val="20"/>
              </w:rPr>
              <w:t>)</w:t>
            </w:r>
          </w:p>
          <w:p w14:paraId="6369A5E4" w14:textId="77777777" w:rsidR="00C8170C" w:rsidRPr="00EB5F92" w:rsidRDefault="00C8170C" w:rsidP="002526A1">
            <w:pPr>
              <w:pStyle w:val="ListParagraph"/>
              <w:ind w:left="0"/>
              <w:rPr>
                <w:color w:val="000000" w:themeColor="text1"/>
                <w:sz w:val="20"/>
                <w:szCs w:val="20"/>
              </w:rPr>
            </w:pPr>
          </w:p>
        </w:tc>
      </w:tr>
      <w:tr w:rsidR="004D025F" w14:paraId="1525CA47" w14:textId="77777777" w:rsidTr="002526A1">
        <w:trPr>
          <w:trHeight w:val="144"/>
        </w:trPr>
        <w:tc>
          <w:tcPr>
            <w:tcW w:w="873" w:type="dxa"/>
          </w:tcPr>
          <w:p w14:paraId="1DF26EA8" w14:textId="77777777" w:rsidR="00C8170C" w:rsidRPr="00EB5F92" w:rsidRDefault="00C8170C" w:rsidP="002526A1">
            <w:pPr>
              <w:pStyle w:val="ListParagraph"/>
              <w:ind w:left="0"/>
              <w:rPr>
                <w:sz w:val="20"/>
                <w:szCs w:val="20"/>
              </w:rPr>
            </w:pPr>
          </w:p>
        </w:tc>
        <w:tc>
          <w:tcPr>
            <w:tcW w:w="2527" w:type="dxa"/>
          </w:tcPr>
          <w:p w14:paraId="788BEBA2" w14:textId="71FE8D90" w:rsidR="00C8170C" w:rsidRPr="00EB5F92" w:rsidRDefault="00444ED4" w:rsidP="002526A1">
            <w:pPr>
              <w:pStyle w:val="ListParagraph"/>
              <w:keepNext/>
              <w:ind w:left="0"/>
              <w:rPr>
                <w:sz w:val="20"/>
                <w:szCs w:val="20"/>
              </w:rPr>
            </w:pPr>
            <w:r w:rsidRPr="00EB5F92">
              <w:rPr>
                <w:sz w:val="20"/>
                <w:szCs w:val="20"/>
              </w:rPr>
              <w:t xml:space="preserve">Minimum </w:t>
            </w:r>
            <w:bookmarkStart w:id="1728" w:name="_9kR3WTr2679BEPqWorwju7XJ50qp07z76DF1nxQ"/>
            <w:r w:rsidRPr="00EB5F92">
              <w:rPr>
                <w:sz w:val="20"/>
                <w:szCs w:val="20"/>
              </w:rPr>
              <w:t>CP-</w:t>
            </w:r>
            <w:r w:rsidR="00845FD8">
              <w:rPr>
                <w:sz w:val="20"/>
                <w:szCs w:val="20"/>
              </w:rPr>
              <w:t>rate for Discharging the</w:t>
            </w:r>
            <w:r w:rsidRPr="00EB5F92">
              <w:rPr>
                <w:sz w:val="20"/>
                <w:szCs w:val="20"/>
              </w:rPr>
              <w:t xml:space="preserve"> </w:t>
            </w:r>
            <w:r w:rsidR="0040740D">
              <w:rPr>
                <w:sz w:val="20"/>
                <w:szCs w:val="20"/>
              </w:rPr>
              <w:t>Storage Facility</w:t>
            </w:r>
            <w:bookmarkEnd w:id="1728"/>
          </w:p>
          <w:p w14:paraId="2ADBA66E" w14:textId="77777777" w:rsidR="00C8170C" w:rsidRPr="00EB5F92" w:rsidRDefault="00C8170C" w:rsidP="002526A1">
            <w:pPr>
              <w:pStyle w:val="ListParagraph"/>
              <w:keepNext/>
              <w:ind w:left="0"/>
              <w:rPr>
                <w:sz w:val="20"/>
                <w:szCs w:val="20"/>
              </w:rPr>
            </w:pPr>
          </w:p>
          <w:p w14:paraId="478C981C" w14:textId="4D89C652" w:rsidR="00C8170C" w:rsidRPr="00EB5F92" w:rsidRDefault="00444ED4" w:rsidP="002526A1">
            <w:pPr>
              <w:pStyle w:val="ListParagraph"/>
              <w:keepNext/>
              <w:ind w:left="0"/>
              <w:rPr>
                <w:sz w:val="20"/>
                <w:szCs w:val="20"/>
              </w:rPr>
            </w:pPr>
            <w:r w:rsidRPr="00EB5F92">
              <w:rPr>
                <w:sz w:val="20"/>
                <w:szCs w:val="20"/>
              </w:rPr>
              <w:t xml:space="preserve">Maximum </w:t>
            </w:r>
            <w:bookmarkStart w:id="1729" w:name="_9kMHG5YVt489BDGRsYqtylw9ZL72sr29198FH3p"/>
            <w:r w:rsidRPr="00EB5F92">
              <w:rPr>
                <w:sz w:val="20"/>
                <w:szCs w:val="20"/>
              </w:rPr>
              <w:t xml:space="preserve">CP-rate for </w:t>
            </w:r>
            <w:r w:rsidR="00845FD8">
              <w:rPr>
                <w:sz w:val="20"/>
                <w:szCs w:val="20"/>
              </w:rPr>
              <w:t>Discharging the</w:t>
            </w:r>
            <w:r w:rsidRPr="00EB5F92">
              <w:rPr>
                <w:sz w:val="20"/>
                <w:szCs w:val="20"/>
              </w:rPr>
              <w:t xml:space="preserve"> </w:t>
            </w:r>
            <w:r w:rsidR="0040740D">
              <w:rPr>
                <w:sz w:val="20"/>
                <w:szCs w:val="20"/>
              </w:rPr>
              <w:t>Storage Facility</w:t>
            </w:r>
            <w:bookmarkEnd w:id="1729"/>
          </w:p>
        </w:tc>
        <w:tc>
          <w:tcPr>
            <w:tcW w:w="2993" w:type="dxa"/>
          </w:tcPr>
          <w:p w14:paraId="77B45551" w14:textId="77777777" w:rsidR="00C8170C" w:rsidRPr="00EB5F92" w:rsidRDefault="00C8170C" w:rsidP="002526A1">
            <w:pPr>
              <w:keepNext/>
              <w:rPr>
                <w:color w:val="000000" w:themeColor="text1"/>
                <w:sz w:val="20"/>
                <w:szCs w:val="20"/>
              </w:rPr>
            </w:pPr>
          </w:p>
        </w:tc>
        <w:tc>
          <w:tcPr>
            <w:tcW w:w="2548" w:type="dxa"/>
          </w:tcPr>
          <w:p w14:paraId="5C39FAE3" w14:textId="36A8BA6A" w:rsidR="00C8170C" w:rsidRPr="00EB5F92" w:rsidRDefault="00444ED4" w:rsidP="002526A1">
            <w:pPr>
              <w:pStyle w:val="ListParagraph"/>
              <w:keepNext/>
              <w:ind w:left="0"/>
              <w:rPr>
                <w:color w:val="000000" w:themeColor="text1"/>
                <w:sz w:val="20"/>
                <w:szCs w:val="20"/>
              </w:rPr>
            </w:pPr>
            <w:r w:rsidRPr="00EB5F92">
              <w:rPr>
                <w:color w:val="000000" w:themeColor="text1"/>
                <w:sz w:val="20"/>
                <w:szCs w:val="20"/>
              </w:rPr>
              <w:t>Maximum</w:t>
            </w:r>
            <w:bookmarkStart w:id="1730" w:name="_DV_M1186"/>
            <w:bookmarkEnd w:id="1730"/>
            <w:r w:rsidRPr="00EB5F92">
              <w:rPr>
                <w:color w:val="000000" w:themeColor="text1"/>
                <w:sz w:val="20"/>
                <w:szCs w:val="20"/>
              </w:rPr>
              <w:t xml:space="preserve"> rate in MW at which energy can be discharged. Measured at the </w:t>
            </w:r>
            <w:r w:rsidR="00845FD8">
              <w:rPr>
                <w:color w:val="000000" w:themeColor="text1"/>
                <w:sz w:val="20"/>
                <w:szCs w:val="20"/>
              </w:rPr>
              <w:t>Point of Delivery.</w:t>
            </w:r>
          </w:p>
          <w:p w14:paraId="375AB70C" w14:textId="398A1F1E" w:rsidR="00C8170C" w:rsidRPr="00EB5F92" w:rsidRDefault="00444ED4" w:rsidP="002526A1">
            <w:pPr>
              <w:pStyle w:val="ListParagraph"/>
              <w:keepNext/>
              <w:ind w:left="0"/>
              <w:rPr>
                <w:color w:val="000000" w:themeColor="text1"/>
                <w:sz w:val="20"/>
                <w:szCs w:val="20"/>
              </w:rPr>
            </w:pPr>
            <w:r w:rsidRPr="00EB5F92">
              <w:rPr>
                <w:color w:val="000000" w:themeColor="text1"/>
                <w:sz w:val="20"/>
                <w:szCs w:val="20"/>
              </w:rPr>
              <w:t xml:space="preserve">Provide </w:t>
            </w:r>
            <w:bookmarkStart w:id="1731" w:name="_9kMHG5YVt489BDALHz4Bup9mcG73"/>
            <w:r w:rsidRPr="00EB5F92">
              <w:rPr>
                <w:color w:val="000000" w:themeColor="text1"/>
                <w:sz w:val="20"/>
                <w:szCs w:val="20"/>
              </w:rPr>
              <w:t>Constant Power</w:t>
            </w:r>
            <w:bookmarkEnd w:id="1731"/>
            <w:r w:rsidRPr="00EB5F92">
              <w:rPr>
                <w:color w:val="000000" w:themeColor="text1"/>
                <w:sz w:val="20"/>
                <w:szCs w:val="20"/>
              </w:rPr>
              <w:t xml:space="preserve"> discharge and range (e.g., </w:t>
            </w:r>
            <w:bookmarkStart w:id="1732" w:name="_DV_C491"/>
            <w:bookmarkStart w:id="1733" w:name="_9kMHG5YVt489CCBbU8zv"/>
            <w:r w:rsidRPr="00845FD8">
              <w:t>Power</w:t>
            </w:r>
            <w:bookmarkStart w:id="1734" w:name="_DV_M1187"/>
            <w:bookmarkEnd w:id="1732"/>
            <w:bookmarkEnd w:id="1733"/>
            <w:bookmarkEnd w:id="1734"/>
            <w:r w:rsidRPr="00845FD8">
              <w:t xml:space="preserve"> </w:t>
            </w:r>
            <w:r w:rsidRPr="00AD2052">
              <w:rPr>
                <w:color w:val="000000" w:themeColor="text1"/>
                <w:sz w:val="20"/>
                <w:szCs w:val="20"/>
              </w:rPr>
              <w:t xml:space="preserve">from </w:t>
            </w:r>
            <w:bookmarkStart w:id="1735" w:name="_DV_C493"/>
            <w:r w:rsidRPr="00845FD8">
              <w:t>0 MW</w:t>
            </w:r>
            <w:bookmarkStart w:id="1736" w:name="_DV_M1188"/>
            <w:bookmarkEnd w:id="1735"/>
            <w:bookmarkEnd w:id="1736"/>
            <w:r w:rsidRPr="00EB5F92">
              <w:rPr>
                <w:color w:val="000000" w:themeColor="text1"/>
                <w:sz w:val="20"/>
                <w:szCs w:val="20"/>
              </w:rPr>
              <w:t xml:space="preserve"> to </w:t>
            </w:r>
            <w:bookmarkStart w:id="1737" w:name="_DV_C495"/>
            <w:r w:rsidRPr="00EB5F92">
              <w:rPr>
                <w:color w:val="000000" w:themeColor="text1"/>
                <w:sz w:val="20"/>
                <w:szCs w:val="20"/>
              </w:rPr>
              <w:t>m</w:t>
            </w:r>
            <w:r w:rsidR="00845FD8">
              <w:rPr>
                <w:sz w:val="20"/>
                <w:szCs w:val="20"/>
              </w:rPr>
              <w:t xml:space="preserve">aximum MW output of </w:t>
            </w:r>
            <w:r w:rsidR="0040740D">
              <w:rPr>
                <w:sz w:val="20"/>
                <w:szCs w:val="20"/>
              </w:rPr>
              <w:t>Storage Facility</w:t>
            </w:r>
            <w:r w:rsidRPr="00EB5F92">
              <w:rPr>
                <w:sz w:val="20"/>
                <w:szCs w:val="20"/>
              </w:rPr>
              <w:t xml:space="preserve"> in </w:t>
            </w:r>
            <w:bookmarkStart w:id="1738" w:name="_9kMHzG6ZWuDJCEJKU37top833LIH4uzzwu3DENe"/>
            <w:r w:rsidRPr="00EB5F92">
              <w:rPr>
                <w:sz w:val="20"/>
                <w:szCs w:val="20"/>
              </w:rPr>
              <w:t xml:space="preserve">Exhibit </w:t>
            </w:r>
            <w:bookmarkStart w:id="1739" w:name="_DV_M1189"/>
            <w:bookmarkEnd w:id="1737"/>
            <w:bookmarkEnd w:id="1739"/>
            <w:r w:rsidR="00405F59">
              <w:rPr>
                <w:sz w:val="20"/>
                <w:szCs w:val="20"/>
              </w:rPr>
              <w:t>C</w:t>
            </w:r>
            <w:bookmarkEnd w:id="1738"/>
            <w:r w:rsidRPr="00EB5F92">
              <w:rPr>
                <w:color w:val="000000" w:themeColor="text1"/>
                <w:sz w:val="20"/>
                <w:szCs w:val="20"/>
              </w:rPr>
              <w:t>)</w:t>
            </w:r>
          </w:p>
          <w:p w14:paraId="2E2D265F" w14:textId="77777777" w:rsidR="00C8170C" w:rsidRPr="00EB5F92" w:rsidRDefault="00C8170C" w:rsidP="002526A1">
            <w:pPr>
              <w:pStyle w:val="ListParagraph"/>
              <w:keepNext/>
              <w:ind w:left="0"/>
              <w:rPr>
                <w:color w:val="000000" w:themeColor="text1"/>
                <w:sz w:val="20"/>
                <w:szCs w:val="20"/>
              </w:rPr>
            </w:pPr>
          </w:p>
        </w:tc>
      </w:tr>
      <w:tr w:rsidR="004D025F" w14:paraId="109C3F49" w14:textId="77777777" w:rsidTr="002526A1">
        <w:trPr>
          <w:trHeight w:val="144"/>
        </w:trPr>
        <w:tc>
          <w:tcPr>
            <w:tcW w:w="873" w:type="dxa"/>
          </w:tcPr>
          <w:p w14:paraId="65CDCF5F" w14:textId="77777777" w:rsidR="00C8170C" w:rsidRPr="00EB5F92" w:rsidRDefault="00C8170C" w:rsidP="002526A1">
            <w:pPr>
              <w:pStyle w:val="ListParagraph"/>
              <w:ind w:left="0"/>
              <w:rPr>
                <w:sz w:val="20"/>
                <w:szCs w:val="20"/>
              </w:rPr>
            </w:pPr>
          </w:p>
        </w:tc>
        <w:tc>
          <w:tcPr>
            <w:tcW w:w="2527" w:type="dxa"/>
          </w:tcPr>
          <w:p w14:paraId="23995797" w14:textId="77777777" w:rsidR="00C8170C" w:rsidRPr="00EB5F92" w:rsidRDefault="00444ED4" w:rsidP="002526A1">
            <w:pPr>
              <w:pStyle w:val="ListParagraph"/>
              <w:ind w:left="0"/>
              <w:rPr>
                <w:sz w:val="20"/>
                <w:szCs w:val="20"/>
              </w:rPr>
            </w:pPr>
            <w:r w:rsidRPr="00EB5F92">
              <w:rPr>
                <w:sz w:val="20"/>
                <w:szCs w:val="20"/>
              </w:rPr>
              <w:t>Storage Ramp Rate</w:t>
            </w:r>
          </w:p>
        </w:tc>
        <w:tc>
          <w:tcPr>
            <w:tcW w:w="2993" w:type="dxa"/>
          </w:tcPr>
          <w:p w14:paraId="4CC1FACB" w14:textId="4ADAC53C" w:rsidR="00C8170C" w:rsidRPr="00EB5F92" w:rsidRDefault="00444ED4" w:rsidP="002526A1">
            <w:pPr>
              <w:pStyle w:val="ListParagraph"/>
              <w:ind w:left="0"/>
              <w:rPr>
                <w:color w:val="000000" w:themeColor="text1"/>
                <w:sz w:val="20"/>
                <w:szCs w:val="20"/>
              </w:rPr>
            </w:pPr>
            <w:r w:rsidRPr="005B5393">
              <w:rPr>
                <w:b/>
                <w:bCs/>
                <w:i/>
                <w:iCs/>
                <w:color w:val="000000" w:themeColor="text1"/>
                <w:sz w:val="20"/>
                <w:szCs w:val="20"/>
              </w:rPr>
              <w:t>[</w:t>
            </w:r>
            <w:r w:rsidRPr="007616BF">
              <w:rPr>
                <w:b/>
                <w:bCs/>
                <w:i/>
                <w:iCs/>
                <w:color w:val="000000" w:themeColor="text1"/>
                <w:sz w:val="20"/>
                <w:szCs w:val="20"/>
              </w:rPr>
              <w:t>__</w:t>
            </w:r>
            <w:r w:rsidRPr="005B5393">
              <w:rPr>
                <w:b/>
                <w:bCs/>
                <w:i/>
                <w:iCs/>
                <w:color w:val="000000" w:themeColor="text1"/>
                <w:sz w:val="20"/>
                <w:szCs w:val="20"/>
              </w:rPr>
              <w:t>]</w:t>
            </w:r>
            <w:r>
              <w:rPr>
                <w:color w:val="000000" w:themeColor="text1"/>
                <w:sz w:val="20"/>
                <w:szCs w:val="20"/>
              </w:rPr>
              <w:t xml:space="preserve"> MW per </w:t>
            </w:r>
            <w:r w:rsidR="007616BF">
              <w:rPr>
                <w:color w:val="000000" w:themeColor="text1"/>
                <w:sz w:val="20"/>
                <w:szCs w:val="20"/>
              </w:rPr>
              <w:t>[</w:t>
            </w:r>
            <w:r>
              <w:rPr>
                <w:color w:val="000000" w:themeColor="text1"/>
                <w:sz w:val="20"/>
                <w:szCs w:val="20"/>
              </w:rPr>
              <w:t>milli</w:t>
            </w:r>
            <w:r w:rsidR="007616BF">
              <w:rPr>
                <w:color w:val="000000" w:themeColor="text1"/>
                <w:sz w:val="20"/>
                <w:szCs w:val="20"/>
              </w:rPr>
              <w:t>]</w:t>
            </w:r>
            <w:r>
              <w:rPr>
                <w:color w:val="000000" w:themeColor="text1"/>
                <w:sz w:val="20"/>
                <w:szCs w:val="20"/>
              </w:rPr>
              <w:t xml:space="preserve">second </w:t>
            </w:r>
          </w:p>
          <w:p w14:paraId="48BF2DC4" w14:textId="77777777" w:rsidR="00C8170C" w:rsidRPr="00EB5F92" w:rsidRDefault="00C8170C" w:rsidP="002526A1">
            <w:pPr>
              <w:pStyle w:val="ListParagraph"/>
              <w:ind w:left="0"/>
              <w:rPr>
                <w:color w:val="000000" w:themeColor="text1"/>
                <w:sz w:val="20"/>
                <w:szCs w:val="20"/>
              </w:rPr>
            </w:pPr>
          </w:p>
        </w:tc>
        <w:tc>
          <w:tcPr>
            <w:tcW w:w="2548" w:type="dxa"/>
          </w:tcPr>
          <w:p w14:paraId="694B80E2" w14:textId="77777777" w:rsidR="00C8170C" w:rsidRPr="00EB5F92" w:rsidRDefault="00C8170C" w:rsidP="002526A1">
            <w:pPr>
              <w:rPr>
                <w:color w:val="000000" w:themeColor="text1"/>
                <w:vertAlign w:val="superscript"/>
              </w:rPr>
            </w:pPr>
            <w:bookmarkStart w:id="1740" w:name="_DV_M1192"/>
            <w:bookmarkStart w:id="1741" w:name="_DV_M1193"/>
            <w:bookmarkEnd w:id="1740"/>
            <w:bookmarkEnd w:id="1741"/>
          </w:p>
        </w:tc>
      </w:tr>
      <w:bookmarkEnd w:id="1714"/>
      <w:tr w:rsidR="004D025F" w14:paraId="72AEDDEA" w14:textId="77777777" w:rsidTr="002526A1">
        <w:trPr>
          <w:trHeight w:val="703"/>
        </w:trPr>
        <w:tc>
          <w:tcPr>
            <w:tcW w:w="873" w:type="dxa"/>
          </w:tcPr>
          <w:p w14:paraId="55349D8C" w14:textId="77777777" w:rsidR="00C8170C" w:rsidRPr="00EB5F92" w:rsidRDefault="00C8170C" w:rsidP="002526A1">
            <w:pPr>
              <w:pStyle w:val="ListParagraph"/>
              <w:ind w:left="0"/>
              <w:rPr>
                <w:sz w:val="20"/>
                <w:szCs w:val="20"/>
              </w:rPr>
            </w:pPr>
          </w:p>
        </w:tc>
        <w:tc>
          <w:tcPr>
            <w:tcW w:w="2527" w:type="dxa"/>
          </w:tcPr>
          <w:p w14:paraId="5E8CEF61" w14:textId="77777777" w:rsidR="00C8170C" w:rsidRPr="00EB5F92" w:rsidRDefault="00444ED4" w:rsidP="002526A1">
            <w:pPr>
              <w:pStyle w:val="ListParagraph"/>
              <w:ind w:left="0"/>
              <w:rPr>
                <w:sz w:val="20"/>
                <w:szCs w:val="20"/>
              </w:rPr>
            </w:pPr>
            <w:r w:rsidRPr="00EB5F92">
              <w:rPr>
                <w:sz w:val="20"/>
                <w:szCs w:val="20"/>
              </w:rPr>
              <w:t>Rated Apparent Power</w:t>
            </w:r>
          </w:p>
        </w:tc>
        <w:tc>
          <w:tcPr>
            <w:tcW w:w="2993" w:type="dxa"/>
          </w:tcPr>
          <w:p w14:paraId="5FC84F2D" w14:textId="77777777" w:rsidR="00C8170C" w:rsidRPr="00EB5F92" w:rsidRDefault="00C8170C" w:rsidP="002526A1">
            <w:pPr>
              <w:pStyle w:val="ListParagraph"/>
              <w:ind w:left="0"/>
              <w:rPr>
                <w:sz w:val="20"/>
                <w:szCs w:val="20"/>
              </w:rPr>
            </w:pPr>
          </w:p>
        </w:tc>
        <w:tc>
          <w:tcPr>
            <w:tcW w:w="2548" w:type="dxa"/>
          </w:tcPr>
          <w:p w14:paraId="2292639E" w14:textId="14DD89B7" w:rsidR="00C8170C" w:rsidRPr="00EB5F92" w:rsidRDefault="00444ED4" w:rsidP="002526A1">
            <w:pPr>
              <w:pStyle w:val="ListParagraph"/>
              <w:ind w:left="0"/>
              <w:rPr>
                <w:sz w:val="20"/>
                <w:szCs w:val="20"/>
              </w:rPr>
            </w:pPr>
            <w:r w:rsidRPr="00EB5F92">
              <w:rPr>
                <w:sz w:val="20"/>
                <w:szCs w:val="20"/>
              </w:rPr>
              <w:t>The real or reactive power (le</w:t>
            </w:r>
            <w:r w:rsidR="00845FD8">
              <w:rPr>
                <w:sz w:val="20"/>
                <w:szCs w:val="20"/>
              </w:rPr>
              <w:t xml:space="preserve">ading/lagging) that the </w:t>
            </w:r>
            <w:r w:rsidR="0040740D">
              <w:rPr>
                <w:sz w:val="20"/>
                <w:szCs w:val="20"/>
              </w:rPr>
              <w:t>Storage Facility</w:t>
            </w:r>
            <w:r w:rsidRPr="00EB5F92">
              <w:rPr>
                <w:sz w:val="20"/>
                <w:szCs w:val="20"/>
              </w:rPr>
              <w:t xml:space="preserve"> can provide at the Point of Delivery continuously without exceeding the </w:t>
            </w:r>
            <w:r w:rsidR="00845FD8">
              <w:rPr>
                <w:sz w:val="20"/>
                <w:szCs w:val="20"/>
              </w:rPr>
              <w:t xml:space="preserve">operating limits of the </w:t>
            </w:r>
            <w:r w:rsidR="0040740D">
              <w:rPr>
                <w:sz w:val="20"/>
                <w:szCs w:val="20"/>
              </w:rPr>
              <w:t>Storage Facility</w:t>
            </w:r>
          </w:p>
          <w:p w14:paraId="650457F2" w14:textId="77777777" w:rsidR="00C8170C" w:rsidRPr="00EB5F92" w:rsidRDefault="00C8170C" w:rsidP="002526A1">
            <w:pPr>
              <w:pStyle w:val="ListParagraph"/>
              <w:ind w:left="0"/>
              <w:rPr>
                <w:sz w:val="20"/>
                <w:szCs w:val="20"/>
              </w:rPr>
            </w:pPr>
          </w:p>
        </w:tc>
      </w:tr>
      <w:tr w:rsidR="004D025F" w14:paraId="22BADE72" w14:textId="77777777" w:rsidTr="002526A1">
        <w:trPr>
          <w:trHeight w:val="703"/>
        </w:trPr>
        <w:tc>
          <w:tcPr>
            <w:tcW w:w="873" w:type="dxa"/>
          </w:tcPr>
          <w:p w14:paraId="398455A4" w14:textId="77777777" w:rsidR="00C8170C" w:rsidRPr="00EB5F92" w:rsidRDefault="00C8170C" w:rsidP="002526A1">
            <w:pPr>
              <w:pStyle w:val="ListParagraph"/>
              <w:ind w:left="0"/>
              <w:rPr>
                <w:sz w:val="20"/>
                <w:szCs w:val="20"/>
              </w:rPr>
            </w:pPr>
          </w:p>
        </w:tc>
        <w:tc>
          <w:tcPr>
            <w:tcW w:w="2527" w:type="dxa"/>
          </w:tcPr>
          <w:p w14:paraId="24D64354" w14:textId="77777777" w:rsidR="00C8170C" w:rsidRPr="00EB5F92" w:rsidRDefault="00444ED4" w:rsidP="002526A1">
            <w:pPr>
              <w:pStyle w:val="ListParagraph"/>
              <w:ind w:left="0"/>
              <w:rPr>
                <w:sz w:val="20"/>
                <w:szCs w:val="20"/>
              </w:rPr>
            </w:pPr>
            <w:r w:rsidRPr="00EB5F92">
              <w:rPr>
                <w:sz w:val="20"/>
                <w:szCs w:val="20"/>
              </w:rPr>
              <w:t>Rated Discharge Energy</w:t>
            </w:r>
          </w:p>
        </w:tc>
        <w:tc>
          <w:tcPr>
            <w:tcW w:w="2993" w:type="dxa"/>
          </w:tcPr>
          <w:p w14:paraId="4AE1C3AF" w14:textId="77777777" w:rsidR="00C8170C" w:rsidRPr="00EB5F92" w:rsidRDefault="00C8170C" w:rsidP="002526A1">
            <w:pPr>
              <w:pStyle w:val="ListParagraph"/>
              <w:ind w:left="0"/>
              <w:rPr>
                <w:sz w:val="20"/>
                <w:szCs w:val="20"/>
              </w:rPr>
            </w:pPr>
          </w:p>
        </w:tc>
        <w:tc>
          <w:tcPr>
            <w:tcW w:w="2548" w:type="dxa"/>
          </w:tcPr>
          <w:p w14:paraId="521CE611" w14:textId="11F8FB23" w:rsidR="00C8170C" w:rsidRPr="00EB5F92" w:rsidRDefault="00444ED4" w:rsidP="002526A1">
            <w:pPr>
              <w:pStyle w:val="ListParagraph"/>
              <w:ind w:left="0"/>
              <w:rPr>
                <w:sz w:val="20"/>
                <w:szCs w:val="20"/>
              </w:rPr>
            </w:pPr>
            <w:r w:rsidRPr="00EB5F92">
              <w:rPr>
                <w:sz w:val="20"/>
                <w:szCs w:val="20"/>
              </w:rPr>
              <w:t xml:space="preserve">Total Discharging </w:t>
            </w:r>
            <w:r w:rsidR="00845FD8">
              <w:rPr>
                <w:sz w:val="20"/>
                <w:szCs w:val="20"/>
              </w:rPr>
              <w:t xml:space="preserve">Energy the </w:t>
            </w:r>
            <w:proofErr w:type="gramStart"/>
            <w:r w:rsidR="00845FD8">
              <w:rPr>
                <w:sz w:val="20"/>
                <w:szCs w:val="20"/>
              </w:rPr>
              <w:t>fully-charged</w:t>
            </w:r>
            <w:proofErr w:type="gramEnd"/>
            <w:r w:rsidRPr="00EB5F92">
              <w:rPr>
                <w:sz w:val="20"/>
                <w:szCs w:val="20"/>
              </w:rPr>
              <w:t xml:space="preserve"> </w:t>
            </w:r>
            <w:r w:rsidR="0040740D">
              <w:rPr>
                <w:sz w:val="20"/>
                <w:szCs w:val="20"/>
              </w:rPr>
              <w:t>Storage Facility</w:t>
            </w:r>
            <w:r w:rsidRPr="00EB5F92">
              <w:rPr>
                <w:sz w:val="20"/>
                <w:szCs w:val="20"/>
              </w:rPr>
              <w:t xml:space="preserve"> can deliver to the Point of Delivery at the rated continuous discharge power without recharging</w:t>
            </w:r>
          </w:p>
          <w:p w14:paraId="39B2FDAE" w14:textId="77777777" w:rsidR="00C8170C" w:rsidRPr="00EB5F92" w:rsidRDefault="00C8170C" w:rsidP="002526A1">
            <w:pPr>
              <w:pStyle w:val="ListParagraph"/>
              <w:ind w:left="0"/>
              <w:rPr>
                <w:sz w:val="20"/>
                <w:szCs w:val="20"/>
              </w:rPr>
            </w:pPr>
          </w:p>
        </w:tc>
      </w:tr>
      <w:tr w:rsidR="004D025F" w14:paraId="4B1DE104" w14:textId="77777777" w:rsidTr="002526A1">
        <w:trPr>
          <w:trHeight w:val="144"/>
        </w:trPr>
        <w:tc>
          <w:tcPr>
            <w:tcW w:w="873" w:type="dxa"/>
          </w:tcPr>
          <w:p w14:paraId="75F473E8" w14:textId="77777777" w:rsidR="00C8170C" w:rsidRPr="00EB5F92" w:rsidRDefault="00C8170C" w:rsidP="002526A1">
            <w:pPr>
              <w:pStyle w:val="ListParagraph"/>
              <w:ind w:left="0"/>
              <w:rPr>
                <w:sz w:val="20"/>
                <w:szCs w:val="20"/>
              </w:rPr>
            </w:pPr>
          </w:p>
        </w:tc>
        <w:tc>
          <w:tcPr>
            <w:tcW w:w="2527" w:type="dxa"/>
          </w:tcPr>
          <w:p w14:paraId="3E0F89D6" w14:textId="77777777" w:rsidR="00C8170C" w:rsidRPr="00EB5F92" w:rsidRDefault="00444ED4" w:rsidP="002526A1">
            <w:pPr>
              <w:pStyle w:val="ListParagraph"/>
              <w:ind w:left="0"/>
              <w:rPr>
                <w:sz w:val="20"/>
                <w:szCs w:val="20"/>
              </w:rPr>
            </w:pPr>
            <w:r w:rsidRPr="00EB5F92">
              <w:rPr>
                <w:sz w:val="20"/>
                <w:szCs w:val="20"/>
              </w:rPr>
              <w:t>Rest Period</w:t>
            </w:r>
          </w:p>
        </w:tc>
        <w:tc>
          <w:tcPr>
            <w:tcW w:w="2993" w:type="dxa"/>
          </w:tcPr>
          <w:p w14:paraId="7527A8A3" w14:textId="77777777" w:rsidR="00C8170C" w:rsidRPr="00EB5F92" w:rsidRDefault="00C8170C" w:rsidP="002526A1">
            <w:pPr>
              <w:pStyle w:val="ListParagraph"/>
              <w:ind w:left="0"/>
              <w:rPr>
                <w:sz w:val="20"/>
                <w:szCs w:val="20"/>
              </w:rPr>
            </w:pPr>
          </w:p>
        </w:tc>
        <w:tc>
          <w:tcPr>
            <w:tcW w:w="2548" w:type="dxa"/>
          </w:tcPr>
          <w:p w14:paraId="0D7D6383" w14:textId="77777777" w:rsidR="00C8170C" w:rsidRPr="00EB5F92" w:rsidRDefault="00444ED4" w:rsidP="002526A1">
            <w:pPr>
              <w:rPr>
                <w:sz w:val="20"/>
                <w:szCs w:val="20"/>
              </w:rPr>
            </w:pPr>
            <w:r w:rsidRPr="00EB5F92">
              <w:rPr>
                <w:sz w:val="20"/>
                <w:szCs w:val="20"/>
              </w:rPr>
              <w:t>Between full discharge and charge</w:t>
            </w:r>
          </w:p>
          <w:p w14:paraId="1E5F5A74" w14:textId="77777777" w:rsidR="00C8170C" w:rsidRPr="00EB5F92" w:rsidRDefault="00444ED4" w:rsidP="002526A1">
            <w:pPr>
              <w:rPr>
                <w:sz w:val="20"/>
                <w:szCs w:val="20"/>
              </w:rPr>
            </w:pPr>
            <w:r w:rsidRPr="00EB5F92">
              <w:rPr>
                <w:sz w:val="20"/>
                <w:szCs w:val="20"/>
              </w:rPr>
              <w:t xml:space="preserve">Between charge and </w:t>
            </w:r>
            <w:r w:rsidRPr="00AD2052">
              <w:rPr>
                <w:sz w:val="20"/>
                <w:szCs w:val="20"/>
              </w:rPr>
              <w:t>full</w:t>
            </w:r>
            <w:r w:rsidRPr="009C37F2">
              <w:rPr>
                <w:sz w:val="20"/>
                <w:szCs w:val="20"/>
              </w:rPr>
              <w:t xml:space="preserve"> </w:t>
            </w:r>
            <w:r w:rsidRPr="00EB5F92">
              <w:rPr>
                <w:sz w:val="20"/>
                <w:szCs w:val="20"/>
              </w:rPr>
              <w:t>discharge</w:t>
            </w:r>
          </w:p>
        </w:tc>
      </w:tr>
      <w:tr w:rsidR="004D025F" w14:paraId="7154638F" w14:textId="77777777" w:rsidTr="002526A1">
        <w:trPr>
          <w:trHeight w:val="144"/>
        </w:trPr>
        <w:tc>
          <w:tcPr>
            <w:tcW w:w="873" w:type="dxa"/>
          </w:tcPr>
          <w:p w14:paraId="544E3E3A" w14:textId="77777777" w:rsidR="00C8170C" w:rsidRPr="00EB5F92" w:rsidRDefault="00C8170C" w:rsidP="002526A1">
            <w:pPr>
              <w:pStyle w:val="ListParagraph"/>
              <w:ind w:left="0"/>
              <w:rPr>
                <w:sz w:val="20"/>
                <w:szCs w:val="20"/>
              </w:rPr>
            </w:pPr>
          </w:p>
        </w:tc>
        <w:tc>
          <w:tcPr>
            <w:tcW w:w="2527" w:type="dxa"/>
          </w:tcPr>
          <w:p w14:paraId="58B626DD" w14:textId="17C73666" w:rsidR="00C8170C" w:rsidRPr="00EB5F92" w:rsidRDefault="00444ED4" w:rsidP="00220222">
            <w:pPr>
              <w:pStyle w:val="ListParagraph"/>
              <w:ind w:left="0"/>
              <w:rPr>
                <w:sz w:val="20"/>
                <w:szCs w:val="20"/>
              </w:rPr>
            </w:pPr>
            <w:r>
              <w:rPr>
                <w:sz w:val="20"/>
                <w:szCs w:val="20"/>
              </w:rPr>
              <w:t>Resting SoC of the</w:t>
            </w:r>
            <w:r w:rsidRPr="00EB5F92">
              <w:rPr>
                <w:sz w:val="20"/>
                <w:szCs w:val="20"/>
              </w:rPr>
              <w:t xml:space="preserve"> </w:t>
            </w:r>
            <w:r w:rsidR="0040740D">
              <w:rPr>
                <w:sz w:val="20"/>
                <w:szCs w:val="20"/>
              </w:rPr>
              <w:t>Storage Facility</w:t>
            </w:r>
            <w:r w:rsidRPr="00EB5F92">
              <w:rPr>
                <w:sz w:val="20"/>
                <w:szCs w:val="20"/>
              </w:rPr>
              <w:t xml:space="preserve"> (average per </w:t>
            </w:r>
            <w:r w:rsidR="00220222">
              <w:rPr>
                <w:sz w:val="20"/>
                <w:szCs w:val="20"/>
              </w:rPr>
              <w:t>Commercial Operation</w:t>
            </w:r>
            <w:r w:rsidRPr="00EB5F92">
              <w:rPr>
                <w:sz w:val="20"/>
                <w:szCs w:val="20"/>
              </w:rPr>
              <w:t xml:space="preserve"> Year)</w:t>
            </w:r>
          </w:p>
        </w:tc>
        <w:tc>
          <w:tcPr>
            <w:tcW w:w="2993" w:type="dxa"/>
          </w:tcPr>
          <w:p w14:paraId="5EFDC66C" w14:textId="77777777" w:rsidR="00C8170C" w:rsidRPr="00EB5F92" w:rsidRDefault="00C8170C" w:rsidP="002526A1">
            <w:pPr>
              <w:pStyle w:val="ListParagraph"/>
              <w:ind w:left="0"/>
              <w:rPr>
                <w:sz w:val="20"/>
                <w:szCs w:val="20"/>
              </w:rPr>
            </w:pPr>
          </w:p>
        </w:tc>
        <w:tc>
          <w:tcPr>
            <w:tcW w:w="2548" w:type="dxa"/>
          </w:tcPr>
          <w:p w14:paraId="48B20AC8" w14:textId="507EA1DF" w:rsidR="00C8170C" w:rsidRPr="00EB5F92" w:rsidRDefault="00444ED4" w:rsidP="002526A1">
            <w:pPr>
              <w:rPr>
                <w:sz w:val="20"/>
                <w:szCs w:val="20"/>
              </w:rPr>
            </w:pPr>
            <w:r w:rsidRPr="00EB5F92">
              <w:rPr>
                <w:sz w:val="20"/>
                <w:szCs w:val="20"/>
              </w:rPr>
              <w:t>When not actively charging or discharging for more than a period of _</w:t>
            </w:r>
            <w:r w:rsidR="00845FD8">
              <w:rPr>
                <w:sz w:val="20"/>
                <w:szCs w:val="20"/>
              </w:rPr>
              <w:t xml:space="preserve">_ hours, the SoC of the </w:t>
            </w:r>
            <w:r w:rsidR="0040740D">
              <w:rPr>
                <w:sz w:val="20"/>
                <w:szCs w:val="20"/>
              </w:rPr>
              <w:t>Storage Facility</w:t>
            </w:r>
            <w:r w:rsidRPr="00EB5F92">
              <w:rPr>
                <w:sz w:val="20"/>
                <w:szCs w:val="20"/>
              </w:rPr>
              <w:t xml:space="preserve"> shall be maintained in this range</w:t>
            </w:r>
          </w:p>
        </w:tc>
      </w:tr>
      <w:tr w:rsidR="004D025F" w14:paraId="512401B9" w14:textId="77777777" w:rsidTr="002526A1">
        <w:trPr>
          <w:trHeight w:val="929"/>
        </w:trPr>
        <w:tc>
          <w:tcPr>
            <w:tcW w:w="873" w:type="dxa"/>
          </w:tcPr>
          <w:p w14:paraId="4D7C5B09" w14:textId="77777777" w:rsidR="00C8170C" w:rsidRPr="00EB5F92" w:rsidRDefault="00C8170C" w:rsidP="002526A1">
            <w:pPr>
              <w:pStyle w:val="ListParagraph"/>
              <w:ind w:left="0"/>
              <w:rPr>
                <w:sz w:val="20"/>
                <w:szCs w:val="20"/>
              </w:rPr>
            </w:pPr>
          </w:p>
        </w:tc>
        <w:tc>
          <w:tcPr>
            <w:tcW w:w="2527" w:type="dxa"/>
          </w:tcPr>
          <w:p w14:paraId="36BD4C4D" w14:textId="77777777" w:rsidR="00C8170C" w:rsidRPr="00EB5F92" w:rsidRDefault="00444ED4" w:rsidP="002526A1">
            <w:pPr>
              <w:pStyle w:val="ListParagraph"/>
              <w:keepNext/>
              <w:ind w:left="0"/>
              <w:rPr>
                <w:sz w:val="20"/>
                <w:szCs w:val="20"/>
              </w:rPr>
            </w:pPr>
            <w:r w:rsidRPr="00EB5F92">
              <w:rPr>
                <w:sz w:val="20"/>
                <w:szCs w:val="20"/>
              </w:rPr>
              <w:t>Operational SoC Limits</w:t>
            </w:r>
          </w:p>
        </w:tc>
        <w:tc>
          <w:tcPr>
            <w:tcW w:w="2993" w:type="dxa"/>
          </w:tcPr>
          <w:p w14:paraId="1724EC42" w14:textId="77777777" w:rsidR="00C8170C" w:rsidRPr="00EB5F92" w:rsidRDefault="00C8170C" w:rsidP="002526A1">
            <w:pPr>
              <w:pStyle w:val="ListParagraph"/>
              <w:keepNext/>
              <w:ind w:left="0"/>
              <w:rPr>
                <w:sz w:val="20"/>
                <w:szCs w:val="20"/>
              </w:rPr>
            </w:pPr>
          </w:p>
        </w:tc>
        <w:tc>
          <w:tcPr>
            <w:tcW w:w="2548" w:type="dxa"/>
          </w:tcPr>
          <w:p w14:paraId="7E8861FC" w14:textId="77777777" w:rsidR="00C8170C" w:rsidRPr="00EB5F92" w:rsidRDefault="00C8170C" w:rsidP="002526A1">
            <w:pPr>
              <w:keepNext/>
              <w:rPr>
                <w:sz w:val="20"/>
                <w:szCs w:val="20"/>
              </w:rPr>
            </w:pPr>
          </w:p>
        </w:tc>
      </w:tr>
      <w:tr w:rsidR="004D025F" w14:paraId="03597D6A" w14:textId="77777777" w:rsidTr="002526A1">
        <w:trPr>
          <w:trHeight w:val="234"/>
        </w:trPr>
        <w:tc>
          <w:tcPr>
            <w:tcW w:w="873" w:type="dxa"/>
          </w:tcPr>
          <w:p w14:paraId="6D62F5BD" w14:textId="77777777" w:rsidR="00C8170C" w:rsidRPr="00EB5F92" w:rsidRDefault="00C8170C" w:rsidP="002526A1">
            <w:pPr>
              <w:pStyle w:val="ListParagraph"/>
              <w:ind w:left="0"/>
              <w:rPr>
                <w:sz w:val="20"/>
                <w:szCs w:val="20"/>
              </w:rPr>
            </w:pPr>
          </w:p>
        </w:tc>
        <w:tc>
          <w:tcPr>
            <w:tcW w:w="2527" w:type="dxa"/>
          </w:tcPr>
          <w:p w14:paraId="087A4435" w14:textId="77777777" w:rsidR="00C8170C" w:rsidRPr="00EB5F92" w:rsidRDefault="00444ED4" w:rsidP="002526A1">
            <w:pPr>
              <w:pStyle w:val="ListParagraph"/>
              <w:keepNext/>
              <w:ind w:left="0"/>
              <w:rPr>
                <w:sz w:val="20"/>
                <w:szCs w:val="20"/>
              </w:rPr>
            </w:pPr>
            <w:r w:rsidRPr="00EB5F92">
              <w:rPr>
                <w:sz w:val="20"/>
                <w:szCs w:val="20"/>
              </w:rPr>
              <w:t>Operating Mode</w:t>
            </w:r>
          </w:p>
        </w:tc>
        <w:tc>
          <w:tcPr>
            <w:tcW w:w="2993" w:type="dxa"/>
          </w:tcPr>
          <w:p w14:paraId="55975223" w14:textId="77777777" w:rsidR="00C8170C" w:rsidRPr="00EB5F92" w:rsidRDefault="00C8170C" w:rsidP="002526A1">
            <w:pPr>
              <w:pStyle w:val="ListParagraph"/>
              <w:keepNext/>
              <w:ind w:left="0"/>
              <w:rPr>
                <w:sz w:val="20"/>
                <w:szCs w:val="20"/>
              </w:rPr>
            </w:pPr>
          </w:p>
        </w:tc>
        <w:tc>
          <w:tcPr>
            <w:tcW w:w="2548" w:type="dxa"/>
          </w:tcPr>
          <w:p w14:paraId="2936DAFD" w14:textId="2514D868" w:rsidR="00C8170C" w:rsidRPr="00EB5F92" w:rsidRDefault="00444ED4" w:rsidP="002526A1">
            <w:pPr>
              <w:keepNext/>
              <w:rPr>
                <w:sz w:val="20"/>
                <w:szCs w:val="20"/>
              </w:rPr>
            </w:pPr>
            <w:r>
              <w:rPr>
                <w:sz w:val="20"/>
                <w:szCs w:val="20"/>
              </w:rPr>
              <w:t>List operating modes</w:t>
            </w:r>
            <w:r w:rsidRPr="00EB5F92">
              <w:rPr>
                <w:sz w:val="20"/>
                <w:szCs w:val="20"/>
              </w:rPr>
              <w:t xml:space="preserve"> </w:t>
            </w:r>
            <w:r w:rsidR="0040740D">
              <w:rPr>
                <w:sz w:val="20"/>
                <w:szCs w:val="20"/>
              </w:rPr>
              <w:t>Storage Facility</w:t>
            </w:r>
            <w:r w:rsidRPr="00EB5F92">
              <w:rPr>
                <w:sz w:val="20"/>
                <w:szCs w:val="20"/>
              </w:rPr>
              <w:t xml:space="preserve"> is designed and capable of and any limitations, for example </w:t>
            </w:r>
            <w:bookmarkStart w:id="1742" w:name="_9kR3WTr267AFEcapkodzlWul"/>
            <w:r w:rsidRPr="00EB5F92">
              <w:rPr>
                <w:sz w:val="20"/>
                <w:szCs w:val="20"/>
              </w:rPr>
              <w:t>Standby Mode</w:t>
            </w:r>
            <w:bookmarkEnd w:id="1742"/>
          </w:p>
          <w:p w14:paraId="387BE052" w14:textId="77777777" w:rsidR="00C8170C" w:rsidRPr="00EB5F92" w:rsidRDefault="00C8170C" w:rsidP="002526A1">
            <w:pPr>
              <w:keepNext/>
              <w:rPr>
                <w:sz w:val="20"/>
                <w:szCs w:val="20"/>
              </w:rPr>
            </w:pPr>
          </w:p>
        </w:tc>
      </w:tr>
      <w:tr w:rsidR="004D025F" w14:paraId="132B5BD3" w14:textId="77777777" w:rsidTr="002526A1">
        <w:trPr>
          <w:trHeight w:val="1163"/>
        </w:trPr>
        <w:tc>
          <w:tcPr>
            <w:tcW w:w="873" w:type="dxa"/>
          </w:tcPr>
          <w:p w14:paraId="1B2CF3E6" w14:textId="77777777" w:rsidR="00C8170C" w:rsidRPr="00EB5F92" w:rsidRDefault="00C8170C" w:rsidP="002526A1">
            <w:pPr>
              <w:pStyle w:val="ListParagraph"/>
              <w:ind w:left="0"/>
              <w:rPr>
                <w:sz w:val="20"/>
                <w:szCs w:val="20"/>
              </w:rPr>
            </w:pPr>
          </w:p>
        </w:tc>
        <w:tc>
          <w:tcPr>
            <w:tcW w:w="2527" w:type="dxa"/>
          </w:tcPr>
          <w:p w14:paraId="26956E5C" w14:textId="77777777" w:rsidR="00C8170C" w:rsidRPr="00EB5F92" w:rsidRDefault="00444ED4" w:rsidP="002526A1">
            <w:pPr>
              <w:pStyle w:val="ListParagraph"/>
              <w:ind w:left="0"/>
              <w:rPr>
                <w:sz w:val="20"/>
                <w:szCs w:val="20"/>
              </w:rPr>
            </w:pPr>
            <w:r w:rsidRPr="00EB5F92">
              <w:rPr>
                <w:sz w:val="20"/>
                <w:szCs w:val="20"/>
              </w:rPr>
              <w:t>Additional operating limitations e.g. thermal or seasonal limits</w:t>
            </w:r>
          </w:p>
        </w:tc>
        <w:tc>
          <w:tcPr>
            <w:tcW w:w="2993" w:type="dxa"/>
          </w:tcPr>
          <w:p w14:paraId="4DB794EA" w14:textId="77777777" w:rsidR="00C8170C" w:rsidRPr="00EB5F92" w:rsidRDefault="00C8170C" w:rsidP="002526A1">
            <w:pPr>
              <w:pStyle w:val="ListParagraph"/>
              <w:ind w:left="0"/>
              <w:rPr>
                <w:sz w:val="20"/>
                <w:szCs w:val="20"/>
              </w:rPr>
            </w:pPr>
          </w:p>
        </w:tc>
        <w:tc>
          <w:tcPr>
            <w:tcW w:w="2548" w:type="dxa"/>
          </w:tcPr>
          <w:p w14:paraId="16D8B884" w14:textId="77777777" w:rsidR="00C8170C" w:rsidRPr="00EB5F92" w:rsidRDefault="00444ED4" w:rsidP="002526A1">
            <w:pPr>
              <w:rPr>
                <w:sz w:val="20"/>
                <w:szCs w:val="20"/>
              </w:rPr>
            </w:pPr>
            <w:r w:rsidRPr="00EB5F92">
              <w:rPr>
                <w:sz w:val="20"/>
                <w:szCs w:val="20"/>
              </w:rPr>
              <w:t>Min/Max temperatures for example</w:t>
            </w:r>
          </w:p>
        </w:tc>
      </w:tr>
    </w:tbl>
    <w:p w14:paraId="016E6627" w14:textId="77777777" w:rsidR="00C8170C" w:rsidRPr="00EB5F92" w:rsidRDefault="00C8170C" w:rsidP="00C8170C">
      <w:pPr>
        <w:pStyle w:val="BodyText"/>
        <w:spacing w:after="120"/>
        <w:ind w:left="360"/>
      </w:pPr>
    </w:p>
    <w:p w14:paraId="03519800" w14:textId="77777777" w:rsidR="00C8170C" w:rsidRPr="00EB5F92" w:rsidRDefault="00444ED4" w:rsidP="00C8170C">
      <w:pPr>
        <w:pStyle w:val="BodyText"/>
        <w:spacing w:after="120"/>
        <w:ind w:left="720"/>
      </w:pPr>
      <w:bookmarkStart w:id="1743" w:name="_DV_M1196"/>
      <w:bookmarkEnd w:id="1743"/>
      <w:r w:rsidRPr="00EB5F92">
        <w:t xml:space="preserve">Part 2: Day Ahead Inputs </w:t>
      </w:r>
    </w:p>
    <w:tbl>
      <w:tblPr>
        <w:tblW w:w="8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527"/>
        <w:gridCol w:w="2993"/>
        <w:gridCol w:w="2548"/>
      </w:tblGrid>
      <w:tr w:rsidR="004D025F" w14:paraId="2A0CEE74" w14:textId="77777777" w:rsidTr="002526A1">
        <w:trPr>
          <w:trHeight w:val="144"/>
        </w:trPr>
        <w:tc>
          <w:tcPr>
            <w:tcW w:w="873" w:type="dxa"/>
          </w:tcPr>
          <w:p w14:paraId="6C40E375" w14:textId="77777777" w:rsidR="00C8170C" w:rsidRPr="00EB5F92" w:rsidRDefault="00444ED4" w:rsidP="002526A1">
            <w:pPr>
              <w:pStyle w:val="ListParagraph"/>
              <w:ind w:left="0"/>
              <w:rPr>
                <w:sz w:val="20"/>
                <w:szCs w:val="20"/>
              </w:rPr>
            </w:pPr>
            <w:r w:rsidRPr="00EB5F92">
              <w:rPr>
                <w:sz w:val="20"/>
                <w:szCs w:val="20"/>
              </w:rPr>
              <w:t>#</w:t>
            </w:r>
          </w:p>
        </w:tc>
        <w:tc>
          <w:tcPr>
            <w:tcW w:w="2527" w:type="dxa"/>
          </w:tcPr>
          <w:p w14:paraId="1062F255" w14:textId="77777777" w:rsidR="00C8170C" w:rsidRPr="00EB5F92" w:rsidRDefault="00444ED4" w:rsidP="002526A1">
            <w:pPr>
              <w:pStyle w:val="ListParagraph"/>
              <w:ind w:left="0"/>
              <w:rPr>
                <w:sz w:val="20"/>
                <w:szCs w:val="20"/>
              </w:rPr>
            </w:pPr>
            <w:r w:rsidRPr="00EB5F92">
              <w:rPr>
                <w:sz w:val="20"/>
                <w:szCs w:val="20"/>
              </w:rPr>
              <w:t>Day Ahead Inputs</w:t>
            </w:r>
          </w:p>
        </w:tc>
        <w:tc>
          <w:tcPr>
            <w:tcW w:w="2993" w:type="dxa"/>
          </w:tcPr>
          <w:p w14:paraId="3EF7648C" w14:textId="77777777" w:rsidR="00C8170C" w:rsidRPr="00EB5F92" w:rsidRDefault="00444ED4" w:rsidP="002526A1">
            <w:pPr>
              <w:pStyle w:val="ListParagraph"/>
              <w:ind w:left="0"/>
              <w:rPr>
                <w:sz w:val="20"/>
                <w:szCs w:val="20"/>
              </w:rPr>
            </w:pPr>
            <w:r w:rsidRPr="00EB5F92">
              <w:rPr>
                <w:sz w:val="20"/>
                <w:szCs w:val="20"/>
              </w:rPr>
              <w:t>Values</w:t>
            </w:r>
          </w:p>
        </w:tc>
        <w:tc>
          <w:tcPr>
            <w:tcW w:w="2548" w:type="dxa"/>
          </w:tcPr>
          <w:p w14:paraId="33D91525" w14:textId="77777777" w:rsidR="00C8170C" w:rsidRPr="00EB5F92" w:rsidRDefault="00444ED4" w:rsidP="002526A1">
            <w:pPr>
              <w:pStyle w:val="ListParagraph"/>
              <w:ind w:left="0"/>
              <w:rPr>
                <w:sz w:val="20"/>
                <w:szCs w:val="20"/>
              </w:rPr>
            </w:pPr>
            <w:r w:rsidRPr="00EB5F92">
              <w:rPr>
                <w:sz w:val="20"/>
                <w:szCs w:val="20"/>
              </w:rPr>
              <w:t>Notes</w:t>
            </w:r>
          </w:p>
        </w:tc>
      </w:tr>
      <w:tr w:rsidR="004D025F" w14:paraId="79F08969" w14:textId="77777777" w:rsidTr="002526A1">
        <w:trPr>
          <w:trHeight w:val="144"/>
        </w:trPr>
        <w:tc>
          <w:tcPr>
            <w:tcW w:w="873" w:type="dxa"/>
          </w:tcPr>
          <w:p w14:paraId="4D24B2F4" w14:textId="77777777" w:rsidR="00C8170C" w:rsidRPr="00EB5F92" w:rsidRDefault="00C8170C" w:rsidP="002526A1">
            <w:pPr>
              <w:pStyle w:val="ListParagraph"/>
              <w:ind w:left="0"/>
              <w:rPr>
                <w:sz w:val="20"/>
                <w:szCs w:val="20"/>
              </w:rPr>
            </w:pPr>
          </w:p>
        </w:tc>
        <w:tc>
          <w:tcPr>
            <w:tcW w:w="2527" w:type="dxa"/>
          </w:tcPr>
          <w:p w14:paraId="13F21A2D" w14:textId="77777777" w:rsidR="00C8170C" w:rsidRPr="00EB5F92" w:rsidRDefault="00444ED4" w:rsidP="002526A1">
            <w:pPr>
              <w:pStyle w:val="ListParagraph"/>
              <w:ind w:left="0"/>
              <w:rPr>
                <w:sz w:val="20"/>
                <w:szCs w:val="20"/>
              </w:rPr>
            </w:pPr>
            <w:r w:rsidRPr="00EB5F92">
              <w:rPr>
                <w:sz w:val="20"/>
                <w:szCs w:val="20"/>
              </w:rPr>
              <w:t>Min. Charge (MWh)</w:t>
            </w:r>
          </w:p>
        </w:tc>
        <w:tc>
          <w:tcPr>
            <w:tcW w:w="2993" w:type="dxa"/>
          </w:tcPr>
          <w:p w14:paraId="49E2FA87" w14:textId="77777777" w:rsidR="00C8170C" w:rsidRPr="00EB5F92" w:rsidRDefault="00C8170C" w:rsidP="002526A1">
            <w:pPr>
              <w:pStyle w:val="ListParagraph"/>
              <w:ind w:left="0"/>
              <w:rPr>
                <w:sz w:val="20"/>
                <w:szCs w:val="20"/>
              </w:rPr>
            </w:pPr>
          </w:p>
        </w:tc>
        <w:tc>
          <w:tcPr>
            <w:tcW w:w="2548" w:type="dxa"/>
          </w:tcPr>
          <w:p w14:paraId="23B1E024" w14:textId="2BBED2F1" w:rsidR="00C8170C" w:rsidRPr="00EB5F92" w:rsidRDefault="00444ED4" w:rsidP="002526A1">
            <w:pPr>
              <w:pStyle w:val="ListParagraph"/>
              <w:ind w:left="0"/>
              <w:rPr>
                <w:sz w:val="20"/>
                <w:szCs w:val="20"/>
              </w:rPr>
            </w:pPr>
            <w:r w:rsidRPr="00EB5F92">
              <w:rPr>
                <w:sz w:val="20"/>
                <w:szCs w:val="20"/>
              </w:rPr>
              <w:t>The minimum physical storage limit (non-</w:t>
            </w:r>
            <w:r w:rsidR="00600E10">
              <w:rPr>
                <w:sz w:val="20"/>
                <w:szCs w:val="20"/>
              </w:rPr>
              <w:t xml:space="preserve">negative) of energy the </w:t>
            </w:r>
            <w:r w:rsidR="0040740D">
              <w:rPr>
                <w:sz w:val="20"/>
                <w:szCs w:val="20"/>
              </w:rPr>
              <w:t>Storage Facility</w:t>
            </w:r>
            <w:r w:rsidRPr="00EB5F92">
              <w:rPr>
                <w:sz w:val="20"/>
                <w:szCs w:val="20"/>
              </w:rPr>
              <w:t xml:space="preserve"> can hold</w:t>
            </w:r>
          </w:p>
        </w:tc>
      </w:tr>
      <w:tr w:rsidR="004D025F" w14:paraId="7E94B4CB" w14:textId="77777777" w:rsidTr="002526A1">
        <w:trPr>
          <w:trHeight w:val="144"/>
        </w:trPr>
        <w:tc>
          <w:tcPr>
            <w:tcW w:w="873" w:type="dxa"/>
          </w:tcPr>
          <w:p w14:paraId="1BD47429" w14:textId="77777777" w:rsidR="00C8170C" w:rsidRPr="00EB5F92" w:rsidRDefault="00C8170C" w:rsidP="002526A1">
            <w:pPr>
              <w:pStyle w:val="ListParagraph"/>
              <w:ind w:left="0"/>
              <w:rPr>
                <w:sz w:val="20"/>
                <w:szCs w:val="20"/>
              </w:rPr>
            </w:pPr>
          </w:p>
        </w:tc>
        <w:tc>
          <w:tcPr>
            <w:tcW w:w="2527" w:type="dxa"/>
          </w:tcPr>
          <w:p w14:paraId="40791BD7" w14:textId="77777777" w:rsidR="00C8170C" w:rsidRPr="00EB5F92" w:rsidRDefault="00444ED4" w:rsidP="002526A1">
            <w:pPr>
              <w:pStyle w:val="ListParagraph"/>
              <w:ind w:left="0"/>
              <w:rPr>
                <w:sz w:val="20"/>
                <w:szCs w:val="20"/>
              </w:rPr>
            </w:pPr>
            <w:r w:rsidRPr="00EB5F92">
              <w:rPr>
                <w:sz w:val="20"/>
                <w:szCs w:val="20"/>
              </w:rPr>
              <w:t>Max SoC</w:t>
            </w:r>
          </w:p>
          <w:p w14:paraId="012DE3DF" w14:textId="77777777" w:rsidR="00C8170C" w:rsidRPr="00EB5F92" w:rsidRDefault="00C8170C" w:rsidP="002526A1">
            <w:pPr>
              <w:pStyle w:val="ListParagraph"/>
              <w:ind w:left="0"/>
              <w:rPr>
                <w:sz w:val="20"/>
                <w:szCs w:val="20"/>
              </w:rPr>
            </w:pPr>
          </w:p>
          <w:p w14:paraId="588B908B" w14:textId="77777777" w:rsidR="00C8170C" w:rsidRPr="00EB5F92" w:rsidRDefault="00444ED4" w:rsidP="002526A1">
            <w:pPr>
              <w:pStyle w:val="ListParagraph"/>
              <w:ind w:left="0"/>
              <w:rPr>
                <w:sz w:val="20"/>
                <w:szCs w:val="20"/>
              </w:rPr>
            </w:pPr>
            <w:r w:rsidRPr="00EB5F92">
              <w:rPr>
                <w:sz w:val="20"/>
                <w:szCs w:val="20"/>
              </w:rPr>
              <w:t>Max. Charge (MWh)</w:t>
            </w:r>
          </w:p>
        </w:tc>
        <w:tc>
          <w:tcPr>
            <w:tcW w:w="2993" w:type="dxa"/>
          </w:tcPr>
          <w:p w14:paraId="7D34F69E" w14:textId="77777777" w:rsidR="00C8170C" w:rsidRPr="00EB5F92" w:rsidRDefault="00C8170C" w:rsidP="002526A1">
            <w:pPr>
              <w:pStyle w:val="ListParagraph"/>
              <w:ind w:left="0"/>
              <w:rPr>
                <w:sz w:val="20"/>
                <w:szCs w:val="20"/>
              </w:rPr>
            </w:pPr>
          </w:p>
          <w:p w14:paraId="73E5F3B2" w14:textId="77777777" w:rsidR="00C8170C" w:rsidRPr="00EB5F92" w:rsidRDefault="00C8170C" w:rsidP="002526A1">
            <w:pPr>
              <w:pStyle w:val="ListParagraph"/>
              <w:ind w:left="0"/>
              <w:rPr>
                <w:sz w:val="20"/>
                <w:szCs w:val="20"/>
              </w:rPr>
            </w:pPr>
          </w:p>
          <w:p w14:paraId="57C2EDDF" w14:textId="77777777" w:rsidR="00C8170C" w:rsidRPr="00EB5F92" w:rsidRDefault="00C8170C" w:rsidP="002526A1">
            <w:pPr>
              <w:pStyle w:val="ListParagraph"/>
              <w:ind w:left="0"/>
              <w:rPr>
                <w:sz w:val="20"/>
                <w:szCs w:val="20"/>
              </w:rPr>
            </w:pPr>
          </w:p>
        </w:tc>
        <w:tc>
          <w:tcPr>
            <w:tcW w:w="2548" w:type="dxa"/>
          </w:tcPr>
          <w:p w14:paraId="6C2C67BD" w14:textId="52AF3420" w:rsidR="00C8170C" w:rsidRPr="00EB5F92" w:rsidRDefault="00444ED4" w:rsidP="002526A1">
            <w:pPr>
              <w:pStyle w:val="ListParagraph"/>
              <w:ind w:left="0"/>
              <w:rPr>
                <w:sz w:val="20"/>
                <w:szCs w:val="20"/>
              </w:rPr>
            </w:pPr>
            <w:r w:rsidRPr="00EB5F92">
              <w:rPr>
                <w:sz w:val="20"/>
                <w:szCs w:val="20"/>
              </w:rPr>
              <w:t>The maximum physical storage limit (non-</w:t>
            </w:r>
            <w:r w:rsidR="00600E10">
              <w:rPr>
                <w:sz w:val="20"/>
                <w:szCs w:val="20"/>
              </w:rPr>
              <w:t xml:space="preserve">negative) of energy the </w:t>
            </w:r>
            <w:r w:rsidR="0040740D">
              <w:rPr>
                <w:sz w:val="20"/>
                <w:szCs w:val="20"/>
              </w:rPr>
              <w:t>Storage Facility</w:t>
            </w:r>
            <w:r w:rsidRPr="00EB5F92">
              <w:rPr>
                <w:sz w:val="20"/>
                <w:szCs w:val="20"/>
              </w:rPr>
              <w:t xml:space="preserve"> can hold</w:t>
            </w:r>
          </w:p>
        </w:tc>
      </w:tr>
      <w:tr w:rsidR="004D025F" w14:paraId="49EC65DD" w14:textId="77777777" w:rsidTr="002526A1">
        <w:trPr>
          <w:trHeight w:val="144"/>
        </w:trPr>
        <w:tc>
          <w:tcPr>
            <w:tcW w:w="873" w:type="dxa"/>
          </w:tcPr>
          <w:p w14:paraId="29E8C8C2" w14:textId="77777777" w:rsidR="00C8170C" w:rsidRPr="00EB5F92" w:rsidRDefault="00C8170C" w:rsidP="002526A1">
            <w:pPr>
              <w:pStyle w:val="ListParagraph"/>
              <w:ind w:left="0"/>
              <w:rPr>
                <w:color w:val="000000" w:themeColor="text1"/>
                <w:sz w:val="20"/>
                <w:szCs w:val="20"/>
              </w:rPr>
            </w:pPr>
          </w:p>
        </w:tc>
        <w:tc>
          <w:tcPr>
            <w:tcW w:w="2527" w:type="dxa"/>
          </w:tcPr>
          <w:p w14:paraId="626A7B70" w14:textId="77777777" w:rsidR="00C8170C" w:rsidRPr="00845FD8" w:rsidRDefault="00444ED4" w:rsidP="002526A1">
            <w:pPr>
              <w:pStyle w:val="ListParagraph"/>
              <w:ind w:left="0"/>
              <w:rPr>
                <w:color w:val="000000" w:themeColor="text1"/>
                <w:sz w:val="20"/>
                <w:szCs w:val="20"/>
              </w:rPr>
            </w:pPr>
            <w:bookmarkStart w:id="1744" w:name="_DV_C526"/>
            <w:r w:rsidRPr="00845FD8">
              <w:rPr>
                <w:sz w:val="20"/>
                <w:szCs w:val="20"/>
              </w:rPr>
              <w:t>Roundtrip</w:t>
            </w:r>
            <w:bookmarkStart w:id="1745" w:name="_DV_M1197"/>
            <w:bookmarkEnd w:id="1744"/>
            <w:bookmarkEnd w:id="1745"/>
            <w:r w:rsidRPr="00845FD8">
              <w:rPr>
                <w:sz w:val="20"/>
                <w:szCs w:val="20"/>
              </w:rPr>
              <w:t xml:space="preserve"> Efficiency (</w:t>
            </w:r>
            <w:bookmarkStart w:id="1746" w:name="_DV_C528"/>
            <w:r w:rsidRPr="00845FD8">
              <w:rPr>
                <w:sz w:val="20"/>
                <w:szCs w:val="20"/>
              </w:rPr>
              <w:t>%</w:t>
            </w:r>
            <w:bookmarkStart w:id="1747" w:name="_DV_M1198"/>
            <w:bookmarkEnd w:id="1746"/>
            <w:bookmarkEnd w:id="1747"/>
            <w:r w:rsidRPr="00845FD8">
              <w:rPr>
                <w:sz w:val="20"/>
                <w:szCs w:val="20"/>
              </w:rPr>
              <w:t>)</w:t>
            </w:r>
          </w:p>
        </w:tc>
        <w:tc>
          <w:tcPr>
            <w:tcW w:w="2993" w:type="dxa"/>
          </w:tcPr>
          <w:p w14:paraId="2A0E6409" w14:textId="77777777" w:rsidR="00C8170C" w:rsidRPr="00845FD8" w:rsidRDefault="00C8170C" w:rsidP="002526A1">
            <w:pPr>
              <w:pStyle w:val="ListParagraph"/>
              <w:ind w:left="0"/>
              <w:rPr>
                <w:color w:val="000000" w:themeColor="text1"/>
                <w:sz w:val="20"/>
                <w:szCs w:val="20"/>
              </w:rPr>
            </w:pPr>
          </w:p>
        </w:tc>
        <w:tc>
          <w:tcPr>
            <w:tcW w:w="2548" w:type="dxa"/>
          </w:tcPr>
          <w:p w14:paraId="052079C6" w14:textId="1FC39BF9" w:rsidR="00C8170C" w:rsidRPr="00845FD8" w:rsidRDefault="00444ED4" w:rsidP="002526A1">
            <w:pPr>
              <w:pStyle w:val="ListParagraph"/>
              <w:ind w:left="0"/>
              <w:rPr>
                <w:color w:val="000000" w:themeColor="text1"/>
                <w:sz w:val="20"/>
                <w:szCs w:val="20"/>
              </w:rPr>
            </w:pPr>
            <w:bookmarkStart w:id="1748" w:name="_DV_C530"/>
            <w:r w:rsidRPr="00845FD8">
              <w:rPr>
                <w:sz w:val="20"/>
                <w:szCs w:val="20"/>
              </w:rPr>
              <w:t>The measure</w:t>
            </w:r>
            <w:r w:rsidR="00845FD8">
              <w:rPr>
                <w:sz w:val="20"/>
                <w:szCs w:val="20"/>
              </w:rPr>
              <w:t xml:space="preserve"> of in/out loses of the </w:t>
            </w:r>
            <w:r w:rsidR="0040740D">
              <w:rPr>
                <w:sz w:val="20"/>
                <w:szCs w:val="20"/>
              </w:rPr>
              <w:t>Storage Facility</w:t>
            </w:r>
            <w:r w:rsidRPr="00845FD8">
              <w:rPr>
                <w:sz w:val="20"/>
                <w:szCs w:val="20"/>
              </w:rPr>
              <w:t xml:space="preserve"> during a charge/discharge </w:t>
            </w:r>
            <w:r w:rsidR="00845FD8">
              <w:rPr>
                <w:sz w:val="20"/>
                <w:szCs w:val="20"/>
              </w:rPr>
              <w:t>cycle as measured at the</w:t>
            </w:r>
            <w:r w:rsidRPr="00845FD8">
              <w:rPr>
                <w:sz w:val="20"/>
                <w:szCs w:val="20"/>
              </w:rPr>
              <w:t xml:space="preserve"> </w:t>
            </w:r>
            <w:r w:rsidR="0040740D">
              <w:rPr>
                <w:sz w:val="20"/>
                <w:szCs w:val="20"/>
              </w:rPr>
              <w:t>Storage Facility</w:t>
            </w:r>
            <w:r w:rsidRPr="00845FD8">
              <w:rPr>
                <w:sz w:val="20"/>
                <w:szCs w:val="20"/>
              </w:rPr>
              <w:t xml:space="preserve"> transformer</w:t>
            </w:r>
            <w:bookmarkEnd w:id="1748"/>
            <w:r w:rsidR="00397812">
              <w:rPr>
                <w:sz w:val="20"/>
                <w:szCs w:val="20"/>
              </w:rPr>
              <w:t>s</w:t>
            </w:r>
          </w:p>
        </w:tc>
      </w:tr>
    </w:tbl>
    <w:p w14:paraId="0D0CAD53" w14:textId="77777777" w:rsidR="00C8170C" w:rsidRPr="00EB5F92" w:rsidRDefault="00C8170C" w:rsidP="00C8170C">
      <w:pPr>
        <w:pStyle w:val="BodyText"/>
        <w:spacing w:after="120"/>
        <w:ind w:left="720"/>
      </w:pPr>
    </w:p>
    <w:p w14:paraId="3A61FB0E" w14:textId="581141F3" w:rsidR="00C8170C" w:rsidRPr="00EB5F92" w:rsidRDefault="00444ED4" w:rsidP="00C8170C">
      <w:pPr>
        <w:pStyle w:val="BodyText"/>
        <w:spacing w:after="120"/>
        <w:ind w:left="720"/>
      </w:pPr>
      <w:bookmarkStart w:id="1749" w:name="_DV_M1199"/>
      <w:bookmarkStart w:id="1750" w:name="_9kR3WTrAG9CDFT04qlm5DAMvFSoXnvph74lExz0"/>
      <w:bookmarkEnd w:id="1749"/>
      <w:r w:rsidRPr="00EB5F92">
        <w:t xml:space="preserve">Part 3: Real Time SCADA </w:t>
      </w:r>
      <w:r w:rsidR="00B750F7">
        <w:rPr>
          <w:lang w:val="en-US"/>
        </w:rPr>
        <w:t>Points</w:t>
      </w:r>
      <w:bookmarkEnd w:id="1750"/>
    </w:p>
    <w:tbl>
      <w:tblPr>
        <w:tblW w:w="8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527"/>
        <w:gridCol w:w="2993"/>
        <w:gridCol w:w="2548"/>
      </w:tblGrid>
      <w:tr w:rsidR="004D025F" w14:paraId="05A39506" w14:textId="77777777" w:rsidTr="002526A1">
        <w:trPr>
          <w:trHeight w:val="144"/>
        </w:trPr>
        <w:tc>
          <w:tcPr>
            <w:tcW w:w="873" w:type="dxa"/>
          </w:tcPr>
          <w:p w14:paraId="5BE920E0" w14:textId="77777777" w:rsidR="00C8170C" w:rsidRPr="00EB5F92" w:rsidRDefault="00444ED4" w:rsidP="002526A1">
            <w:pPr>
              <w:pStyle w:val="ListParagraph"/>
              <w:ind w:left="0"/>
              <w:rPr>
                <w:sz w:val="20"/>
                <w:szCs w:val="20"/>
              </w:rPr>
            </w:pPr>
            <w:r w:rsidRPr="00EB5F92">
              <w:rPr>
                <w:sz w:val="20"/>
                <w:szCs w:val="20"/>
              </w:rPr>
              <w:t>#</w:t>
            </w:r>
          </w:p>
        </w:tc>
        <w:tc>
          <w:tcPr>
            <w:tcW w:w="2527" w:type="dxa"/>
          </w:tcPr>
          <w:p w14:paraId="199F1495" w14:textId="77777777" w:rsidR="00C8170C" w:rsidRPr="00EB5F92" w:rsidRDefault="00444ED4" w:rsidP="002526A1">
            <w:pPr>
              <w:pStyle w:val="ListParagraph"/>
              <w:ind w:left="0"/>
              <w:rPr>
                <w:sz w:val="20"/>
                <w:szCs w:val="20"/>
              </w:rPr>
            </w:pPr>
            <w:r w:rsidRPr="00EB5F92">
              <w:rPr>
                <w:sz w:val="20"/>
                <w:szCs w:val="20"/>
              </w:rPr>
              <w:t>Day Ahead Inputs</w:t>
            </w:r>
          </w:p>
        </w:tc>
        <w:tc>
          <w:tcPr>
            <w:tcW w:w="2993" w:type="dxa"/>
          </w:tcPr>
          <w:p w14:paraId="06E55E7E" w14:textId="77777777" w:rsidR="00C8170C" w:rsidRPr="00EB5F92" w:rsidRDefault="00444ED4" w:rsidP="002526A1">
            <w:pPr>
              <w:pStyle w:val="ListParagraph"/>
              <w:ind w:left="0"/>
              <w:rPr>
                <w:sz w:val="20"/>
                <w:szCs w:val="20"/>
              </w:rPr>
            </w:pPr>
            <w:r w:rsidRPr="00EB5F92">
              <w:rPr>
                <w:sz w:val="20"/>
                <w:szCs w:val="20"/>
              </w:rPr>
              <w:t>Values</w:t>
            </w:r>
          </w:p>
        </w:tc>
        <w:tc>
          <w:tcPr>
            <w:tcW w:w="2548" w:type="dxa"/>
          </w:tcPr>
          <w:p w14:paraId="2866AA64" w14:textId="77777777" w:rsidR="00C8170C" w:rsidRPr="00EB5F92" w:rsidRDefault="00444ED4" w:rsidP="002526A1">
            <w:pPr>
              <w:pStyle w:val="ListParagraph"/>
              <w:ind w:left="0"/>
              <w:rPr>
                <w:sz w:val="20"/>
                <w:szCs w:val="20"/>
              </w:rPr>
            </w:pPr>
            <w:r w:rsidRPr="00EB5F92">
              <w:rPr>
                <w:sz w:val="20"/>
                <w:szCs w:val="20"/>
              </w:rPr>
              <w:t>Notes</w:t>
            </w:r>
          </w:p>
        </w:tc>
      </w:tr>
      <w:tr w:rsidR="004D025F" w14:paraId="1F48D8A3" w14:textId="77777777" w:rsidTr="005856F5">
        <w:trPr>
          <w:trHeight w:val="144"/>
        </w:trPr>
        <w:tc>
          <w:tcPr>
            <w:tcW w:w="873" w:type="dxa"/>
          </w:tcPr>
          <w:p w14:paraId="6F98C0B9" w14:textId="77777777" w:rsidR="00C8170C" w:rsidRPr="00EB5F92" w:rsidRDefault="00C8170C" w:rsidP="002526A1">
            <w:pPr>
              <w:pStyle w:val="ListParagraph"/>
              <w:ind w:left="0"/>
              <w:rPr>
                <w:sz w:val="20"/>
                <w:szCs w:val="20"/>
              </w:rPr>
            </w:pPr>
          </w:p>
        </w:tc>
        <w:tc>
          <w:tcPr>
            <w:tcW w:w="2527" w:type="dxa"/>
          </w:tcPr>
          <w:p w14:paraId="5226663A" w14:textId="77777777" w:rsidR="00C8170C" w:rsidRPr="00EB5F92" w:rsidRDefault="00444ED4" w:rsidP="002526A1">
            <w:pPr>
              <w:pStyle w:val="ListParagraph"/>
              <w:ind w:left="0"/>
              <w:rPr>
                <w:sz w:val="20"/>
                <w:szCs w:val="20"/>
              </w:rPr>
            </w:pPr>
            <w:r w:rsidRPr="00EB5F92">
              <w:rPr>
                <w:sz w:val="20"/>
                <w:szCs w:val="20"/>
              </w:rPr>
              <w:t xml:space="preserve">Instantaneous MW output </w:t>
            </w:r>
          </w:p>
        </w:tc>
        <w:tc>
          <w:tcPr>
            <w:tcW w:w="2993" w:type="dxa"/>
          </w:tcPr>
          <w:p w14:paraId="262CA400" w14:textId="77777777" w:rsidR="00C8170C" w:rsidRPr="00EB5F92" w:rsidRDefault="00C8170C" w:rsidP="002526A1">
            <w:pPr>
              <w:rPr>
                <w:sz w:val="20"/>
                <w:szCs w:val="20"/>
              </w:rPr>
            </w:pPr>
          </w:p>
        </w:tc>
        <w:tc>
          <w:tcPr>
            <w:tcW w:w="2548" w:type="dxa"/>
            <w:shd w:val="clear" w:color="auto" w:fill="auto"/>
          </w:tcPr>
          <w:p w14:paraId="199C612E" w14:textId="21F3C759" w:rsidR="00C8170C" w:rsidRPr="00EB5F92" w:rsidRDefault="00444ED4" w:rsidP="005856F5">
            <w:pPr>
              <w:pStyle w:val="ListParagraph"/>
              <w:ind w:left="0"/>
              <w:rPr>
                <w:sz w:val="20"/>
                <w:szCs w:val="20"/>
              </w:rPr>
            </w:pPr>
            <w:r w:rsidRPr="005856F5">
              <w:rPr>
                <w:sz w:val="20"/>
                <w:szCs w:val="20"/>
              </w:rPr>
              <w:t xml:space="preserve">At the Point of Delivery </w:t>
            </w:r>
          </w:p>
        </w:tc>
      </w:tr>
      <w:tr w:rsidR="004D025F" w14:paraId="695E57E1" w14:textId="77777777" w:rsidTr="002526A1">
        <w:trPr>
          <w:trHeight w:val="144"/>
        </w:trPr>
        <w:tc>
          <w:tcPr>
            <w:tcW w:w="873" w:type="dxa"/>
          </w:tcPr>
          <w:p w14:paraId="48AB9E29" w14:textId="77777777" w:rsidR="00C8170C" w:rsidRPr="00EB5F92" w:rsidRDefault="00C8170C" w:rsidP="002526A1">
            <w:pPr>
              <w:pStyle w:val="ListParagraph"/>
              <w:ind w:left="0"/>
              <w:rPr>
                <w:sz w:val="20"/>
                <w:szCs w:val="20"/>
              </w:rPr>
            </w:pPr>
          </w:p>
        </w:tc>
        <w:tc>
          <w:tcPr>
            <w:tcW w:w="2527" w:type="dxa"/>
          </w:tcPr>
          <w:p w14:paraId="7ADF6687" w14:textId="77777777" w:rsidR="00C8170C" w:rsidRPr="00EB5F92" w:rsidRDefault="00444ED4" w:rsidP="002526A1">
            <w:pPr>
              <w:pStyle w:val="ListParagraph"/>
              <w:ind w:left="0"/>
              <w:rPr>
                <w:sz w:val="20"/>
                <w:szCs w:val="20"/>
              </w:rPr>
            </w:pPr>
            <w:r w:rsidRPr="00EB5F92">
              <w:rPr>
                <w:sz w:val="20"/>
                <w:szCs w:val="20"/>
              </w:rPr>
              <w:t>Pmax</w:t>
            </w:r>
          </w:p>
        </w:tc>
        <w:tc>
          <w:tcPr>
            <w:tcW w:w="2993" w:type="dxa"/>
          </w:tcPr>
          <w:p w14:paraId="676D4EDD" w14:textId="77777777" w:rsidR="00C8170C" w:rsidRPr="00EB5F92" w:rsidRDefault="00C8170C" w:rsidP="002526A1">
            <w:pPr>
              <w:rPr>
                <w:sz w:val="20"/>
                <w:szCs w:val="20"/>
                <w:u w:val="single"/>
              </w:rPr>
            </w:pPr>
          </w:p>
        </w:tc>
        <w:tc>
          <w:tcPr>
            <w:tcW w:w="2548" w:type="dxa"/>
          </w:tcPr>
          <w:p w14:paraId="67775E02" w14:textId="2A1EDE55" w:rsidR="00C8170C" w:rsidRPr="00EB5F92" w:rsidRDefault="00444ED4" w:rsidP="002526A1">
            <w:pPr>
              <w:pStyle w:val="ListParagraph"/>
              <w:ind w:left="0"/>
              <w:rPr>
                <w:sz w:val="20"/>
                <w:szCs w:val="20"/>
              </w:rPr>
            </w:pPr>
            <w:r>
              <w:rPr>
                <w:sz w:val="20"/>
                <w:szCs w:val="20"/>
              </w:rPr>
              <w:t>Storage</w:t>
            </w:r>
            <w:r w:rsidRPr="00EB5F92">
              <w:rPr>
                <w:sz w:val="20"/>
                <w:szCs w:val="20"/>
              </w:rPr>
              <w:t xml:space="preserve"> </w:t>
            </w:r>
            <w:r w:rsidR="00773697">
              <w:rPr>
                <w:sz w:val="20"/>
                <w:szCs w:val="20"/>
              </w:rPr>
              <w:t xml:space="preserve">Power </w:t>
            </w:r>
            <w:r w:rsidRPr="00EB5F92">
              <w:rPr>
                <w:sz w:val="20"/>
                <w:szCs w:val="20"/>
              </w:rPr>
              <w:t xml:space="preserve">Capacity Rating </w:t>
            </w:r>
            <w:r w:rsidR="0082629E">
              <w:rPr>
                <w:sz w:val="20"/>
                <w:szCs w:val="20"/>
              </w:rPr>
              <w:t xml:space="preserve">Guarantee </w:t>
            </w:r>
            <w:r w:rsidRPr="00EB5F92">
              <w:rPr>
                <w:sz w:val="20"/>
                <w:szCs w:val="20"/>
              </w:rPr>
              <w:t>(MW)</w:t>
            </w:r>
          </w:p>
        </w:tc>
      </w:tr>
      <w:tr w:rsidR="004D025F" w14:paraId="39C2CA1E" w14:textId="77777777" w:rsidTr="002526A1">
        <w:trPr>
          <w:trHeight w:val="144"/>
        </w:trPr>
        <w:tc>
          <w:tcPr>
            <w:tcW w:w="873" w:type="dxa"/>
          </w:tcPr>
          <w:p w14:paraId="635E34D1" w14:textId="77777777" w:rsidR="00C8170C" w:rsidRPr="00EB5F92" w:rsidRDefault="00C8170C" w:rsidP="002526A1">
            <w:pPr>
              <w:pStyle w:val="ListParagraph"/>
              <w:ind w:left="0"/>
              <w:rPr>
                <w:sz w:val="20"/>
                <w:szCs w:val="20"/>
              </w:rPr>
            </w:pPr>
          </w:p>
        </w:tc>
        <w:tc>
          <w:tcPr>
            <w:tcW w:w="2527" w:type="dxa"/>
          </w:tcPr>
          <w:p w14:paraId="301D2D37" w14:textId="77777777" w:rsidR="00C8170C" w:rsidRPr="00EB5F92" w:rsidRDefault="00444ED4" w:rsidP="002526A1">
            <w:pPr>
              <w:pStyle w:val="ListParagraph"/>
              <w:ind w:left="0"/>
              <w:rPr>
                <w:sz w:val="20"/>
                <w:szCs w:val="20"/>
              </w:rPr>
            </w:pPr>
            <w:proofErr w:type="spellStart"/>
            <w:r w:rsidRPr="00EB5F92">
              <w:rPr>
                <w:sz w:val="20"/>
                <w:szCs w:val="20"/>
              </w:rPr>
              <w:t>Pmin</w:t>
            </w:r>
            <w:proofErr w:type="spellEnd"/>
          </w:p>
        </w:tc>
        <w:tc>
          <w:tcPr>
            <w:tcW w:w="2993" w:type="dxa"/>
          </w:tcPr>
          <w:p w14:paraId="6A5C510C" w14:textId="77777777" w:rsidR="00C8170C" w:rsidRPr="00EB5F92" w:rsidRDefault="00C8170C" w:rsidP="002526A1">
            <w:pPr>
              <w:rPr>
                <w:sz w:val="20"/>
                <w:szCs w:val="20"/>
              </w:rPr>
            </w:pPr>
          </w:p>
        </w:tc>
        <w:tc>
          <w:tcPr>
            <w:tcW w:w="2548" w:type="dxa"/>
          </w:tcPr>
          <w:p w14:paraId="729E30CB" w14:textId="77777777" w:rsidR="00C8170C" w:rsidRPr="00EB5F92" w:rsidRDefault="00C8170C" w:rsidP="002526A1">
            <w:pPr>
              <w:pStyle w:val="ListParagraph"/>
              <w:ind w:left="0"/>
              <w:rPr>
                <w:sz w:val="20"/>
                <w:szCs w:val="20"/>
              </w:rPr>
            </w:pPr>
          </w:p>
        </w:tc>
      </w:tr>
      <w:tr w:rsidR="004D025F" w14:paraId="5BB878D1" w14:textId="77777777" w:rsidTr="002526A1">
        <w:trPr>
          <w:trHeight w:val="144"/>
        </w:trPr>
        <w:tc>
          <w:tcPr>
            <w:tcW w:w="873" w:type="dxa"/>
          </w:tcPr>
          <w:p w14:paraId="00D0A9CF" w14:textId="77777777" w:rsidR="00C8170C" w:rsidRPr="00EB5F92" w:rsidRDefault="00C8170C" w:rsidP="002526A1">
            <w:pPr>
              <w:pStyle w:val="ListParagraph"/>
              <w:ind w:left="0"/>
              <w:rPr>
                <w:sz w:val="20"/>
                <w:szCs w:val="20"/>
              </w:rPr>
            </w:pPr>
          </w:p>
        </w:tc>
        <w:tc>
          <w:tcPr>
            <w:tcW w:w="2527" w:type="dxa"/>
          </w:tcPr>
          <w:p w14:paraId="600F138F" w14:textId="77777777" w:rsidR="00C8170C" w:rsidRPr="00EB5F92" w:rsidRDefault="00444ED4" w:rsidP="002526A1">
            <w:pPr>
              <w:pStyle w:val="ListParagraph"/>
              <w:ind w:left="0"/>
              <w:rPr>
                <w:sz w:val="20"/>
                <w:szCs w:val="20"/>
              </w:rPr>
            </w:pPr>
            <w:r w:rsidRPr="00EB5F92">
              <w:rPr>
                <w:sz w:val="20"/>
                <w:szCs w:val="20"/>
              </w:rPr>
              <w:t>SoC</w:t>
            </w:r>
          </w:p>
        </w:tc>
        <w:tc>
          <w:tcPr>
            <w:tcW w:w="2993" w:type="dxa"/>
          </w:tcPr>
          <w:p w14:paraId="3D6E38FB" w14:textId="77777777" w:rsidR="00C8170C" w:rsidRPr="00EB5F92" w:rsidRDefault="00C8170C" w:rsidP="002526A1">
            <w:pPr>
              <w:rPr>
                <w:sz w:val="20"/>
                <w:szCs w:val="20"/>
              </w:rPr>
            </w:pPr>
          </w:p>
        </w:tc>
        <w:tc>
          <w:tcPr>
            <w:tcW w:w="2548" w:type="dxa"/>
          </w:tcPr>
          <w:p w14:paraId="488CC6EE" w14:textId="5D9086DF" w:rsidR="00C8170C" w:rsidRPr="009C37F2" w:rsidRDefault="00444ED4" w:rsidP="002526A1">
            <w:pPr>
              <w:pStyle w:val="ListParagraph"/>
              <w:ind w:left="0"/>
              <w:rPr>
                <w:color w:val="000000" w:themeColor="text1"/>
                <w:sz w:val="20"/>
                <w:szCs w:val="20"/>
              </w:rPr>
            </w:pPr>
            <w:r w:rsidRPr="00845FD8">
              <w:rPr>
                <w:color w:val="000000" w:themeColor="text1"/>
                <w:sz w:val="20"/>
                <w:szCs w:val="20"/>
              </w:rPr>
              <w:t>Measured in %</w:t>
            </w:r>
            <w:bookmarkStart w:id="1751" w:name="_DV_C541"/>
            <w:r w:rsidRPr="00845FD8">
              <w:rPr>
                <w:sz w:val="20"/>
                <w:szCs w:val="20"/>
              </w:rPr>
              <w:t xml:space="preserve"> equal to Stored Energy Level divided by </w:t>
            </w:r>
            <w:bookmarkStart w:id="1752" w:name="_DV_M1200"/>
            <w:bookmarkEnd w:id="1751"/>
            <w:bookmarkEnd w:id="1752"/>
            <w:r w:rsidR="00845FD8">
              <w:rPr>
                <w:color w:val="000000" w:themeColor="text1"/>
                <w:sz w:val="20"/>
                <w:szCs w:val="20"/>
              </w:rPr>
              <w:t>the Storage</w:t>
            </w:r>
            <w:r w:rsidRPr="00845FD8">
              <w:rPr>
                <w:color w:val="000000" w:themeColor="text1"/>
                <w:sz w:val="20"/>
                <w:szCs w:val="20"/>
              </w:rPr>
              <w:t xml:space="preserve"> </w:t>
            </w:r>
            <w:r w:rsidR="00773697">
              <w:rPr>
                <w:color w:val="000000" w:themeColor="text1"/>
                <w:sz w:val="20"/>
                <w:szCs w:val="20"/>
              </w:rPr>
              <w:t xml:space="preserve">Energy </w:t>
            </w:r>
            <w:r w:rsidRPr="00845FD8">
              <w:rPr>
                <w:color w:val="000000" w:themeColor="text1"/>
                <w:sz w:val="20"/>
                <w:szCs w:val="20"/>
              </w:rPr>
              <w:t>Capacity</w:t>
            </w:r>
            <w:r w:rsidRPr="00C3274A">
              <w:rPr>
                <w:color w:val="000000" w:themeColor="text1"/>
                <w:sz w:val="20"/>
                <w:szCs w:val="20"/>
              </w:rPr>
              <w:t xml:space="preserve"> determined </w:t>
            </w:r>
            <w:proofErr w:type="gramStart"/>
            <w:r w:rsidRPr="00C3274A">
              <w:rPr>
                <w:color w:val="000000" w:themeColor="text1"/>
                <w:sz w:val="20"/>
                <w:szCs w:val="20"/>
              </w:rPr>
              <w:t>as a result o</w:t>
            </w:r>
            <w:r w:rsidR="00845FD8">
              <w:rPr>
                <w:color w:val="000000" w:themeColor="text1"/>
                <w:sz w:val="20"/>
                <w:szCs w:val="20"/>
              </w:rPr>
              <w:t>f</w:t>
            </w:r>
            <w:proofErr w:type="gramEnd"/>
            <w:r w:rsidR="00845FD8">
              <w:rPr>
                <w:color w:val="000000" w:themeColor="text1"/>
                <w:sz w:val="20"/>
                <w:szCs w:val="20"/>
              </w:rPr>
              <w:t xml:space="preserve"> the most recent Storage</w:t>
            </w:r>
            <w:r w:rsidRPr="00C3274A">
              <w:rPr>
                <w:color w:val="000000" w:themeColor="text1"/>
                <w:sz w:val="20"/>
                <w:szCs w:val="20"/>
              </w:rPr>
              <w:t xml:space="preserve"> </w:t>
            </w:r>
            <w:r w:rsidR="00773697">
              <w:rPr>
                <w:color w:val="000000" w:themeColor="text1"/>
                <w:sz w:val="20"/>
                <w:szCs w:val="20"/>
              </w:rPr>
              <w:t xml:space="preserve">Energy </w:t>
            </w:r>
            <w:r w:rsidRPr="00C3274A">
              <w:rPr>
                <w:color w:val="000000" w:themeColor="text1"/>
                <w:sz w:val="20"/>
                <w:szCs w:val="20"/>
              </w:rPr>
              <w:t>Capacity Test, with fully charged being 100% and fully discharged being 0%</w:t>
            </w:r>
          </w:p>
        </w:tc>
      </w:tr>
      <w:tr w:rsidR="004D025F" w14:paraId="13250F27" w14:textId="77777777" w:rsidTr="002526A1">
        <w:trPr>
          <w:trHeight w:val="144"/>
        </w:trPr>
        <w:tc>
          <w:tcPr>
            <w:tcW w:w="873" w:type="dxa"/>
          </w:tcPr>
          <w:p w14:paraId="4EFFDA64" w14:textId="77777777" w:rsidR="00C8170C" w:rsidRPr="00EB5F92" w:rsidRDefault="00C8170C" w:rsidP="002526A1">
            <w:pPr>
              <w:pStyle w:val="ListParagraph"/>
              <w:keepNext/>
              <w:ind w:left="0"/>
              <w:rPr>
                <w:sz w:val="20"/>
                <w:szCs w:val="20"/>
              </w:rPr>
            </w:pPr>
          </w:p>
        </w:tc>
        <w:tc>
          <w:tcPr>
            <w:tcW w:w="2527" w:type="dxa"/>
          </w:tcPr>
          <w:p w14:paraId="486A20D2" w14:textId="77777777" w:rsidR="00C8170C" w:rsidRPr="00EB5F92" w:rsidRDefault="00444ED4" w:rsidP="002526A1">
            <w:pPr>
              <w:pStyle w:val="ListParagraph"/>
              <w:keepNext/>
              <w:ind w:left="0"/>
              <w:rPr>
                <w:sz w:val="20"/>
                <w:szCs w:val="20"/>
              </w:rPr>
            </w:pPr>
            <w:r w:rsidRPr="00EB5F92">
              <w:rPr>
                <w:sz w:val="20"/>
                <w:szCs w:val="20"/>
              </w:rPr>
              <w:t>Max. SoC</w:t>
            </w:r>
          </w:p>
        </w:tc>
        <w:tc>
          <w:tcPr>
            <w:tcW w:w="2993" w:type="dxa"/>
          </w:tcPr>
          <w:p w14:paraId="2A79E0BF" w14:textId="77777777" w:rsidR="00C8170C" w:rsidRPr="00EB5F92" w:rsidRDefault="00C8170C" w:rsidP="002526A1">
            <w:pPr>
              <w:keepNext/>
              <w:rPr>
                <w:sz w:val="20"/>
                <w:szCs w:val="20"/>
              </w:rPr>
            </w:pPr>
          </w:p>
        </w:tc>
        <w:tc>
          <w:tcPr>
            <w:tcW w:w="2548" w:type="dxa"/>
          </w:tcPr>
          <w:p w14:paraId="20AFCBAA" w14:textId="29655951" w:rsidR="00C8170C" w:rsidRPr="00EB5F92" w:rsidRDefault="00444ED4" w:rsidP="002526A1">
            <w:pPr>
              <w:pStyle w:val="ListParagraph"/>
              <w:keepNext/>
              <w:ind w:left="0"/>
              <w:rPr>
                <w:sz w:val="20"/>
                <w:szCs w:val="20"/>
              </w:rPr>
            </w:pPr>
            <w:r w:rsidRPr="00EB5F92">
              <w:rPr>
                <w:sz w:val="20"/>
                <w:szCs w:val="20"/>
              </w:rPr>
              <w:t>Measured in percentage (%) or MWh.  As updated based on the most r</w:t>
            </w:r>
            <w:r w:rsidR="00845FD8">
              <w:rPr>
                <w:sz w:val="20"/>
                <w:szCs w:val="20"/>
              </w:rPr>
              <w:t>ecently completed Storage</w:t>
            </w:r>
            <w:r w:rsidRPr="00EB5F92">
              <w:rPr>
                <w:sz w:val="20"/>
                <w:szCs w:val="20"/>
              </w:rPr>
              <w:t xml:space="preserve"> </w:t>
            </w:r>
            <w:r w:rsidR="00773697">
              <w:rPr>
                <w:sz w:val="20"/>
                <w:szCs w:val="20"/>
              </w:rPr>
              <w:t xml:space="preserve">Energy </w:t>
            </w:r>
            <w:r w:rsidRPr="00EB5F92">
              <w:rPr>
                <w:sz w:val="20"/>
                <w:szCs w:val="20"/>
              </w:rPr>
              <w:t>Capacity Test</w:t>
            </w:r>
          </w:p>
        </w:tc>
      </w:tr>
      <w:tr w:rsidR="004D025F" w14:paraId="4AF482F4" w14:textId="77777777" w:rsidTr="002526A1">
        <w:trPr>
          <w:trHeight w:val="144"/>
        </w:trPr>
        <w:tc>
          <w:tcPr>
            <w:tcW w:w="873" w:type="dxa"/>
          </w:tcPr>
          <w:p w14:paraId="0FC30F35" w14:textId="77777777" w:rsidR="00C8170C" w:rsidRPr="00EB5F92" w:rsidRDefault="00C8170C" w:rsidP="002526A1">
            <w:pPr>
              <w:pStyle w:val="ListParagraph"/>
              <w:ind w:left="0"/>
              <w:rPr>
                <w:sz w:val="20"/>
                <w:szCs w:val="20"/>
              </w:rPr>
            </w:pPr>
          </w:p>
        </w:tc>
        <w:tc>
          <w:tcPr>
            <w:tcW w:w="2527" w:type="dxa"/>
          </w:tcPr>
          <w:p w14:paraId="492B1508" w14:textId="493497B6" w:rsidR="00C8170C" w:rsidRPr="00EB5F92" w:rsidRDefault="00444ED4" w:rsidP="00220222">
            <w:pPr>
              <w:pStyle w:val="ListParagraph"/>
              <w:ind w:left="0"/>
              <w:rPr>
                <w:sz w:val="20"/>
                <w:szCs w:val="20"/>
              </w:rPr>
            </w:pPr>
            <w:r w:rsidRPr="00EB5F92">
              <w:rPr>
                <w:sz w:val="20"/>
                <w:szCs w:val="20"/>
              </w:rPr>
              <w:t xml:space="preserve">Number of equivalent full </w:t>
            </w:r>
            <w:bookmarkStart w:id="1753" w:name="_9kMHG5YVt489BEFQ8r70wvLJ50qp07v"/>
            <w:r w:rsidRPr="00EB5F92">
              <w:rPr>
                <w:sz w:val="20"/>
                <w:szCs w:val="20"/>
              </w:rPr>
              <w:t>Depth of Discharge</w:t>
            </w:r>
            <w:bookmarkEnd w:id="1753"/>
            <w:r w:rsidRPr="00EB5F92">
              <w:rPr>
                <w:sz w:val="20"/>
                <w:szCs w:val="20"/>
              </w:rPr>
              <w:t xml:space="preserve"> (DOD) cycles used during </w:t>
            </w:r>
            <w:r w:rsidR="00220222">
              <w:rPr>
                <w:sz w:val="20"/>
                <w:szCs w:val="20"/>
              </w:rPr>
              <w:t>Commercial Operation</w:t>
            </w:r>
            <w:r w:rsidRPr="00EB5F92">
              <w:rPr>
                <w:sz w:val="20"/>
                <w:szCs w:val="20"/>
              </w:rPr>
              <w:t xml:space="preserve"> Year</w:t>
            </w:r>
          </w:p>
        </w:tc>
        <w:tc>
          <w:tcPr>
            <w:tcW w:w="2993" w:type="dxa"/>
          </w:tcPr>
          <w:p w14:paraId="14D2B744" w14:textId="77777777" w:rsidR="00C8170C" w:rsidRPr="00EB5F92" w:rsidRDefault="00C8170C" w:rsidP="002526A1">
            <w:pPr>
              <w:rPr>
                <w:sz w:val="20"/>
                <w:szCs w:val="20"/>
              </w:rPr>
            </w:pPr>
          </w:p>
        </w:tc>
        <w:tc>
          <w:tcPr>
            <w:tcW w:w="2548" w:type="dxa"/>
          </w:tcPr>
          <w:p w14:paraId="72CD59A2" w14:textId="77777777" w:rsidR="00C8170C" w:rsidRPr="00EB5F92" w:rsidRDefault="00C8170C" w:rsidP="002526A1">
            <w:pPr>
              <w:pStyle w:val="ListParagraph"/>
              <w:ind w:left="0"/>
              <w:rPr>
                <w:sz w:val="20"/>
                <w:szCs w:val="20"/>
              </w:rPr>
            </w:pPr>
          </w:p>
        </w:tc>
      </w:tr>
      <w:tr w:rsidR="004D025F" w14:paraId="461D284F" w14:textId="77777777" w:rsidTr="002526A1">
        <w:trPr>
          <w:trHeight w:val="144"/>
        </w:trPr>
        <w:tc>
          <w:tcPr>
            <w:tcW w:w="873" w:type="dxa"/>
          </w:tcPr>
          <w:p w14:paraId="2150A216" w14:textId="77777777" w:rsidR="00C8170C" w:rsidRPr="00EB5F92" w:rsidRDefault="00C8170C" w:rsidP="002526A1">
            <w:pPr>
              <w:pStyle w:val="ListParagraph"/>
              <w:ind w:left="0"/>
              <w:rPr>
                <w:sz w:val="20"/>
                <w:szCs w:val="20"/>
              </w:rPr>
            </w:pPr>
          </w:p>
        </w:tc>
        <w:tc>
          <w:tcPr>
            <w:tcW w:w="2527" w:type="dxa"/>
          </w:tcPr>
          <w:p w14:paraId="2D66D87F" w14:textId="2854FA08" w:rsidR="00C8170C" w:rsidRPr="00EB5F92" w:rsidRDefault="00444ED4" w:rsidP="002526A1">
            <w:pPr>
              <w:pStyle w:val="ListParagraph"/>
              <w:ind w:left="0"/>
              <w:rPr>
                <w:vertAlign w:val="superscript"/>
              </w:rPr>
            </w:pPr>
            <w:proofErr w:type="gramStart"/>
            <w:r w:rsidRPr="00EB5F92">
              <w:rPr>
                <w:sz w:val="20"/>
                <w:szCs w:val="20"/>
              </w:rPr>
              <w:t>Current status</w:t>
            </w:r>
            <w:proofErr w:type="gramEnd"/>
            <w:r w:rsidRPr="00EB5F92">
              <w:rPr>
                <w:sz w:val="20"/>
                <w:szCs w:val="20"/>
              </w:rPr>
              <w:t xml:space="preserve"> and </w:t>
            </w:r>
            <w:r w:rsidR="00845FD8">
              <w:rPr>
                <w:sz w:val="20"/>
                <w:szCs w:val="20"/>
              </w:rPr>
              <w:t xml:space="preserve">physical ability of the </w:t>
            </w:r>
            <w:r w:rsidR="0040740D">
              <w:rPr>
                <w:sz w:val="20"/>
                <w:szCs w:val="20"/>
              </w:rPr>
              <w:t>Storage Facility</w:t>
            </w:r>
          </w:p>
        </w:tc>
        <w:tc>
          <w:tcPr>
            <w:tcW w:w="2993" w:type="dxa"/>
          </w:tcPr>
          <w:p w14:paraId="5D8C43F2" w14:textId="77777777" w:rsidR="00C8170C" w:rsidRPr="00EB5F92" w:rsidRDefault="00C8170C" w:rsidP="002526A1">
            <w:pPr>
              <w:rPr>
                <w:sz w:val="20"/>
                <w:szCs w:val="20"/>
              </w:rPr>
            </w:pPr>
          </w:p>
        </w:tc>
        <w:tc>
          <w:tcPr>
            <w:tcW w:w="2548" w:type="dxa"/>
          </w:tcPr>
          <w:p w14:paraId="69178383" w14:textId="77777777" w:rsidR="00C8170C" w:rsidRPr="00EB5F92" w:rsidRDefault="00C8170C" w:rsidP="002526A1">
            <w:pPr>
              <w:pStyle w:val="ListParagraph"/>
              <w:ind w:left="0"/>
              <w:rPr>
                <w:sz w:val="20"/>
                <w:szCs w:val="20"/>
              </w:rPr>
            </w:pPr>
          </w:p>
        </w:tc>
      </w:tr>
      <w:tr w:rsidR="004D025F" w14:paraId="29371D86" w14:textId="77777777" w:rsidTr="002526A1">
        <w:trPr>
          <w:trHeight w:val="144"/>
        </w:trPr>
        <w:tc>
          <w:tcPr>
            <w:tcW w:w="873" w:type="dxa"/>
          </w:tcPr>
          <w:p w14:paraId="67A031DE" w14:textId="77777777" w:rsidR="00C8170C" w:rsidRPr="00EB5F92" w:rsidRDefault="00C8170C" w:rsidP="002526A1">
            <w:pPr>
              <w:pStyle w:val="ListParagraph"/>
              <w:ind w:left="0"/>
              <w:rPr>
                <w:sz w:val="20"/>
                <w:szCs w:val="20"/>
              </w:rPr>
            </w:pPr>
          </w:p>
        </w:tc>
        <w:tc>
          <w:tcPr>
            <w:tcW w:w="2527" w:type="dxa"/>
          </w:tcPr>
          <w:p w14:paraId="07A60352" w14:textId="77777777" w:rsidR="00C8170C" w:rsidRPr="00EB5F92" w:rsidRDefault="00444ED4" w:rsidP="002526A1">
            <w:pPr>
              <w:pStyle w:val="ListParagraph"/>
              <w:ind w:left="0"/>
              <w:rPr>
                <w:sz w:val="20"/>
                <w:szCs w:val="20"/>
              </w:rPr>
            </w:pPr>
            <w:r w:rsidRPr="00EB5F92">
              <w:rPr>
                <w:sz w:val="20"/>
                <w:szCs w:val="20"/>
              </w:rPr>
              <w:t>Daily Cycle Limit</w:t>
            </w:r>
          </w:p>
        </w:tc>
        <w:tc>
          <w:tcPr>
            <w:tcW w:w="2993" w:type="dxa"/>
          </w:tcPr>
          <w:p w14:paraId="06DA02F6" w14:textId="77777777" w:rsidR="00C8170C" w:rsidRPr="00EB5F92" w:rsidRDefault="00C8170C" w:rsidP="002526A1">
            <w:pPr>
              <w:rPr>
                <w:sz w:val="20"/>
                <w:szCs w:val="20"/>
              </w:rPr>
            </w:pPr>
          </w:p>
        </w:tc>
        <w:tc>
          <w:tcPr>
            <w:tcW w:w="2548" w:type="dxa"/>
          </w:tcPr>
          <w:p w14:paraId="74B0443F" w14:textId="77777777" w:rsidR="00C8170C" w:rsidRPr="00EB5F92" w:rsidRDefault="00444ED4" w:rsidP="002526A1">
            <w:pPr>
              <w:pStyle w:val="ListParagraph"/>
              <w:ind w:left="0"/>
              <w:rPr>
                <w:sz w:val="20"/>
                <w:szCs w:val="20"/>
              </w:rPr>
            </w:pPr>
            <w:r w:rsidRPr="00EB5F92">
              <w:rPr>
                <w:sz w:val="20"/>
                <w:szCs w:val="20"/>
              </w:rPr>
              <w:t>Percentage of daily limit met</w:t>
            </w:r>
          </w:p>
        </w:tc>
      </w:tr>
      <w:tr w:rsidR="004D025F" w14:paraId="0E31787D" w14:textId="77777777" w:rsidTr="002526A1">
        <w:trPr>
          <w:trHeight w:val="144"/>
        </w:trPr>
        <w:tc>
          <w:tcPr>
            <w:tcW w:w="873" w:type="dxa"/>
          </w:tcPr>
          <w:p w14:paraId="4274623D" w14:textId="77777777" w:rsidR="00C8170C" w:rsidRPr="00EB5F92" w:rsidRDefault="00C8170C" w:rsidP="002526A1">
            <w:pPr>
              <w:pStyle w:val="ListParagraph"/>
              <w:ind w:left="0"/>
              <w:rPr>
                <w:sz w:val="20"/>
                <w:szCs w:val="20"/>
              </w:rPr>
            </w:pPr>
          </w:p>
        </w:tc>
        <w:tc>
          <w:tcPr>
            <w:tcW w:w="2527" w:type="dxa"/>
          </w:tcPr>
          <w:p w14:paraId="05E99FB8" w14:textId="77777777" w:rsidR="00C8170C" w:rsidRPr="00EB5F92" w:rsidRDefault="00444ED4" w:rsidP="002526A1">
            <w:pPr>
              <w:pStyle w:val="ListParagraph"/>
              <w:ind w:left="0"/>
              <w:rPr>
                <w:sz w:val="20"/>
                <w:szCs w:val="20"/>
              </w:rPr>
            </w:pPr>
            <w:r w:rsidRPr="00EB5F92">
              <w:rPr>
                <w:sz w:val="20"/>
                <w:szCs w:val="20"/>
              </w:rPr>
              <w:t>Operating Mode</w:t>
            </w:r>
          </w:p>
        </w:tc>
        <w:tc>
          <w:tcPr>
            <w:tcW w:w="2993" w:type="dxa"/>
          </w:tcPr>
          <w:p w14:paraId="6EA11C59" w14:textId="77777777" w:rsidR="00C8170C" w:rsidRPr="00EB5F92" w:rsidRDefault="00C8170C" w:rsidP="002526A1">
            <w:pPr>
              <w:rPr>
                <w:sz w:val="20"/>
                <w:szCs w:val="20"/>
              </w:rPr>
            </w:pPr>
          </w:p>
        </w:tc>
        <w:tc>
          <w:tcPr>
            <w:tcW w:w="2548" w:type="dxa"/>
          </w:tcPr>
          <w:p w14:paraId="35C97F9D" w14:textId="77777777" w:rsidR="00C8170C" w:rsidRPr="00EB5F92" w:rsidRDefault="00C8170C" w:rsidP="002526A1">
            <w:pPr>
              <w:pStyle w:val="ListParagraph"/>
              <w:ind w:left="0"/>
              <w:rPr>
                <w:sz w:val="20"/>
                <w:szCs w:val="20"/>
              </w:rPr>
            </w:pPr>
          </w:p>
        </w:tc>
      </w:tr>
      <w:tr w:rsidR="004D025F" w14:paraId="6393D199" w14:textId="77777777" w:rsidTr="002526A1">
        <w:trPr>
          <w:trHeight w:val="144"/>
        </w:trPr>
        <w:tc>
          <w:tcPr>
            <w:tcW w:w="873" w:type="dxa"/>
          </w:tcPr>
          <w:p w14:paraId="1AE80DB5" w14:textId="77777777" w:rsidR="00C8170C" w:rsidRPr="00EB5F92" w:rsidRDefault="00C8170C" w:rsidP="002526A1">
            <w:pPr>
              <w:pStyle w:val="ListParagraph"/>
              <w:ind w:left="0"/>
              <w:rPr>
                <w:sz w:val="20"/>
                <w:szCs w:val="20"/>
              </w:rPr>
            </w:pPr>
          </w:p>
        </w:tc>
        <w:tc>
          <w:tcPr>
            <w:tcW w:w="2527" w:type="dxa"/>
          </w:tcPr>
          <w:p w14:paraId="5362985E" w14:textId="77777777" w:rsidR="00C8170C" w:rsidRPr="00EB5F92" w:rsidRDefault="00444ED4" w:rsidP="002526A1">
            <w:pPr>
              <w:pStyle w:val="ListParagraph"/>
              <w:ind w:left="0"/>
              <w:rPr>
                <w:sz w:val="20"/>
                <w:szCs w:val="20"/>
              </w:rPr>
            </w:pPr>
            <w:r w:rsidRPr="00EB5F92">
              <w:rPr>
                <w:sz w:val="20"/>
                <w:szCs w:val="20"/>
              </w:rPr>
              <w:t>Current Faults</w:t>
            </w:r>
          </w:p>
        </w:tc>
        <w:tc>
          <w:tcPr>
            <w:tcW w:w="2993" w:type="dxa"/>
          </w:tcPr>
          <w:p w14:paraId="087C3029" w14:textId="77777777" w:rsidR="00C8170C" w:rsidRPr="00EB5F92" w:rsidRDefault="00C8170C" w:rsidP="002526A1">
            <w:pPr>
              <w:rPr>
                <w:sz w:val="20"/>
                <w:szCs w:val="20"/>
              </w:rPr>
            </w:pPr>
          </w:p>
        </w:tc>
        <w:tc>
          <w:tcPr>
            <w:tcW w:w="2548" w:type="dxa"/>
          </w:tcPr>
          <w:p w14:paraId="1F50387D" w14:textId="77777777" w:rsidR="00C8170C" w:rsidRPr="00EB5F92" w:rsidRDefault="00C8170C" w:rsidP="002526A1">
            <w:pPr>
              <w:pStyle w:val="ListParagraph"/>
              <w:ind w:left="0"/>
              <w:rPr>
                <w:sz w:val="20"/>
                <w:szCs w:val="20"/>
              </w:rPr>
            </w:pPr>
          </w:p>
        </w:tc>
      </w:tr>
    </w:tbl>
    <w:p w14:paraId="5B5DB206" w14:textId="4185CEB4" w:rsidR="00897EBA" w:rsidRDefault="00897EBA" w:rsidP="006D0FF7">
      <w:pPr>
        <w:widowControl w:val="0"/>
        <w:spacing w:after="240"/>
        <w:jc w:val="center"/>
        <w:rPr>
          <w:b/>
          <w:szCs w:val="22"/>
        </w:rPr>
      </w:pPr>
    </w:p>
    <w:p w14:paraId="4C7950F8" w14:textId="77777777" w:rsidR="00866CC2" w:rsidRDefault="00866CC2" w:rsidP="006D0FF7">
      <w:pPr>
        <w:widowControl w:val="0"/>
        <w:spacing w:after="240"/>
        <w:jc w:val="center"/>
        <w:rPr>
          <w:b/>
          <w:szCs w:val="22"/>
        </w:rPr>
        <w:sectPr w:rsidR="00866CC2" w:rsidSect="006D0FF7">
          <w:headerReference w:type="default" r:id="rId89"/>
          <w:footerReference w:type="even" r:id="rId90"/>
          <w:footerReference w:type="default" r:id="rId91"/>
          <w:footerReference w:type="first" r:id="rId92"/>
          <w:pgSz w:w="12240" w:h="15840" w:code="1"/>
          <w:pgMar w:top="1440" w:right="1440" w:bottom="1440" w:left="1440" w:header="720" w:footer="720" w:gutter="0"/>
          <w:pgNumType w:start="1"/>
          <w:cols w:space="720"/>
        </w:sectPr>
      </w:pPr>
    </w:p>
    <w:p w14:paraId="406401DC" w14:textId="28E543A0" w:rsidR="00C071B5" w:rsidRPr="00EB5F92" w:rsidRDefault="00444ED4" w:rsidP="00C071B5">
      <w:pPr>
        <w:tabs>
          <w:tab w:val="center" w:pos="4680"/>
        </w:tabs>
        <w:jc w:val="center"/>
        <w:rPr>
          <w:b/>
          <w:bCs/>
        </w:rPr>
      </w:pPr>
      <w:r w:rsidRPr="009C37F2">
        <w:rPr>
          <w:b/>
          <w:bCs/>
        </w:rPr>
        <w:lastRenderedPageBreak/>
        <w:t xml:space="preserve">EXHIBIT </w:t>
      </w:r>
      <w:r w:rsidR="00BF581B">
        <w:rPr>
          <w:b/>
          <w:bCs/>
        </w:rPr>
        <w:t>P</w:t>
      </w:r>
    </w:p>
    <w:p w14:paraId="57A818E1" w14:textId="77777777" w:rsidR="00C071B5" w:rsidRPr="00EB5F92" w:rsidRDefault="00C071B5" w:rsidP="00C071B5">
      <w:pPr>
        <w:tabs>
          <w:tab w:val="center" w:pos="4680"/>
        </w:tabs>
        <w:jc w:val="center"/>
        <w:rPr>
          <w:b/>
          <w:bCs/>
        </w:rPr>
      </w:pPr>
    </w:p>
    <w:p w14:paraId="66CF6646" w14:textId="2FFC1DA1" w:rsidR="00C071B5" w:rsidRPr="009C37F2" w:rsidRDefault="00444ED4" w:rsidP="00C071B5">
      <w:pPr>
        <w:tabs>
          <w:tab w:val="center" w:pos="4680"/>
        </w:tabs>
        <w:jc w:val="center"/>
      </w:pPr>
      <w:r w:rsidRPr="00EB5F92">
        <w:rPr>
          <w:b/>
          <w:bCs/>
        </w:rPr>
        <w:t>STORAGE AVAILABILITY GUARANTEE</w:t>
      </w:r>
    </w:p>
    <w:p w14:paraId="3D9372E8" w14:textId="77777777" w:rsidR="00C071B5" w:rsidRPr="00EB5F92" w:rsidRDefault="00C071B5" w:rsidP="00C071B5">
      <w:pPr>
        <w:tabs>
          <w:tab w:val="center" w:pos="4680"/>
        </w:tabs>
        <w:jc w:val="center"/>
      </w:pPr>
    </w:p>
    <w:p w14:paraId="0E9D6815" w14:textId="5CB81EBD" w:rsidR="00C071B5" w:rsidRDefault="00444ED4" w:rsidP="0013446C">
      <w:r w:rsidRPr="00EB5F92">
        <w:t>A.</w:t>
      </w:r>
      <w:r w:rsidRPr="00EB5F92">
        <w:tab/>
      </w:r>
      <w:r w:rsidRPr="00EB5F92">
        <w:rPr>
          <w:u w:val="single"/>
        </w:rPr>
        <w:t>Calculation of Storage Availability</w:t>
      </w:r>
      <w:r w:rsidR="002526A1" w:rsidRPr="002526A1">
        <w:t>.</w:t>
      </w:r>
      <w:bookmarkStart w:id="1757" w:name="_DV_M1260"/>
      <w:bookmarkEnd w:id="1757"/>
      <w:r w:rsidR="002526A1">
        <w:t xml:space="preserve">  Within thirty (30)</w:t>
      </w:r>
      <w:r w:rsidRPr="00EB5F92">
        <w:t xml:space="preserve"> </w:t>
      </w:r>
      <w:r w:rsidR="00240CFB">
        <w:t>Days</w:t>
      </w:r>
      <w:r w:rsidRPr="00EB5F92">
        <w:t xml:space="preserve"> after the end of each </w:t>
      </w:r>
      <w:r w:rsidR="0013446C">
        <w:t>Commercial Operation</w:t>
      </w:r>
      <w:r w:rsidRPr="00EB5F92">
        <w:t xml:space="preserve"> Year, Seller shall calculate the Storage Availability of</w:t>
      </w:r>
      <w:r w:rsidR="002526A1">
        <w:t xml:space="preserve"> the </w:t>
      </w:r>
      <w:bookmarkStart w:id="1758" w:name="_DV_M1261"/>
      <w:bookmarkEnd w:id="1758"/>
      <w:r w:rsidR="0040740D">
        <w:t>Storage Facility</w:t>
      </w:r>
      <w:r w:rsidR="0013446C">
        <w:t xml:space="preserve"> in accordance with the </w:t>
      </w:r>
      <w:bookmarkStart w:id="1759" w:name="_9kMM4G6ZWu578EEHlPu3"/>
      <w:r w:rsidR="0013446C">
        <w:t>terms</w:t>
      </w:r>
      <w:bookmarkEnd w:id="1759"/>
      <w:r w:rsidR="0013446C">
        <w:t xml:space="preserve"> of the Agreement.</w:t>
      </w:r>
    </w:p>
    <w:p w14:paraId="7FD30D5E" w14:textId="77777777" w:rsidR="0013446C" w:rsidRPr="00F62383" w:rsidRDefault="0013446C" w:rsidP="0013446C">
      <w:pPr>
        <w:rPr>
          <w:szCs w:val="22"/>
        </w:rPr>
      </w:pPr>
    </w:p>
    <w:p w14:paraId="11A1FEB5" w14:textId="24AC43CF" w:rsidR="00C071B5" w:rsidRPr="008307EA" w:rsidRDefault="00444ED4" w:rsidP="00F62383">
      <w:bookmarkStart w:id="1760" w:name="_DV_M1268"/>
      <w:bookmarkEnd w:id="1760"/>
      <w:r w:rsidRPr="00EB5F92">
        <w:t>B.</w:t>
      </w:r>
      <w:r w:rsidRPr="00EB5F92">
        <w:tab/>
      </w:r>
      <w:r w:rsidRPr="008307EA">
        <w:rPr>
          <w:u w:val="single"/>
        </w:rPr>
        <w:t>Calculation of Storage Availability Damages</w:t>
      </w:r>
      <w:r w:rsidR="00F62383" w:rsidRPr="008307EA">
        <w:t xml:space="preserve">.  </w:t>
      </w:r>
      <w:bookmarkStart w:id="1761" w:name="_DV_M1269"/>
      <w:bookmarkEnd w:id="1761"/>
      <w:r w:rsidRPr="008307EA">
        <w:t xml:space="preserve">If the Storage Availability for any </w:t>
      </w:r>
      <w:r w:rsidR="0013446C" w:rsidRPr="008307EA">
        <w:t>Commercial Operation</w:t>
      </w:r>
      <w:r w:rsidRPr="008307EA">
        <w:t xml:space="preserve"> Year is less than the </w:t>
      </w:r>
      <w:bookmarkStart w:id="1762" w:name="_9kR3WTr267ADHha32pfkFRymyrir23CTri9785P"/>
      <w:r w:rsidRPr="008307EA">
        <w:t>Storage Availability</w:t>
      </w:r>
      <w:r w:rsidR="0013446C" w:rsidRPr="008307EA">
        <w:t xml:space="preserve"> Guarant</w:t>
      </w:r>
      <w:bookmarkEnd w:id="1762"/>
      <w:r w:rsidR="006F0357" w:rsidRPr="008307EA">
        <w:t>ee</w:t>
      </w:r>
      <w:r w:rsidRPr="008307EA">
        <w:t xml:space="preserve">, then Seller shall be liable to pay </w:t>
      </w:r>
      <w:r w:rsidR="00F62383" w:rsidRPr="008307EA">
        <w:t>EPE</w:t>
      </w:r>
      <w:r w:rsidRPr="008307EA">
        <w:t xml:space="preserve"> liquidated damages (“</w:t>
      </w:r>
      <w:r w:rsidRPr="008307EA">
        <w:rPr>
          <w:u w:val="single"/>
        </w:rPr>
        <w:t>Storage Availability Damages</w:t>
      </w:r>
      <w:r w:rsidRPr="008307EA">
        <w:t>”)</w:t>
      </w:r>
      <w:r w:rsidR="00F62383" w:rsidRPr="008307EA">
        <w:t>.  Storage Availability Damages</w:t>
      </w:r>
      <w:r w:rsidRPr="008307EA">
        <w:t xml:space="preserve"> for such </w:t>
      </w:r>
      <w:r w:rsidR="0013446C" w:rsidRPr="008307EA">
        <w:t>Commercial Operation</w:t>
      </w:r>
      <w:r w:rsidRPr="008307EA">
        <w:t xml:space="preserve"> Year </w:t>
      </w:r>
      <w:r w:rsidR="00F62383" w:rsidRPr="008307EA">
        <w:t xml:space="preserve">shall be equal to </w:t>
      </w:r>
      <w:r w:rsidR="00F62383" w:rsidRPr="008307EA">
        <w:rPr>
          <w:u w:val="single"/>
        </w:rPr>
        <w:t xml:space="preserve">the </w:t>
      </w:r>
      <w:bookmarkStart w:id="1763" w:name="_9kMHzG6ZWu578EE9ZY4ryyy"/>
      <w:r w:rsidR="00F62383" w:rsidRPr="008307EA">
        <w:rPr>
          <w:u w:val="single"/>
        </w:rPr>
        <w:t>product</w:t>
      </w:r>
      <w:bookmarkEnd w:id="1763"/>
      <w:r w:rsidR="00F62383" w:rsidRPr="008307EA">
        <w:t xml:space="preserve"> of the following</w:t>
      </w:r>
      <w:r w:rsidRPr="008307EA">
        <w:t>:</w:t>
      </w:r>
    </w:p>
    <w:p w14:paraId="0EB50E38" w14:textId="77777777" w:rsidR="00C071B5" w:rsidRPr="008307EA" w:rsidRDefault="00C071B5" w:rsidP="00C071B5">
      <w:pPr>
        <w:ind w:firstLine="720"/>
      </w:pPr>
    </w:p>
    <w:p w14:paraId="463BC3F2" w14:textId="4E9318C0" w:rsidR="00C071B5" w:rsidRPr="008307EA" w:rsidRDefault="00444ED4" w:rsidP="00F62383">
      <w:pPr>
        <w:pStyle w:val="ListParagraph"/>
        <w:autoSpaceDE w:val="0"/>
        <w:autoSpaceDN w:val="0"/>
        <w:adjustRightInd w:val="0"/>
        <w:ind w:left="1800"/>
        <w:contextualSpacing/>
        <w:jc w:val="left"/>
      </w:pPr>
      <w:bookmarkStart w:id="1764" w:name="_DV_M1270"/>
      <w:bookmarkStart w:id="1765" w:name="_DV_M1271"/>
      <w:bookmarkEnd w:id="1764"/>
      <w:bookmarkEnd w:id="1765"/>
      <w:r w:rsidRPr="008307EA">
        <w:t xml:space="preserve">The positive difference between the Storage Availability </w:t>
      </w:r>
      <w:r w:rsidR="0013446C" w:rsidRPr="008307EA">
        <w:t xml:space="preserve">Guarantee </w:t>
      </w:r>
      <w:r w:rsidRPr="008307EA">
        <w:t xml:space="preserve">and the actual Storage Availability for the </w:t>
      </w:r>
      <w:r w:rsidR="00220222" w:rsidRPr="008307EA">
        <w:t>Commercial Operation Year</w:t>
      </w:r>
    </w:p>
    <w:p w14:paraId="7DD8F99F" w14:textId="77777777" w:rsidR="00C071B5" w:rsidRPr="008307EA" w:rsidRDefault="00C071B5" w:rsidP="00C071B5">
      <w:pPr>
        <w:ind w:left="720" w:firstLine="720"/>
      </w:pPr>
    </w:p>
    <w:p w14:paraId="07ED3962" w14:textId="4C52763E" w:rsidR="00C071B5" w:rsidRPr="008307EA" w:rsidRDefault="00444ED4" w:rsidP="00F62383">
      <w:pPr>
        <w:ind w:left="1440" w:firstLine="720"/>
        <w:rPr>
          <w:i/>
        </w:rPr>
      </w:pPr>
      <w:bookmarkStart w:id="1766" w:name="_DV_M1272"/>
      <w:bookmarkEnd w:id="1766"/>
      <w:r w:rsidRPr="008307EA">
        <w:rPr>
          <w:i/>
        </w:rPr>
        <w:t>Multiplied</w:t>
      </w:r>
      <w:r w:rsidR="00F62383" w:rsidRPr="008307EA">
        <w:rPr>
          <w:i/>
        </w:rPr>
        <w:t xml:space="preserve"> by</w:t>
      </w:r>
    </w:p>
    <w:p w14:paraId="1D9129C8" w14:textId="77777777" w:rsidR="008307EA" w:rsidRPr="008307EA" w:rsidRDefault="008307EA" w:rsidP="008307EA">
      <w:pPr>
        <w:pStyle w:val="ListParagraph"/>
        <w:autoSpaceDE w:val="0"/>
        <w:autoSpaceDN w:val="0"/>
        <w:adjustRightInd w:val="0"/>
        <w:ind w:left="1800"/>
        <w:contextualSpacing/>
        <w:jc w:val="left"/>
        <w:rPr>
          <w:i/>
        </w:rPr>
      </w:pPr>
    </w:p>
    <w:p w14:paraId="5C8DA47C" w14:textId="52DF0891" w:rsidR="008307EA" w:rsidRPr="008307EA" w:rsidRDefault="008307EA" w:rsidP="008307EA">
      <w:pPr>
        <w:pStyle w:val="ListParagraph"/>
        <w:autoSpaceDE w:val="0"/>
        <w:autoSpaceDN w:val="0"/>
        <w:adjustRightInd w:val="0"/>
        <w:ind w:left="1800"/>
        <w:contextualSpacing/>
        <w:jc w:val="left"/>
        <w:rPr>
          <w:iCs/>
        </w:rPr>
      </w:pPr>
      <w:r w:rsidRPr="008307EA">
        <w:rPr>
          <w:iCs/>
        </w:rPr>
        <w:t>0.01 (being the quantity to convert the above derived number into a percentage)</w:t>
      </w:r>
    </w:p>
    <w:p w14:paraId="32BF1861" w14:textId="77777777" w:rsidR="00C071B5" w:rsidRDefault="00C071B5" w:rsidP="00F62383">
      <w:pPr>
        <w:ind w:left="1440" w:firstLine="720"/>
      </w:pPr>
    </w:p>
    <w:p w14:paraId="576B808A" w14:textId="1233A687" w:rsidR="008307EA" w:rsidRDefault="008307EA" w:rsidP="00F62383">
      <w:pPr>
        <w:ind w:left="1440" w:firstLine="720"/>
      </w:pPr>
      <w:r w:rsidRPr="008307EA">
        <w:rPr>
          <w:i/>
        </w:rPr>
        <w:t>Multiplied by</w:t>
      </w:r>
    </w:p>
    <w:p w14:paraId="700FBB9C" w14:textId="77777777" w:rsidR="008307EA" w:rsidRPr="008307EA" w:rsidRDefault="008307EA" w:rsidP="00F62383">
      <w:pPr>
        <w:ind w:left="1440" w:firstLine="720"/>
      </w:pPr>
    </w:p>
    <w:p w14:paraId="25DFE6C0" w14:textId="77777777" w:rsidR="00650D67" w:rsidRPr="008307EA" w:rsidRDefault="00650D67" w:rsidP="008B4313">
      <w:pPr>
        <w:ind w:left="1440" w:firstLine="360"/>
      </w:pPr>
      <w:bookmarkStart w:id="1767" w:name="_DV_M1273"/>
      <w:bookmarkEnd w:id="1767"/>
      <w:r w:rsidRPr="008307EA">
        <w:t>The Storage Power Capacity Rating</w:t>
      </w:r>
    </w:p>
    <w:p w14:paraId="49285A87" w14:textId="77777777" w:rsidR="00650D67" w:rsidRPr="008307EA" w:rsidRDefault="00650D67" w:rsidP="008B4313">
      <w:pPr>
        <w:ind w:left="1440" w:firstLine="360"/>
      </w:pPr>
    </w:p>
    <w:p w14:paraId="4460BF3C" w14:textId="77777777" w:rsidR="00650D67" w:rsidRPr="008307EA" w:rsidRDefault="00650D67" w:rsidP="00650D67">
      <w:pPr>
        <w:ind w:left="1440" w:firstLine="720"/>
        <w:rPr>
          <w:i/>
          <w:iCs/>
        </w:rPr>
      </w:pPr>
      <w:r w:rsidRPr="008307EA">
        <w:rPr>
          <w:i/>
          <w:iCs/>
        </w:rPr>
        <w:t>Multiplied by</w:t>
      </w:r>
    </w:p>
    <w:p w14:paraId="1573B321" w14:textId="77777777" w:rsidR="00650D67" w:rsidRPr="008307EA" w:rsidRDefault="00650D67" w:rsidP="00650D67"/>
    <w:p w14:paraId="42C682C3" w14:textId="628856E4" w:rsidR="00C071B5" w:rsidRDefault="00650D67" w:rsidP="00650D67">
      <w:pPr>
        <w:ind w:left="1800"/>
      </w:pPr>
      <w:r w:rsidRPr="008307EA">
        <w:t>The Contract Price</w:t>
      </w:r>
    </w:p>
    <w:p w14:paraId="2886DBD1" w14:textId="77777777" w:rsidR="008307EA" w:rsidRDefault="008307EA" w:rsidP="00650D67">
      <w:pPr>
        <w:ind w:left="1800"/>
      </w:pPr>
    </w:p>
    <w:p w14:paraId="4A2F5C2B" w14:textId="15EFA734" w:rsidR="008307EA" w:rsidRDefault="008307EA" w:rsidP="008307EA">
      <w:pPr>
        <w:ind w:left="1440" w:firstLine="720"/>
        <w:rPr>
          <w:i/>
        </w:rPr>
      </w:pPr>
      <w:r w:rsidRPr="008307EA">
        <w:rPr>
          <w:i/>
          <w:iCs/>
        </w:rPr>
        <w:t>Multiplied</w:t>
      </w:r>
      <w:r w:rsidRPr="008307EA">
        <w:rPr>
          <w:i/>
        </w:rPr>
        <w:t xml:space="preserve"> by</w:t>
      </w:r>
    </w:p>
    <w:p w14:paraId="3ED7F440" w14:textId="77777777" w:rsidR="008307EA" w:rsidRDefault="008307EA" w:rsidP="00650D67">
      <w:pPr>
        <w:ind w:left="1800"/>
        <w:rPr>
          <w:i/>
        </w:rPr>
      </w:pPr>
    </w:p>
    <w:p w14:paraId="174300F7" w14:textId="1AC88DEC" w:rsidR="008307EA" w:rsidRPr="008307EA" w:rsidRDefault="008307EA" w:rsidP="00650D67">
      <w:pPr>
        <w:ind w:left="1800"/>
        <w:rPr>
          <w:iCs/>
        </w:rPr>
      </w:pPr>
      <w:r>
        <w:rPr>
          <w:iCs/>
        </w:rPr>
        <w:t>Twelve (12) months</w:t>
      </w:r>
    </w:p>
    <w:p w14:paraId="0978A673" w14:textId="4E4D75A3" w:rsidR="00650D67" w:rsidRDefault="00650D67" w:rsidP="008307EA"/>
    <w:p w14:paraId="1D3D6FF9" w14:textId="77777777" w:rsidR="00650D67" w:rsidRPr="00EB5F92" w:rsidRDefault="00650D67" w:rsidP="00C071B5">
      <w:pPr>
        <w:ind w:left="720" w:firstLine="720"/>
      </w:pPr>
    </w:p>
    <w:p w14:paraId="10F14FEB" w14:textId="7D29E221" w:rsidR="00C071B5" w:rsidRDefault="00444ED4" w:rsidP="00F62383">
      <w:bookmarkStart w:id="1768" w:name="_DV_M1276"/>
      <w:bookmarkStart w:id="1769" w:name="_9kR3WTrAG9CEAN04qlm5EyrTDF3st54"/>
      <w:bookmarkEnd w:id="1768"/>
      <w:r w:rsidRPr="00EB5F92">
        <w:t>C.</w:t>
      </w:r>
      <w:r w:rsidRPr="00EB5F92">
        <w:tab/>
      </w:r>
      <w:r w:rsidRPr="00F62383">
        <w:rPr>
          <w:u w:val="single"/>
        </w:rPr>
        <w:t>Invoicing</w:t>
      </w:r>
      <w:r w:rsidR="00F62383">
        <w:t>.</w:t>
      </w:r>
      <w:bookmarkEnd w:id="1769"/>
      <w:r w:rsidR="00F62383">
        <w:t xml:space="preserve">  </w:t>
      </w:r>
      <w:bookmarkStart w:id="1770" w:name="_DV_M1277"/>
      <w:bookmarkEnd w:id="1770"/>
      <w:r w:rsidRPr="00EB5F92">
        <w:t xml:space="preserve">If the Storage Availability for any </w:t>
      </w:r>
      <w:r w:rsidR="0013446C">
        <w:t>Commercial Operation</w:t>
      </w:r>
      <w:r w:rsidRPr="00EB5F92">
        <w:t xml:space="preserve"> Year is less than the Storage Availability</w:t>
      </w:r>
      <w:r w:rsidR="0013446C">
        <w:t xml:space="preserve"> Guarantee</w:t>
      </w:r>
      <w:r w:rsidRPr="00EB5F92">
        <w:t xml:space="preserve">, then within </w:t>
      </w:r>
      <w:r w:rsidR="00F62383">
        <w:t>forty-five (45)</w:t>
      </w:r>
      <w:r w:rsidRPr="00EB5F92">
        <w:t xml:space="preserve"> </w:t>
      </w:r>
      <w:r w:rsidR="00240CFB">
        <w:t>Days</w:t>
      </w:r>
      <w:r w:rsidRPr="00EB5F92">
        <w:t xml:space="preserve"> of the end of such </w:t>
      </w:r>
      <w:r w:rsidR="0013446C">
        <w:t>Commercial Operation</w:t>
      </w:r>
      <w:r w:rsidRPr="00EB5F92">
        <w:t xml:space="preserve"> Year, Seller shall deliver to </w:t>
      </w:r>
      <w:r w:rsidR="00F62383">
        <w:t>EPE</w:t>
      </w:r>
      <w:r w:rsidRPr="00EB5F92">
        <w:t xml:space="preserve"> a statement showing Seller’s computation of the Storage Availability</w:t>
      </w:r>
      <w:r w:rsidR="00CF361F">
        <w:t xml:space="preserve"> Damages calculated pursuant to</w:t>
      </w:r>
      <w:r w:rsidRPr="00EB5F92">
        <w:t xml:space="preserve"> this </w:t>
      </w:r>
      <w:r w:rsidR="00F62383">
        <w:rPr>
          <w:u w:val="single"/>
        </w:rPr>
        <w:t>Exhibit</w:t>
      </w:r>
      <w:r w:rsidRPr="00EB5F92">
        <w:t xml:space="preserve">.  Within </w:t>
      </w:r>
      <w:r w:rsidR="00F62383">
        <w:t>ten (10</w:t>
      </w:r>
      <w:r w:rsidRPr="00EB5F92">
        <w:t xml:space="preserve">) </w:t>
      </w:r>
      <w:r w:rsidR="00240CFB">
        <w:t>Days</w:t>
      </w:r>
      <w:r w:rsidRPr="00EB5F92">
        <w:t xml:space="preserve"> of delivery of the statement, Seller shall pay to </w:t>
      </w:r>
      <w:r w:rsidR="00F62383">
        <w:t>EPE</w:t>
      </w:r>
      <w:r w:rsidRPr="00EB5F92">
        <w:t xml:space="preserve">, by wire transfer of immediately available funds to an account specified in writing by </w:t>
      </w:r>
      <w:r w:rsidR="00F62383">
        <w:t>EPE</w:t>
      </w:r>
      <w:r w:rsidRPr="00EB5F92">
        <w:t xml:space="preserve"> or by any other means agreed to by the Parties in writing from time to time, the amount set forth as due in such statement.  Any Storage Availability Damages not paid by Seller when due under this </w:t>
      </w:r>
      <w:bookmarkStart w:id="1771" w:name="_9kMHG5YVtCIBEGCP26sno7G0tVFH5uv76"/>
      <w:r w:rsidRPr="00EB5F92">
        <w:rPr>
          <w:u w:val="single"/>
        </w:rPr>
        <w:t>Section C</w:t>
      </w:r>
      <w:bookmarkEnd w:id="1771"/>
      <w:r w:rsidRPr="00EB5F92">
        <w:t xml:space="preserve"> will bear interest </w:t>
      </w:r>
      <w:r w:rsidR="0013446C" w:rsidRPr="00413D6D">
        <w:t xml:space="preserve">calculated using the prime rate of interest as published on the date of the invoice in </w:t>
      </w:r>
      <w:r w:rsidR="0013446C" w:rsidRPr="00413D6D">
        <w:rPr>
          <w:i/>
        </w:rPr>
        <w:t>The Wall Street Journal</w:t>
      </w:r>
      <w:r w:rsidR="0013446C" w:rsidRPr="00413D6D">
        <w:t xml:space="preserve"> (or, if unavailable, an equivalent publication on or about that date)</w:t>
      </w:r>
      <w:r w:rsidR="0013446C">
        <w:t xml:space="preserve"> </w:t>
      </w:r>
      <w:r w:rsidRPr="00EB5F92">
        <w:t>from the</w:t>
      </w:r>
      <w:r w:rsidR="0013446C">
        <w:t xml:space="preserve"> date due until the date paid. </w:t>
      </w:r>
      <w:r w:rsidR="00F62383">
        <w:t>EPE</w:t>
      </w:r>
      <w:r w:rsidRPr="00EB5F92">
        <w:t xml:space="preserve"> reserves </w:t>
      </w:r>
      <w:r w:rsidR="00F62383">
        <w:t>the</w:t>
      </w:r>
      <w:r w:rsidRPr="00EB5F92">
        <w:t xml:space="preserve"> right to set off any amounts owed by Seller hereunder against any amounts owed by </w:t>
      </w:r>
      <w:r w:rsidR="00F62383">
        <w:t>EPE</w:t>
      </w:r>
      <w:r w:rsidRPr="00EB5F92">
        <w:t xml:space="preserve"> t</w:t>
      </w:r>
      <w:r w:rsidR="0013446C">
        <w:t xml:space="preserve">o Seller under this Agreement. </w:t>
      </w:r>
      <w:r w:rsidR="00F62383" w:rsidRPr="00EB5F92">
        <w:t xml:space="preserve">The </w:t>
      </w:r>
      <w:bookmarkStart w:id="1772" w:name="_9kMH3K6ZWu578DMNSDz7AF0"/>
      <w:r w:rsidR="00F62383">
        <w:t>dispute</w:t>
      </w:r>
      <w:bookmarkEnd w:id="1772"/>
      <w:r w:rsidR="00F62383">
        <w:t xml:space="preserve"> resolution </w:t>
      </w:r>
      <w:r w:rsidR="00F62383" w:rsidRPr="00EB5F92">
        <w:t>provisions of</w:t>
      </w:r>
      <w:r w:rsidR="00F62383">
        <w:t xml:space="preserve"> this Agreement </w:t>
      </w:r>
      <w:r w:rsidRPr="00EB5F92">
        <w:t xml:space="preserve">shall apply with respect to any </w:t>
      </w:r>
      <w:bookmarkStart w:id="1773" w:name="_9kMH4L6ZWu578DMNSDz7AF0"/>
      <w:r w:rsidR="00240CFB">
        <w:t>Dispute</w:t>
      </w:r>
      <w:bookmarkEnd w:id="1773"/>
      <w:r w:rsidRPr="00EB5F92">
        <w:t xml:space="preserve"> between the Parties with respect to </w:t>
      </w:r>
      <w:r w:rsidR="00F62383">
        <w:t>the calculation of Storage Availability or amounts owed as</w:t>
      </w:r>
      <w:r w:rsidRPr="00EB5F92">
        <w:t xml:space="preserve"> Storage Availability Damages.</w:t>
      </w:r>
    </w:p>
    <w:p w14:paraId="576C9118" w14:textId="77777777" w:rsidR="0013446C" w:rsidRPr="00EB5F92" w:rsidRDefault="0013446C" w:rsidP="00F62383"/>
    <w:p w14:paraId="1493A558" w14:textId="77777777" w:rsidR="00C071B5" w:rsidRPr="00EB5F92" w:rsidRDefault="00C071B5" w:rsidP="00C071B5">
      <w:pPr>
        <w:tabs>
          <w:tab w:val="center" w:pos="4680"/>
        </w:tabs>
        <w:jc w:val="center"/>
      </w:pPr>
    </w:p>
    <w:p w14:paraId="7F3AD291" w14:textId="77777777" w:rsidR="00C071B5" w:rsidRPr="00EB5F92" w:rsidRDefault="00C071B5" w:rsidP="00C071B5">
      <w:pPr>
        <w:rPr>
          <w:b/>
          <w:bCs/>
        </w:rPr>
        <w:sectPr w:rsidR="00C071B5" w:rsidRPr="00EB5F92" w:rsidSect="002526A1">
          <w:headerReference w:type="default" r:id="rId93"/>
          <w:footerReference w:type="even" r:id="rId94"/>
          <w:footerReference w:type="default" r:id="rId95"/>
          <w:footerReference w:type="first" r:id="rId96"/>
          <w:pgSz w:w="12240" w:h="15840"/>
          <w:pgMar w:top="1440" w:right="1440" w:bottom="1440" w:left="1440" w:header="1080" w:footer="720" w:gutter="0"/>
          <w:pgNumType w:start="1" w:chapStyle="1"/>
          <w:cols w:space="720"/>
          <w:noEndnote/>
          <w:docGrid w:linePitch="360"/>
        </w:sectPr>
      </w:pPr>
    </w:p>
    <w:p w14:paraId="0EAD0E53" w14:textId="3B4C17E1" w:rsidR="00C071B5" w:rsidRPr="00EB5F92" w:rsidRDefault="00444ED4" w:rsidP="00C071B5">
      <w:pPr>
        <w:tabs>
          <w:tab w:val="center" w:pos="4680"/>
        </w:tabs>
        <w:jc w:val="center"/>
        <w:rPr>
          <w:b/>
          <w:bCs/>
        </w:rPr>
      </w:pPr>
      <w:bookmarkStart w:id="1777" w:name="_9kR3WTrAG9BGBL04qlm5FFIFE1rw8JNN7ETJIF6"/>
      <w:bookmarkStart w:id="1778" w:name="_9kR3WTrAHACDCQ04qlm5FFIFE1rw8JNN7ETJIF6"/>
      <w:r w:rsidRPr="009C37F2">
        <w:rPr>
          <w:b/>
          <w:bCs/>
        </w:rPr>
        <w:lastRenderedPageBreak/>
        <w:t xml:space="preserve">EXHIBIT </w:t>
      </w:r>
      <w:r w:rsidR="00BF581B">
        <w:rPr>
          <w:b/>
          <w:bCs/>
        </w:rPr>
        <w:t>Q</w:t>
      </w:r>
    </w:p>
    <w:p w14:paraId="200B2D31" w14:textId="77777777" w:rsidR="00C071B5" w:rsidRPr="00EB5F92" w:rsidRDefault="00C071B5" w:rsidP="00C071B5">
      <w:pPr>
        <w:tabs>
          <w:tab w:val="center" w:pos="4680"/>
        </w:tabs>
        <w:jc w:val="center"/>
        <w:rPr>
          <w:b/>
          <w:bCs/>
        </w:rPr>
      </w:pPr>
    </w:p>
    <w:bookmarkEnd w:id="1777"/>
    <w:bookmarkEnd w:id="1778"/>
    <w:p w14:paraId="67D17CA0" w14:textId="669E1813" w:rsidR="00C071B5" w:rsidRPr="009C37F2" w:rsidRDefault="00902BD5" w:rsidP="00C071B5">
      <w:pPr>
        <w:tabs>
          <w:tab w:val="center" w:pos="4680"/>
        </w:tabs>
        <w:jc w:val="center"/>
        <w:rPr>
          <w:b/>
          <w:bCs/>
        </w:rPr>
      </w:pPr>
      <w:r>
        <w:rPr>
          <w:b/>
          <w:bCs/>
        </w:rPr>
        <w:t>STORAGE ROUNDTRIP EFFICIENCY GUARANTEE</w:t>
      </w:r>
    </w:p>
    <w:p w14:paraId="6AA6FF6E" w14:textId="77777777" w:rsidR="00C071B5" w:rsidRPr="00EB5F92" w:rsidRDefault="00C071B5" w:rsidP="00C071B5">
      <w:pPr>
        <w:tabs>
          <w:tab w:val="center" w:pos="4680"/>
        </w:tabs>
        <w:jc w:val="center"/>
        <w:rPr>
          <w:b/>
          <w:bCs/>
        </w:rPr>
      </w:pPr>
    </w:p>
    <w:p w14:paraId="33E8886B" w14:textId="77777777" w:rsidR="00902BD5" w:rsidRDefault="00902BD5" w:rsidP="00902BD5">
      <w:pPr>
        <w:spacing w:after="160"/>
      </w:pPr>
      <w:bookmarkStart w:id="1779" w:name="_DV_M1310"/>
      <w:bookmarkEnd w:id="1779"/>
      <w:r>
        <w:t>A.</w:t>
      </w:r>
      <w:r>
        <w:tab/>
      </w:r>
      <w:r>
        <w:rPr>
          <w:u w:val="single"/>
        </w:rPr>
        <w:t>Storage Roundtrip Efficiency (RTE) Test</w:t>
      </w:r>
      <w:r>
        <w:t>.</w:t>
      </w:r>
    </w:p>
    <w:p w14:paraId="7AC63CFF" w14:textId="77777777" w:rsidR="00902BD5" w:rsidRDefault="00902BD5" w:rsidP="00902BD5">
      <w:pPr>
        <w:spacing w:after="160"/>
        <w:ind w:firstLine="720"/>
      </w:pPr>
      <w:r>
        <w:t>1.</w:t>
      </w:r>
      <w:r>
        <w:tab/>
      </w:r>
      <w:r>
        <w:rPr>
          <w:u w:val="single"/>
        </w:rPr>
        <w:t>Prior to Commercial Operation Date</w:t>
      </w:r>
      <w:r>
        <w:t xml:space="preserve">.  Upon no less than ten (10) Business Days prior notice to EPE, and at any time prior to the Commercial Operation Date, Seller shall schedule and complete a Storage RTE Test to verify that the Facility can satisfy the Storage RTE Guarantee. Storage RTE Tests shall be completed according to the procedures set forth in </w:t>
      </w:r>
      <w:r>
        <w:rPr>
          <w:u w:val="single"/>
        </w:rPr>
        <w:t>Part B</w:t>
      </w:r>
      <w:r>
        <w:t xml:space="preserve"> of this </w:t>
      </w:r>
      <w:r>
        <w:rPr>
          <w:u w:val="single"/>
        </w:rPr>
        <w:t>Exhibit</w:t>
      </w:r>
      <w:r>
        <w:t>.</w:t>
      </w:r>
    </w:p>
    <w:p w14:paraId="221EF175" w14:textId="1003CE7A" w:rsidR="00902BD5" w:rsidRDefault="00902BD5" w:rsidP="00902BD5">
      <w:pPr>
        <w:spacing w:after="160"/>
        <w:ind w:firstLine="720"/>
      </w:pPr>
      <w:r>
        <w:t>2.</w:t>
      </w:r>
      <w:r>
        <w:tab/>
      </w:r>
      <w:r>
        <w:rPr>
          <w:u w:val="single"/>
        </w:rPr>
        <w:t>Subsequent Testing</w:t>
      </w:r>
      <w:r>
        <w:t xml:space="preserve">.  At least once per Commercial Operation Year (starting after the first Commercial Operation Year) in either the month of December or January (as agreed by the Parties) on a day mutually acceptable to the Parties, other months as the Parties mutually agree or at such other time during the Commercial Operation Year as the Parties may mutually agree, upon no less than five (5) Business Days prior notice to EPE, Seller shall schedule and complete a Storage RTE Test.  EPE shall have the right to require a retest of the Storage RTE at any time upon five (5) Business Days prior written notice to Seller if EPE reasonably believes that the Storage RTE has varied materially from the results of the most recent Storage RTE Test. </w:t>
      </w:r>
      <w:r>
        <w:rPr>
          <w:szCs w:val="22"/>
        </w:rPr>
        <w:t xml:space="preserve">Any Storage RTE Test requested by EPE in accordance with this Section that Seller fails shall not count against the total number of Storage RTE Tests that EPE requests in any Commercial Operation Year. Seller may retest in its sole discretion. </w:t>
      </w:r>
    </w:p>
    <w:p w14:paraId="1821E1DC" w14:textId="77777777" w:rsidR="00902BD5" w:rsidRDefault="00902BD5" w:rsidP="00902BD5">
      <w:pPr>
        <w:spacing w:after="160"/>
        <w:ind w:firstLine="720"/>
      </w:pPr>
      <w:r>
        <w:t>3.</w:t>
      </w:r>
      <w:r>
        <w:tab/>
      </w:r>
      <w:r>
        <w:rPr>
          <w:u w:val="single"/>
        </w:rPr>
        <w:t>Witnessing Test; Costs and Expenses</w:t>
      </w:r>
      <w:r>
        <w:t xml:space="preserve">.  EPE shall have the right to send one or more representative(s) to witness all Storage RTE Tests.  All costs of a Storage RTE Test shall be borne by Seller (other than any Charging Energy required to perform such Storage RTE Test).  </w:t>
      </w:r>
    </w:p>
    <w:p w14:paraId="66E26BEB" w14:textId="77777777" w:rsidR="00902BD5" w:rsidRDefault="00902BD5" w:rsidP="00902BD5">
      <w:pPr>
        <w:spacing w:after="160"/>
        <w:ind w:firstLine="720"/>
      </w:pPr>
      <w:r>
        <w:t>4.</w:t>
      </w:r>
      <w:r>
        <w:tab/>
      </w:r>
      <w:r>
        <w:rPr>
          <w:u w:val="single"/>
        </w:rPr>
        <w:t>Test Results</w:t>
      </w:r>
      <w:r>
        <w:t>.  No later than five (5) Business Days following any Storage RTE Test, Seller shall deliver a testing report to EPE detailing results and findings of the Storage RTE Test (the “</w:t>
      </w:r>
      <w:r>
        <w:rPr>
          <w:u w:val="single"/>
        </w:rPr>
        <w:t>Storage RTE Testing Report</w:t>
      </w:r>
      <w:r>
        <w:t>”), including reasonable supporting data.  The Storage RTE Testing Report shall include meter readings and plant log sheets verifying the operating conditions and output of the Facility.</w:t>
      </w:r>
    </w:p>
    <w:p w14:paraId="1752FCA7" w14:textId="77777777" w:rsidR="00902BD5" w:rsidRDefault="00902BD5" w:rsidP="00902BD5">
      <w:pPr>
        <w:spacing w:after="160"/>
      </w:pPr>
      <w:r>
        <w:t>B.</w:t>
      </w:r>
      <w:r>
        <w:tab/>
      </w:r>
      <w:r>
        <w:rPr>
          <w:u w:val="single"/>
        </w:rPr>
        <w:t>Storage Roundtrip Efficiency (RTE) Test Procedures</w:t>
      </w:r>
      <w:r>
        <w:t>.  Each Storage RTE Test will be performed in the following manner and utilizing the following steps:</w:t>
      </w:r>
    </w:p>
    <w:p w14:paraId="65B343D2" w14:textId="77777777" w:rsidR="00902BD5" w:rsidRDefault="00902BD5" w:rsidP="00DE1F92">
      <w:pPr>
        <w:numPr>
          <w:ilvl w:val="0"/>
          <w:numId w:val="45"/>
        </w:numPr>
        <w:autoSpaceDE w:val="0"/>
        <w:autoSpaceDN w:val="0"/>
        <w:adjustRightInd w:val="0"/>
        <w:spacing w:before="156" w:after="160"/>
        <w:ind w:left="0" w:firstLine="720"/>
        <w:jc w:val="left"/>
      </w:pPr>
      <w:r>
        <w:t>Seller may conduct any pre-capacity test activities required or recommended by the Facility equipment suppliers, including charging or discharging the Facility, prior to commencing step 2 below.  During commissioning or re-commissioning after repairs, Seller to complete any battery balancing activities recommended by equipment supplier prior to commencing step 2.</w:t>
      </w:r>
    </w:p>
    <w:p w14:paraId="293DAF20" w14:textId="77777777" w:rsidR="00902BD5" w:rsidRDefault="00902BD5" w:rsidP="00DE1F92">
      <w:pPr>
        <w:numPr>
          <w:ilvl w:val="0"/>
          <w:numId w:val="45"/>
        </w:numPr>
        <w:autoSpaceDE w:val="0"/>
        <w:autoSpaceDN w:val="0"/>
        <w:adjustRightInd w:val="0"/>
        <w:spacing w:before="156" w:after="160"/>
        <w:ind w:left="0" w:firstLine="720"/>
        <w:jc w:val="left"/>
      </w:pPr>
      <w:r>
        <w:t xml:space="preserve">Seller will fully discharge the Facility to the minimum recommended SoC which, subject to equipment manufacturer specifications, will be at 0% as registered in the SCADA. </w:t>
      </w:r>
    </w:p>
    <w:p w14:paraId="3E741E51" w14:textId="77777777" w:rsidR="00902BD5" w:rsidRDefault="00902BD5" w:rsidP="00DE1F92">
      <w:pPr>
        <w:numPr>
          <w:ilvl w:val="0"/>
          <w:numId w:val="45"/>
        </w:numPr>
        <w:autoSpaceDE w:val="0"/>
        <w:autoSpaceDN w:val="0"/>
        <w:adjustRightInd w:val="0"/>
        <w:spacing w:before="156" w:after="160"/>
        <w:ind w:left="0" w:firstLine="720"/>
        <w:jc w:val="left"/>
      </w:pPr>
      <w:r>
        <w:t xml:space="preserve">The Parties will agree upon and select the appropriate operating mode. </w:t>
      </w:r>
    </w:p>
    <w:p w14:paraId="07BBCC0A" w14:textId="77777777" w:rsidR="00902BD5" w:rsidRDefault="00902BD5" w:rsidP="00DE1F92">
      <w:pPr>
        <w:numPr>
          <w:ilvl w:val="0"/>
          <w:numId w:val="45"/>
        </w:numPr>
        <w:autoSpaceDE w:val="0"/>
        <w:autoSpaceDN w:val="0"/>
        <w:adjustRightInd w:val="0"/>
        <w:spacing w:before="156" w:after="160"/>
        <w:ind w:left="0" w:firstLine="720"/>
        <w:jc w:val="left"/>
      </w:pPr>
      <w:r>
        <w:t>Seller will set the Storage Ramp Rate parameter to the value specified in the Operating Procedures.</w:t>
      </w:r>
    </w:p>
    <w:p w14:paraId="4A8F6177" w14:textId="77777777" w:rsidR="00902BD5" w:rsidRDefault="00902BD5" w:rsidP="00DE1F92">
      <w:pPr>
        <w:numPr>
          <w:ilvl w:val="0"/>
          <w:numId w:val="45"/>
        </w:numPr>
        <w:autoSpaceDE w:val="0"/>
        <w:autoSpaceDN w:val="0"/>
        <w:adjustRightInd w:val="0"/>
        <w:spacing w:before="156" w:after="160"/>
        <w:ind w:left="0" w:firstLine="720"/>
        <w:jc w:val="left"/>
      </w:pPr>
      <w:r>
        <w:t xml:space="preserve">Seller will charge the Facility to the maximum SoC which, subject to equipment manufacturer specifications, will be at 100% as registered in the SCADA. </w:t>
      </w:r>
    </w:p>
    <w:p w14:paraId="799AF728" w14:textId="77777777" w:rsidR="00902BD5" w:rsidRDefault="00902BD5" w:rsidP="00DE1F92">
      <w:pPr>
        <w:numPr>
          <w:ilvl w:val="0"/>
          <w:numId w:val="45"/>
        </w:numPr>
        <w:autoSpaceDE w:val="0"/>
        <w:autoSpaceDN w:val="0"/>
        <w:adjustRightInd w:val="0"/>
        <w:spacing w:before="156" w:after="160"/>
        <w:ind w:left="0" w:firstLine="720"/>
        <w:jc w:val="left"/>
      </w:pPr>
      <w:r>
        <w:t>If applicable based on equipment manufacture specifications, Seller will complete the specified Facility rest period in accordance with the Operating Procedures.</w:t>
      </w:r>
    </w:p>
    <w:p w14:paraId="4908AD12" w14:textId="77777777" w:rsidR="00902BD5" w:rsidRDefault="00902BD5" w:rsidP="00DE1F92">
      <w:pPr>
        <w:numPr>
          <w:ilvl w:val="0"/>
          <w:numId w:val="45"/>
        </w:numPr>
        <w:autoSpaceDE w:val="0"/>
        <w:autoSpaceDN w:val="0"/>
        <w:adjustRightInd w:val="0"/>
        <w:spacing w:before="156" w:after="160"/>
        <w:ind w:left="0" w:firstLine="720"/>
        <w:jc w:val="left"/>
      </w:pPr>
      <w:r>
        <w:lastRenderedPageBreak/>
        <w:t>Seller will review the metering point data and determine and record the “</w:t>
      </w:r>
      <w:proofErr w:type="spellStart"/>
      <w:r>
        <w:rPr>
          <w:u w:val="single"/>
        </w:rPr>
        <w:t>EnergyIN</w:t>
      </w:r>
      <w:proofErr w:type="spellEnd"/>
      <w:r>
        <w:rPr>
          <w:u w:val="single"/>
        </w:rPr>
        <w:t>,</w:t>
      </w:r>
      <w:r>
        <w:t xml:space="preserve">” which is the amount of energy used to charge the Facility from minimum SoC to maximum </w:t>
      </w:r>
      <w:proofErr w:type="spellStart"/>
      <w:r>
        <w:t>SoC.</w:t>
      </w:r>
      <w:proofErr w:type="spellEnd"/>
    </w:p>
    <w:p w14:paraId="6CE468F9" w14:textId="6EC3CDD8" w:rsidR="00902BD5" w:rsidRDefault="00902BD5" w:rsidP="00DE1F92">
      <w:pPr>
        <w:numPr>
          <w:ilvl w:val="0"/>
          <w:numId w:val="45"/>
        </w:numPr>
        <w:autoSpaceDE w:val="0"/>
        <w:autoSpaceDN w:val="0"/>
        <w:adjustRightInd w:val="0"/>
        <w:spacing w:before="156" w:after="160"/>
        <w:ind w:left="0" w:firstLine="720"/>
        <w:jc w:val="left"/>
      </w:pPr>
      <w:r>
        <w:t xml:space="preserve">Seller will discharge the Facility according to the Storage Energy Capacity Test procedures at the higher of the full capacity or the Storage Power Capacity Rating for the full </w:t>
      </w:r>
      <w:r w:rsidR="0074557B">
        <w:t>[DURATION]</w:t>
      </w:r>
      <w:r>
        <w:t xml:space="preserve"> hours and not cease discharging until the Facility has reached the lower of (a) the minimum SoC specified in the Operating Procedures and (b) occurrence of a critically low SoC, power foldbacks, or other safety and system stability reasons. </w:t>
      </w:r>
    </w:p>
    <w:p w14:paraId="119C05B5" w14:textId="77777777" w:rsidR="00902BD5" w:rsidRDefault="00902BD5" w:rsidP="00DE1F92">
      <w:pPr>
        <w:numPr>
          <w:ilvl w:val="0"/>
          <w:numId w:val="45"/>
        </w:numPr>
        <w:autoSpaceDE w:val="0"/>
        <w:autoSpaceDN w:val="0"/>
        <w:adjustRightInd w:val="0"/>
        <w:spacing w:before="156" w:after="160"/>
        <w:ind w:left="0" w:firstLine="720"/>
        <w:jc w:val="left"/>
      </w:pPr>
      <w:r>
        <w:t>If applicable based on equipment manufacture specifications, Seller will complete the specified Facility rest period in accordance with the Operating Procedures.</w:t>
      </w:r>
    </w:p>
    <w:p w14:paraId="29939DF0" w14:textId="77777777" w:rsidR="00902BD5" w:rsidRDefault="00902BD5" w:rsidP="00DE1F92">
      <w:pPr>
        <w:numPr>
          <w:ilvl w:val="0"/>
          <w:numId w:val="45"/>
        </w:numPr>
        <w:autoSpaceDE w:val="0"/>
        <w:autoSpaceDN w:val="0"/>
        <w:adjustRightInd w:val="0"/>
        <w:spacing w:before="156" w:after="160"/>
        <w:ind w:left="0" w:firstLine="720"/>
        <w:jc w:val="left"/>
      </w:pPr>
      <w:r>
        <w:t>Seller will review the metering point data, and determine and record the “</w:t>
      </w:r>
      <w:proofErr w:type="spellStart"/>
      <w:r>
        <w:rPr>
          <w:u w:val="single"/>
        </w:rPr>
        <w:t>EnergyOUT</w:t>
      </w:r>
      <w:proofErr w:type="spellEnd"/>
      <w:r>
        <w:t xml:space="preserve">,” which is the amount of energy used to discharge the Facility from maximum SoC to minimum </w:t>
      </w:r>
      <w:proofErr w:type="spellStart"/>
      <w:r>
        <w:t>SoC.</w:t>
      </w:r>
      <w:proofErr w:type="spellEnd"/>
    </w:p>
    <w:p w14:paraId="1F1EC7F9" w14:textId="77777777" w:rsidR="00902BD5" w:rsidRDefault="00902BD5" w:rsidP="00DE1F92">
      <w:pPr>
        <w:numPr>
          <w:ilvl w:val="0"/>
          <w:numId w:val="45"/>
        </w:numPr>
        <w:autoSpaceDE w:val="0"/>
        <w:autoSpaceDN w:val="0"/>
        <w:adjustRightInd w:val="0"/>
        <w:spacing w:before="156" w:after="160"/>
        <w:ind w:left="0" w:firstLine="720"/>
        <w:jc w:val="left"/>
      </w:pPr>
      <w:r>
        <w:t>If the Facility will not follow a Discharging Notice within the rest period as specified in the Operating Procedures, then Seller shall return the SoC to within the range specified by equipment manufacturer for standby operations.</w:t>
      </w:r>
    </w:p>
    <w:p w14:paraId="7AEA4F61" w14:textId="77777777" w:rsidR="00902BD5" w:rsidRDefault="00902BD5" w:rsidP="00902BD5">
      <w:pPr>
        <w:autoSpaceDE w:val="0"/>
        <w:autoSpaceDN w:val="0"/>
        <w:adjustRightInd w:val="0"/>
        <w:spacing w:before="156" w:after="160"/>
      </w:pPr>
      <w:r>
        <w:t>C.</w:t>
      </w:r>
      <w:r>
        <w:tab/>
      </w:r>
      <w:r>
        <w:rPr>
          <w:u w:val="single"/>
        </w:rPr>
        <w:t>Storage RTE Damages and Invoicing</w:t>
      </w:r>
      <w:r>
        <w:t>.</w:t>
      </w:r>
    </w:p>
    <w:p w14:paraId="09F437B9" w14:textId="77777777" w:rsidR="00902BD5" w:rsidRDefault="00902BD5" w:rsidP="00DE1F92">
      <w:pPr>
        <w:numPr>
          <w:ilvl w:val="3"/>
          <w:numId w:val="45"/>
        </w:numPr>
        <w:spacing w:after="160"/>
        <w:ind w:left="0" w:firstLine="720"/>
      </w:pPr>
      <w:r>
        <w:t xml:space="preserve">If Storage RTE determined </w:t>
      </w:r>
      <w:proofErr w:type="gramStart"/>
      <w:r>
        <w:t>as a result of</w:t>
      </w:r>
      <w:proofErr w:type="gramEnd"/>
      <w:r>
        <w:t xml:space="preserve"> the Storage RTE Test is less than Guaranteed Storage RTE, then Seller shall be liable to pay EPE liquidated damages (“</w:t>
      </w:r>
      <w:r>
        <w:rPr>
          <w:u w:val="single"/>
        </w:rPr>
        <w:t>Storage RTE Damages</w:t>
      </w:r>
      <w:r>
        <w:t xml:space="preserve">”).  Storage RTE Damages for such Commercial Operation Year shall be equal to </w:t>
      </w:r>
      <w:r>
        <w:rPr>
          <w:u w:val="single"/>
        </w:rPr>
        <w:t>the product</w:t>
      </w:r>
      <w:r>
        <w:t xml:space="preserve"> of the following:</w:t>
      </w:r>
    </w:p>
    <w:p w14:paraId="790A74DE" w14:textId="77777777" w:rsidR="00902BD5" w:rsidRDefault="00902BD5" w:rsidP="00902BD5">
      <w:pPr>
        <w:spacing w:after="160"/>
        <w:ind w:left="1440"/>
        <w:rPr>
          <w:i/>
          <w:color w:val="000000" w:themeColor="text1"/>
          <w:highlight w:val="yellow"/>
        </w:rPr>
      </w:pPr>
      <w:r>
        <w:rPr>
          <w:color w:val="000000" w:themeColor="text1"/>
        </w:rPr>
        <w:t>The positive difference between “Actual RTE” and RTE Guarantee (</w:t>
      </w:r>
      <w:r>
        <w:rPr>
          <w:i/>
          <w:color w:val="000000" w:themeColor="text1"/>
        </w:rPr>
        <w:t>where “Actual RTE” is equal to the quotient of “</w:t>
      </w:r>
      <w:proofErr w:type="spellStart"/>
      <w:r>
        <w:rPr>
          <w:i/>
          <w:color w:val="000000" w:themeColor="text1"/>
        </w:rPr>
        <w:t>EnergyOUT</w:t>
      </w:r>
      <w:proofErr w:type="spellEnd"/>
      <w:r>
        <w:rPr>
          <w:i/>
          <w:color w:val="000000" w:themeColor="text1"/>
        </w:rPr>
        <w:t>” divided by “</w:t>
      </w:r>
      <w:proofErr w:type="spellStart"/>
      <w:r>
        <w:rPr>
          <w:i/>
          <w:color w:val="000000" w:themeColor="text1"/>
        </w:rPr>
        <w:t>EnergyIN</w:t>
      </w:r>
      <w:proofErr w:type="spellEnd"/>
      <w:r>
        <w:rPr>
          <w:i/>
          <w:color w:val="000000" w:themeColor="text1"/>
        </w:rPr>
        <w:t>,” and where “</w:t>
      </w:r>
      <w:proofErr w:type="spellStart"/>
      <w:r>
        <w:rPr>
          <w:i/>
          <w:color w:val="000000" w:themeColor="text1"/>
        </w:rPr>
        <w:t>EnergyOUT</w:t>
      </w:r>
      <w:proofErr w:type="spellEnd"/>
      <w:r>
        <w:rPr>
          <w:i/>
          <w:color w:val="000000" w:themeColor="text1"/>
        </w:rPr>
        <w:t>” is defined in Section B.10 of this Exhibit and “</w:t>
      </w:r>
      <w:proofErr w:type="spellStart"/>
      <w:r>
        <w:rPr>
          <w:i/>
          <w:color w:val="000000" w:themeColor="text1"/>
        </w:rPr>
        <w:t>EnergyIN</w:t>
      </w:r>
      <w:proofErr w:type="spellEnd"/>
      <w:r>
        <w:rPr>
          <w:i/>
          <w:color w:val="000000" w:themeColor="text1"/>
        </w:rPr>
        <w:t>” is defined in Section B.7 of this Exhibit)</w:t>
      </w:r>
    </w:p>
    <w:p w14:paraId="21325F7D" w14:textId="77777777" w:rsidR="00902BD5" w:rsidRDefault="00902BD5" w:rsidP="00902BD5">
      <w:pPr>
        <w:spacing w:after="160"/>
        <w:ind w:left="1440" w:firstLine="720"/>
        <w:rPr>
          <w:i/>
          <w:color w:val="000000" w:themeColor="text1"/>
        </w:rPr>
      </w:pPr>
      <w:r>
        <w:rPr>
          <w:i/>
          <w:color w:val="000000" w:themeColor="text1"/>
        </w:rPr>
        <w:t>Multiplied by</w:t>
      </w:r>
    </w:p>
    <w:p w14:paraId="2485F52F" w14:textId="77777777" w:rsidR="00902BD5" w:rsidRDefault="00902BD5" w:rsidP="00902BD5">
      <w:pPr>
        <w:spacing w:after="160"/>
        <w:ind w:left="1440"/>
      </w:pPr>
      <w:r>
        <w:rPr>
          <w:color w:val="000000" w:themeColor="text1"/>
        </w:rPr>
        <w:t>The then applicable Storage</w:t>
      </w:r>
      <w:r>
        <w:t xml:space="preserve"> Power Capacity </w:t>
      </w:r>
      <w:proofErr w:type="gramStart"/>
      <w:r>
        <w:t>Rating;</w:t>
      </w:r>
      <w:proofErr w:type="gramEnd"/>
    </w:p>
    <w:p w14:paraId="421BDD72" w14:textId="77777777" w:rsidR="00902BD5" w:rsidRDefault="00902BD5" w:rsidP="00902BD5">
      <w:pPr>
        <w:spacing w:after="160"/>
        <w:ind w:left="1440" w:firstLine="720"/>
        <w:rPr>
          <w:i/>
        </w:rPr>
      </w:pPr>
      <w:r>
        <w:rPr>
          <w:i/>
        </w:rPr>
        <w:t>Multiplied by</w:t>
      </w:r>
    </w:p>
    <w:p w14:paraId="420B424B" w14:textId="77777777" w:rsidR="00902BD5" w:rsidRDefault="00902BD5" w:rsidP="00902BD5">
      <w:pPr>
        <w:spacing w:after="160"/>
        <w:ind w:left="1440"/>
        <w:rPr>
          <w:color w:val="000000" w:themeColor="text1"/>
        </w:rPr>
      </w:pPr>
      <w:r>
        <w:t xml:space="preserve">The then applicable cost of Charging </w:t>
      </w:r>
      <w:proofErr w:type="gramStart"/>
      <w:r>
        <w:t>Energy</w:t>
      </w:r>
      <w:r>
        <w:rPr>
          <w:color w:val="000000" w:themeColor="text1"/>
        </w:rPr>
        <w:t>;</w:t>
      </w:r>
      <w:proofErr w:type="gramEnd"/>
    </w:p>
    <w:p w14:paraId="44FB15F5" w14:textId="77777777" w:rsidR="00902BD5" w:rsidRDefault="00902BD5" w:rsidP="00902BD5">
      <w:pPr>
        <w:spacing w:after="160"/>
        <w:ind w:left="1440" w:firstLine="720"/>
        <w:rPr>
          <w:i/>
          <w:color w:val="000000" w:themeColor="text1"/>
        </w:rPr>
      </w:pPr>
      <w:r>
        <w:rPr>
          <w:i/>
          <w:color w:val="000000" w:themeColor="text1"/>
        </w:rPr>
        <w:t xml:space="preserve">Multiplied by </w:t>
      </w:r>
    </w:p>
    <w:p w14:paraId="6F862241" w14:textId="77777777" w:rsidR="00902BD5" w:rsidRDefault="00902BD5" w:rsidP="00902BD5">
      <w:pPr>
        <w:spacing w:after="160"/>
        <w:ind w:left="1440"/>
      </w:pPr>
      <w:r>
        <w:rPr>
          <w:color w:val="000000" w:themeColor="text1"/>
        </w:rPr>
        <w:t>The number of months that have elapsed since the last Storage RTE</w:t>
      </w:r>
      <w:r>
        <w:t xml:space="preserve"> Test.</w:t>
      </w:r>
    </w:p>
    <w:p w14:paraId="07DD180B" w14:textId="77777777" w:rsidR="00902BD5" w:rsidRDefault="00902BD5" w:rsidP="00902BD5">
      <w:pPr>
        <w:spacing w:after="160"/>
      </w:pPr>
    </w:p>
    <w:p w14:paraId="71E4FA08" w14:textId="0BCEBF13" w:rsidR="000C37DA" w:rsidRDefault="00902BD5" w:rsidP="00902BD5">
      <w:pPr>
        <w:rPr>
          <w:color w:val="000000" w:themeColor="text1"/>
        </w:rPr>
      </w:pPr>
      <w:r>
        <w:t xml:space="preserve">If Storage RTE determined </w:t>
      </w:r>
      <w:proofErr w:type="gramStart"/>
      <w:r>
        <w:t>as a result of</w:t>
      </w:r>
      <w:proofErr w:type="gramEnd"/>
      <w:r>
        <w:t xml:space="preserve"> the Storage RTE Test is less than the Guaranteed Storage RTE, then within thirty (30) days after receipt by EPE of the Storage RTE Testing Report and reasonable supporting data, EPE shall deliver to Seller an invoice showing EPE’s computation of the Storage RTE Damages calculated pursuant to this </w:t>
      </w:r>
      <w:r>
        <w:rPr>
          <w:u w:val="single"/>
        </w:rPr>
        <w:t>Exhibit</w:t>
      </w:r>
      <w:r>
        <w:t xml:space="preserve">.  Within twenty (20) days of receipt of the invoice, Seller shall pay to EPE, by wire transfer of immediately available funds to an account specified in writing by EPE or by any other means agreed to by the Parties in writing from time to time, the amount set forth as due in such invoice.  Any Storage RTE Damages not paid by Seller when due under this </w:t>
      </w:r>
      <w:r>
        <w:rPr>
          <w:u w:val="single"/>
        </w:rPr>
        <w:t>Section C</w:t>
      </w:r>
      <w:r>
        <w:t xml:space="preserve"> will bear interest calculated using the prime rate of interest as published on the date of the invoice in </w:t>
      </w:r>
      <w:r>
        <w:rPr>
          <w:i/>
        </w:rPr>
        <w:t>The Wall Street Journal</w:t>
      </w:r>
      <w:r>
        <w:t xml:space="preserve"> (or, if unavailable, an equivalent publication on or about that date) from the date due until the date paid.  EPE reserves the right to set off any amounts owed by Seller hereunder against any amounts owed </w:t>
      </w:r>
      <w:r>
        <w:lastRenderedPageBreak/>
        <w:t>by EPE to Seller under this Agreement.  The dispute resolution provisions of this Agreement shall apply with respect to any dispute between the Parties with respect to the Storage RTE Testing Report or EPE’s invoice of Storage RTE Damages.</w:t>
      </w:r>
    </w:p>
    <w:p w14:paraId="5D427229" w14:textId="77777777" w:rsidR="00902BD5" w:rsidRDefault="00902BD5" w:rsidP="00902BD5">
      <w:pPr>
        <w:rPr>
          <w:color w:val="000000" w:themeColor="text1"/>
        </w:rPr>
      </w:pPr>
    </w:p>
    <w:p w14:paraId="18B6DEDC" w14:textId="77777777" w:rsidR="00902BD5" w:rsidRPr="00B778C7" w:rsidRDefault="00902BD5" w:rsidP="00902BD5">
      <w:pPr>
        <w:rPr>
          <w:color w:val="000000" w:themeColor="text1"/>
        </w:rPr>
      </w:pPr>
    </w:p>
    <w:p w14:paraId="456BC080" w14:textId="77777777" w:rsidR="000C37DA" w:rsidRPr="00EB5F92" w:rsidRDefault="000C37DA" w:rsidP="000C37DA">
      <w:pPr>
        <w:autoSpaceDE w:val="0"/>
        <w:autoSpaceDN w:val="0"/>
        <w:adjustRightInd w:val="0"/>
        <w:spacing w:before="156"/>
        <w:contextualSpacing/>
        <w:jc w:val="left"/>
      </w:pPr>
      <w:bookmarkStart w:id="1780" w:name="_DV_M1289"/>
      <w:bookmarkEnd w:id="1780"/>
    </w:p>
    <w:p w14:paraId="10F0BEBC" w14:textId="62D56078" w:rsidR="00C071B5" w:rsidRPr="00EB5F92" w:rsidRDefault="00C071B5" w:rsidP="00C071B5">
      <w:pPr>
        <w:rPr>
          <w:bCs/>
        </w:rPr>
        <w:sectPr w:rsidR="00C071B5" w:rsidRPr="00EB5F92" w:rsidSect="002526A1">
          <w:headerReference w:type="default" r:id="rId97"/>
          <w:footerReference w:type="even" r:id="rId98"/>
          <w:footerReference w:type="default" r:id="rId99"/>
          <w:footerReference w:type="first" r:id="rId100"/>
          <w:pgSz w:w="12240" w:h="15840"/>
          <w:pgMar w:top="1440" w:right="1440" w:bottom="1440" w:left="1440" w:header="1080" w:footer="720" w:gutter="0"/>
          <w:pgNumType w:start="1" w:chapStyle="1"/>
          <w:cols w:space="720"/>
          <w:noEndnote/>
          <w:docGrid w:linePitch="360"/>
        </w:sectPr>
      </w:pPr>
    </w:p>
    <w:p w14:paraId="7ED1FB0C" w14:textId="4932ED8D" w:rsidR="00C071B5" w:rsidRPr="00EB5F92" w:rsidRDefault="00444ED4" w:rsidP="00C071B5">
      <w:pPr>
        <w:tabs>
          <w:tab w:val="center" w:pos="4680"/>
        </w:tabs>
        <w:jc w:val="center"/>
        <w:rPr>
          <w:b/>
          <w:bCs/>
        </w:rPr>
      </w:pPr>
      <w:bookmarkStart w:id="1784" w:name="_9kR3WTrAG9BFJU04qlm5GGIFE1rw851HN9CHIJJ"/>
      <w:r w:rsidRPr="00EB5F92">
        <w:rPr>
          <w:b/>
          <w:bCs/>
        </w:rPr>
        <w:lastRenderedPageBreak/>
        <w:t xml:space="preserve">EXHIBIT </w:t>
      </w:r>
      <w:r w:rsidR="00BF581B">
        <w:rPr>
          <w:b/>
          <w:bCs/>
        </w:rPr>
        <w:t>R</w:t>
      </w:r>
    </w:p>
    <w:p w14:paraId="589909DF" w14:textId="35C241EC" w:rsidR="00C071B5" w:rsidRPr="00EB5F92" w:rsidRDefault="00C071B5" w:rsidP="00C071B5">
      <w:pPr>
        <w:tabs>
          <w:tab w:val="center" w:pos="4680"/>
        </w:tabs>
        <w:jc w:val="center"/>
        <w:rPr>
          <w:b/>
          <w:bCs/>
        </w:rPr>
      </w:pPr>
    </w:p>
    <w:bookmarkEnd w:id="1784"/>
    <w:p w14:paraId="021C9C70" w14:textId="3740BFA2" w:rsidR="00C071B5" w:rsidRDefault="00902BD5" w:rsidP="00C071B5">
      <w:pPr>
        <w:tabs>
          <w:tab w:val="center" w:pos="4680"/>
        </w:tabs>
        <w:jc w:val="center"/>
        <w:rPr>
          <w:b/>
          <w:bCs/>
        </w:rPr>
      </w:pPr>
      <w:r>
        <w:rPr>
          <w:b/>
          <w:bCs/>
        </w:rPr>
        <w:t>STORAGE RAMP RATE TEST</w:t>
      </w:r>
    </w:p>
    <w:p w14:paraId="17703FF6" w14:textId="77777777" w:rsidR="00E1600D" w:rsidRDefault="00E1600D" w:rsidP="00C071B5">
      <w:pPr>
        <w:tabs>
          <w:tab w:val="center" w:pos="4680"/>
        </w:tabs>
        <w:jc w:val="center"/>
        <w:rPr>
          <w:b/>
          <w:bCs/>
        </w:rPr>
      </w:pPr>
    </w:p>
    <w:p w14:paraId="2AF206D4" w14:textId="77777777" w:rsidR="00E1600D" w:rsidRDefault="00E1600D" w:rsidP="00423212">
      <w:pPr>
        <w:tabs>
          <w:tab w:val="center" w:pos="4680"/>
        </w:tabs>
        <w:rPr>
          <w:b/>
          <w:bCs/>
        </w:rPr>
      </w:pPr>
    </w:p>
    <w:p w14:paraId="21FCAEF6" w14:textId="430A7D1B" w:rsidR="00902BD5" w:rsidRDefault="00902BD5" w:rsidP="00902BD5">
      <w:pPr>
        <w:spacing w:after="160"/>
      </w:pPr>
      <w:r w:rsidRPr="00902BD5">
        <w:t>A.</w:t>
      </w:r>
      <w:r w:rsidRPr="00902BD5">
        <w:tab/>
      </w:r>
      <w:r>
        <w:rPr>
          <w:u w:val="single"/>
        </w:rPr>
        <w:t>Storage Ramp Rate Test</w:t>
      </w:r>
      <w:r>
        <w:t>.</w:t>
      </w:r>
    </w:p>
    <w:p w14:paraId="75D0D2D4" w14:textId="77777777" w:rsidR="00902BD5" w:rsidRDefault="00902BD5" w:rsidP="00902BD5">
      <w:pPr>
        <w:spacing w:after="160"/>
        <w:ind w:firstLine="720"/>
      </w:pPr>
      <w:r>
        <w:t>1.</w:t>
      </w:r>
      <w:r>
        <w:tab/>
      </w:r>
      <w:r>
        <w:rPr>
          <w:u w:val="single"/>
        </w:rPr>
        <w:t>Storage Ramp Rate Testing</w:t>
      </w:r>
      <w:r>
        <w:t>.  Upon no less than ten (10) Business Days prior notice to EPE, and at any time prior to the Commercial Operation Date, Seller shall schedule and complete a Storage Ramp Rate Test to verify that the Facility can satisfy the Storage Ramp Rate Guarantee.</w:t>
      </w:r>
    </w:p>
    <w:p w14:paraId="67350972" w14:textId="68BCC383" w:rsidR="00902BD5" w:rsidRDefault="00902BD5" w:rsidP="00902BD5">
      <w:pPr>
        <w:spacing w:after="160"/>
        <w:ind w:firstLine="720"/>
      </w:pPr>
      <w:r>
        <w:t>2.</w:t>
      </w:r>
      <w:r>
        <w:tab/>
      </w:r>
      <w:r>
        <w:rPr>
          <w:u w:val="single"/>
        </w:rPr>
        <w:t>Subsequent Testing</w:t>
      </w:r>
      <w:r>
        <w:t xml:space="preserve">.  At least once per Commercial Operation Year (starting after the first Commercial Operation Year) in either the month of December or January (as agreed by the Parties) on a day mutually acceptable to the Parties, other months as the Parties mutually agree or at such other time during the Commercial Operation Year as the Parties may mutually agree, upon no less than five (5) Business Days prior notice to EPE, Seller shall schedule and complete a Storage Ramp Rate Test.  EPE shall have the right to require a retest of the Storage Ramp Rate at any time upon five (5) Business Days prior written notice to Seller if EPE reasonably believes that the Storage Ramp Rate has varied materially from the results of the most recent Storage Ramp Rate Test. </w:t>
      </w:r>
      <w:r>
        <w:rPr>
          <w:szCs w:val="22"/>
        </w:rPr>
        <w:t>Any Storage Ramp Test requested by EPE in accordance with this Section that Seller fails shall not count against the total number of Storage Ramp Tests that EPE requests in any Commercial Operation Year.</w:t>
      </w:r>
    </w:p>
    <w:p w14:paraId="78B8531F" w14:textId="77777777" w:rsidR="00902BD5" w:rsidRDefault="00902BD5" w:rsidP="00902BD5">
      <w:pPr>
        <w:spacing w:after="160"/>
        <w:ind w:firstLine="720"/>
      </w:pPr>
      <w:r>
        <w:t>3.</w:t>
      </w:r>
      <w:r>
        <w:tab/>
      </w:r>
      <w:r>
        <w:rPr>
          <w:u w:val="single"/>
        </w:rPr>
        <w:t>Witnessing Test; Costs and Expenses</w:t>
      </w:r>
      <w:r>
        <w:t>.  EPE shall have the right to send one or more representative(s) to witness all Storage Ramp Rate Tests.  All costs of any Storage Ramp Rate Test shall be borne by Seller (other than any Charging Energy required to perform such Storage Ramp Rate Test).</w:t>
      </w:r>
    </w:p>
    <w:p w14:paraId="5259BE01" w14:textId="77777777" w:rsidR="00902BD5" w:rsidRPr="00D03393" w:rsidRDefault="00902BD5" w:rsidP="00902BD5">
      <w:pPr>
        <w:spacing w:after="160"/>
        <w:ind w:firstLine="720"/>
        <w:rPr>
          <w:szCs w:val="22"/>
        </w:rPr>
      </w:pPr>
      <w:r>
        <w:t>4.</w:t>
      </w:r>
      <w:r>
        <w:tab/>
      </w:r>
      <w:r>
        <w:rPr>
          <w:u w:val="single"/>
        </w:rPr>
        <w:t>Test Results</w:t>
      </w:r>
      <w:r>
        <w:t xml:space="preserve">.  No later than five (5) Business Days following any Storage Ramp Rate Test, </w:t>
      </w:r>
      <w:r>
        <w:rPr>
          <w:szCs w:val="22"/>
        </w:rPr>
        <w:t>Seller shall deliver a testing report to EPE detailing the results and findings of the Storage Ramp Rate Test (the “Storage Ramp Rate Testing Report”) and reasonable supporting data.  The Storage Ramp Rate Testing Report shall include meter readings and plant log sheets verifying the operating conditions and output of the Facility.</w:t>
      </w:r>
    </w:p>
    <w:p w14:paraId="57DAFC03" w14:textId="62B05A12" w:rsidR="00902BD5" w:rsidRPr="00D03393" w:rsidRDefault="00902BD5" w:rsidP="00902BD5">
      <w:pPr>
        <w:pStyle w:val="Outline00230"/>
        <w:tabs>
          <w:tab w:val="clear" w:pos="3600"/>
          <w:tab w:val="left" w:pos="2160"/>
        </w:tabs>
        <w:spacing w:after="160"/>
        <w:ind w:left="0" w:firstLine="720"/>
        <w:jc w:val="left"/>
        <w:rPr>
          <w:sz w:val="22"/>
          <w:szCs w:val="22"/>
        </w:rPr>
      </w:pPr>
      <w:r>
        <w:rPr>
          <w:sz w:val="22"/>
          <w:szCs w:val="22"/>
        </w:rPr>
        <w:t>5.</w:t>
      </w:r>
      <w:r>
        <w:rPr>
          <w:sz w:val="22"/>
          <w:szCs w:val="22"/>
        </w:rPr>
        <w:tab/>
      </w:r>
      <w:r>
        <w:rPr>
          <w:sz w:val="22"/>
          <w:szCs w:val="22"/>
          <w:u w:val="single"/>
        </w:rPr>
        <w:t>Failed Storage Ramp Rate Test</w:t>
      </w:r>
      <w:r>
        <w:rPr>
          <w:sz w:val="22"/>
          <w:szCs w:val="22"/>
        </w:rPr>
        <w:t xml:space="preserve">.  If actual Storage Ramp Rate is not within </w:t>
      </w:r>
      <w:r>
        <w:rPr>
          <w:color w:val="000000"/>
          <w:spacing w:val="-8"/>
          <w:sz w:val="22"/>
          <w:szCs w:val="22"/>
        </w:rPr>
        <w:t xml:space="preserve">+/- five percent (5%) of </w:t>
      </w:r>
      <w:r>
        <w:rPr>
          <w:sz w:val="22"/>
          <w:szCs w:val="22"/>
        </w:rPr>
        <w:t xml:space="preserve">the Storage Ramp Rate Guarantee, then Seller shall have thirty (30) days in which to conduct such maintenance or improvements with respect to the Facility and to conduct another Storage Ramp Rate Test to ensure that it satisfies the Storage Ramp Rate Guarantee.  If Seller fails to demonstrate pursuant to a Storage Ramp Rate Test that the Facility satisfies the Storage Ramp Rate Guarantee within such thirty (30)-day period, then Seller shall owe to EPE Storage Ramp Rate Damages.  Within twenty (20) days of receipt of an invoice for Storage Ramp Rate Damages, Seller shall pay to EPE, by wire transfer of immediately available funds to an account specified in writing by EPE or by any other means agreed to by the Parties in writing from time to time, the amount set forth as due in such invoice.  Any Storage Ramp Rate Damages not paid by Seller when due will bear interest calculated using the prime rate of interest as published on the date of the invoice in </w:t>
      </w:r>
      <w:r>
        <w:rPr>
          <w:i/>
          <w:sz w:val="22"/>
          <w:szCs w:val="22"/>
        </w:rPr>
        <w:t>The Wall Street Journal</w:t>
      </w:r>
      <w:r>
        <w:rPr>
          <w:sz w:val="22"/>
          <w:szCs w:val="22"/>
        </w:rPr>
        <w:t xml:space="preserve"> (or, if unavailable, an equivalent publication on or about that date) from the date due until the date paid.  EPE reserves the right to set off any amounts owed by Seller hereunder against any amounts owed by EPE to Seller under this Agreement.  The dispute resolution provisions of this Agreement shall apply with respect to any dispute between the Parties with respect to the calculation of Storage Ramp Rate Damages.</w:t>
      </w:r>
    </w:p>
    <w:p w14:paraId="0702DC28" w14:textId="77777777" w:rsidR="00902BD5" w:rsidRPr="00D03393" w:rsidRDefault="00902BD5" w:rsidP="00902BD5">
      <w:pPr>
        <w:spacing w:after="160"/>
        <w:rPr>
          <w:szCs w:val="22"/>
        </w:rPr>
      </w:pPr>
      <w:r>
        <w:rPr>
          <w:szCs w:val="22"/>
        </w:rPr>
        <w:t>B.</w:t>
      </w:r>
      <w:r>
        <w:rPr>
          <w:szCs w:val="22"/>
        </w:rPr>
        <w:tab/>
      </w:r>
      <w:r>
        <w:rPr>
          <w:szCs w:val="22"/>
          <w:u w:val="single"/>
        </w:rPr>
        <w:t>Storage Ramp Rate Test Procedures</w:t>
      </w:r>
      <w:r>
        <w:rPr>
          <w:szCs w:val="22"/>
        </w:rPr>
        <w:t>.  Each Storage Ramp Rate Test will be performed in the following manner and utilizing the following steps:</w:t>
      </w:r>
    </w:p>
    <w:p w14:paraId="13C48E93" w14:textId="77777777" w:rsidR="00902BD5" w:rsidRPr="00D03393" w:rsidRDefault="00902BD5" w:rsidP="00DE1F92">
      <w:pPr>
        <w:numPr>
          <w:ilvl w:val="0"/>
          <w:numId w:val="44"/>
        </w:numPr>
        <w:autoSpaceDE w:val="0"/>
        <w:autoSpaceDN w:val="0"/>
        <w:adjustRightInd w:val="0"/>
        <w:spacing w:before="156" w:after="160"/>
        <w:contextualSpacing/>
        <w:jc w:val="left"/>
        <w:rPr>
          <w:szCs w:val="22"/>
        </w:rPr>
      </w:pPr>
      <w:r>
        <w:rPr>
          <w:szCs w:val="22"/>
        </w:rPr>
        <w:t xml:space="preserve">The Parties agree and Seller selects the appropriate operating mode (usually “Manual Mode (Real + Reactive)”) in the Facility SCADA and will be dispatched with a starting setpoint of 0 MW </w:t>
      </w:r>
      <w:r>
        <w:rPr>
          <w:szCs w:val="22"/>
        </w:rPr>
        <w:lastRenderedPageBreak/>
        <w:t>(“Starting Setpoint”) and an ending setpoint of the Facility’s Storage Power Capacity Rating (“Ending Setpoint”).</w:t>
      </w:r>
    </w:p>
    <w:p w14:paraId="769E5F09" w14:textId="77777777" w:rsidR="00902BD5" w:rsidRPr="00D03393" w:rsidRDefault="00902BD5" w:rsidP="00DE1F92">
      <w:pPr>
        <w:numPr>
          <w:ilvl w:val="0"/>
          <w:numId w:val="44"/>
        </w:numPr>
        <w:autoSpaceDE w:val="0"/>
        <w:autoSpaceDN w:val="0"/>
        <w:adjustRightInd w:val="0"/>
        <w:spacing w:before="156" w:after="160"/>
        <w:contextualSpacing/>
        <w:jc w:val="left"/>
        <w:rPr>
          <w:szCs w:val="22"/>
        </w:rPr>
      </w:pPr>
      <w:r>
        <w:rPr>
          <w:szCs w:val="22"/>
        </w:rPr>
        <w:t xml:space="preserve">Seller measures the time elapsed to ramp power output between the Starting Setpoint and the Ending Setpoint. </w:t>
      </w:r>
    </w:p>
    <w:p w14:paraId="34B0E0F8" w14:textId="77777777" w:rsidR="00902BD5" w:rsidRPr="00D03393" w:rsidRDefault="00902BD5" w:rsidP="00DE1F92">
      <w:pPr>
        <w:numPr>
          <w:ilvl w:val="0"/>
          <w:numId w:val="44"/>
        </w:numPr>
        <w:autoSpaceDE w:val="0"/>
        <w:autoSpaceDN w:val="0"/>
        <w:adjustRightInd w:val="0"/>
        <w:spacing w:before="156" w:after="160"/>
        <w:contextualSpacing/>
        <w:jc w:val="left"/>
        <w:rPr>
          <w:szCs w:val="22"/>
        </w:rPr>
      </w:pPr>
      <w:r>
        <w:rPr>
          <w:szCs w:val="22"/>
        </w:rPr>
        <w:t xml:space="preserve">The “Storage Ramp Rate” is determined by dividing the change in power by the time elapsed. </w:t>
      </w:r>
    </w:p>
    <w:p w14:paraId="00B357F3" w14:textId="77777777" w:rsidR="00902BD5" w:rsidRDefault="00902BD5" w:rsidP="00902BD5">
      <w:pPr>
        <w:rPr>
          <w:sz w:val="24"/>
        </w:rPr>
      </w:pPr>
    </w:p>
    <w:p w14:paraId="7B41AE2F" w14:textId="77777777" w:rsidR="00902BD5" w:rsidRDefault="00902BD5" w:rsidP="00902BD5">
      <w:pPr>
        <w:rPr>
          <w:sz w:val="24"/>
        </w:rPr>
      </w:pPr>
    </w:p>
    <w:p w14:paraId="3E614DA4" w14:textId="77777777" w:rsidR="00C071B5" w:rsidRPr="00C071B5" w:rsidRDefault="00C071B5" w:rsidP="00902BD5">
      <w:pPr>
        <w:widowControl w:val="0"/>
        <w:spacing w:after="240"/>
      </w:pPr>
      <w:bookmarkStart w:id="1785" w:name="_DV_M1320"/>
      <w:bookmarkStart w:id="1786" w:name="_DV_M1321"/>
      <w:bookmarkStart w:id="1787" w:name="_DV_M1322"/>
      <w:bookmarkStart w:id="1788" w:name="_DV_M1323"/>
      <w:bookmarkStart w:id="1789" w:name="_DV_M1324"/>
      <w:bookmarkStart w:id="1790" w:name="_DV_M1325"/>
      <w:bookmarkStart w:id="1791" w:name="_DV_M1326"/>
      <w:bookmarkStart w:id="1792" w:name="_DV_M1327"/>
      <w:bookmarkStart w:id="1793" w:name="_DV_M1328"/>
      <w:bookmarkStart w:id="1794" w:name="_DV_M1330"/>
      <w:bookmarkEnd w:id="1785"/>
      <w:bookmarkEnd w:id="1786"/>
      <w:bookmarkEnd w:id="1787"/>
      <w:bookmarkEnd w:id="1788"/>
      <w:bookmarkEnd w:id="1789"/>
      <w:bookmarkEnd w:id="1790"/>
      <w:bookmarkEnd w:id="1791"/>
      <w:bookmarkEnd w:id="1792"/>
      <w:bookmarkEnd w:id="1793"/>
      <w:bookmarkEnd w:id="1794"/>
    </w:p>
    <w:sectPr w:rsidR="00C071B5" w:rsidRPr="00C071B5" w:rsidSect="006D0FF7">
      <w:headerReference w:type="default" r:id="rId101"/>
      <w:footerReference w:type="even" r:id="rId102"/>
      <w:footerReference w:type="default" r:id="rId103"/>
      <w:footerReference w:type="first" r:id="rId10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83F2" w14:textId="77777777" w:rsidR="00E04F3C" w:rsidRDefault="00E04F3C">
      <w:r>
        <w:separator/>
      </w:r>
    </w:p>
  </w:endnote>
  <w:endnote w:type="continuationSeparator" w:id="0">
    <w:p w14:paraId="57A3642B" w14:textId="77777777" w:rsidR="00E04F3C" w:rsidRDefault="00E04F3C">
      <w:r>
        <w:continuationSeparator/>
      </w:r>
    </w:p>
  </w:endnote>
  <w:endnote w:type="continuationNotice" w:id="1">
    <w:p w14:paraId="5C9C49CD" w14:textId="77777777" w:rsidR="00E04F3C" w:rsidRDefault="00E04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w:panose1 w:val="00000000000000000000"/>
    <w:charset w:val="80"/>
    <w:family w:val="auto"/>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C34B" w14:textId="77777777" w:rsidR="00530331" w:rsidRDefault="00530331" w:rsidP="009D2695">
    <w:pPr>
      <w:framePr w:wrap="around" w:vAnchor="text" w:hAnchor="margin" w:xAlign="right" w:y="1"/>
      <w:tabs>
        <w:tab w:val="center" w:pos="4680"/>
        <w:tab w:val="right" w:pos="9360"/>
      </w:tabs>
      <w:rPr>
        <w:rStyle w:val="PageNumber"/>
        <w:rFonts w:ascii="Arial" w:hAnsi="Arial"/>
      </w:rPr>
    </w:pPr>
    <w:r>
      <w:rPr>
        <w:rFonts w:ascii="Arial" w:hAnsi="Arial"/>
        <w:noProof/>
        <w:sz w:val="24"/>
      </w:rPr>
      <mc:AlternateContent>
        <mc:Choice Requires="wps">
          <w:drawing>
            <wp:anchor distT="0" distB="0" distL="0" distR="0" simplePos="0" relativeHeight="252162131" behindDoc="0" locked="0" layoutInCell="1" allowOverlap="1" wp14:anchorId="654AFC54" wp14:editId="08BF037A">
              <wp:simplePos x="635" y="635"/>
              <wp:positionH relativeFrom="page">
                <wp:align>center</wp:align>
              </wp:positionH>
              <wp:positionV relativeFrom="page">
                <wp:align>bottom</wp:align>
              </wp:positionV>
              <wp:extent cx="628015" cy="345440"/>
              <wp:effectExtent l="0" t="0" r="635" b="0"/>
              <wp:wrapNone/>
              <wp:docPr id="1728145609"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FDA1739" w14:textId="77777777" w:rsidR="00530331" w:rsidRPr="00AD53AE" w:rsidRDefault="00530331" w:rsidP="009D2695">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AFC54" id="_x0000_t202" coordsize="21600,21600" o:spt="202" path="m,l,21600r21600,l21600,xe">
              <v:stroke joinstyle="miter"/>
              <v:path gradientshapeok="t" o:connecttype="rect"/>
            </v:shapetype>
            <v:shape id="Text Box 2" o:spid="_x0000_s1026" type="#_x0000_t202" alt="Confidential" style="position:absolute;left:0;text-align:left;margin-left:0;margin-top:0;width:49.45pt;height:27.2pt;z-index:2521621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eZCwIAABUEAAAOAAAAZHJzL2Uyb0RvYy54bWysU01v2zAMvQ/YfxB0X+xkSdEacYqsRYYB&#10;QVsgHXpWZCk2IImCpMTOfv0o2U62bqdhF5kmKX6897S877QiJ+F8A6ak00lOiTAcqsYcSvr9dfPp&#10;lhIfmKmYAiNKehae3q8+fli2thAzqEFVwhEsYnzR2pLWIdgiyzyvhWZ+AlYYDEpwmgX8dYescqzF&#10;6lplszy/yVpwlXXAhffofeyDdJXqSyl4eJbSi0BUSXG2kE6Xzn08s9WSFQfHbN3wYQz2D1No1hhs&#10;ein1yAIjR9f8UUo33IEHGSYcdAZSNlykHXCbaf5um13NrEi7IDjeXmDy/68sfzrt7IsjofsCHRIY&#10;AWmtLzw64z6ddDp+cVKCcYTwfIFNdIFwdN7MbvPpghKOoc/zxXyeYM2ul63z4asATaJRUoesJLDY&#10;aesDNsTUMSX2MrBplErMKPObAxOjJ7tOGK3Q7bth7D1UZ9zGQU+0t3zTYM8t8+GFOWQWF0C1hmc8&#10;pIK2pDBYlNTgfvzNH/MRcIxS0qJSSmpQypSobwaJiKIaDTca+2RM7/JFjnFz1A+A+pviU7A8meh1&#10;QY2mdKDfUMfr2AhDzHBsV9L9aD6EXrL4DrhYr1MS6seysDU7y2PpiFME8bV7Y84OSAek6AlGGbHi&#10;HeB9brzp7foYEPbERsS0B3KAGrWXSBreSRT3r/8p6/qaVz8BAAD//wMAUEsDBBQABgAIAAAAIQBE&#10;yLpf2gAAAAMBAAAPAAAAZHJzL2Rvd25yZXYueG1sTI/BTsMwDIbvSLxDZCRuLGUbaCtNJzSJ0xDS&#10;Ni7cvMRrC41TNenWvT2GC1wsWf+vz5+L1ehbdaI+NoEN3E8yUMQ2uIYrA+/7l7sFqJiQHbaBycCF&#10;IqzK66sCcxfOvKXTLlVKIBxzNFCn1OVaR1uTxzgJHbFkx9B7TLL2lXY9ngXuWz3NskftsWG5UGNH&#10;65rs127wBh626XV44/3sY5xePjfd2s6OG2vM7c34/AQq0Zj+yvCjL+pQitMhDOyiag3II+l3SrZc&#10;LEEdhDufgy4L/d+9/AYAAP//AwBQSwECLQAUAAYACAAAACEAtoM4kv4AAADhAQAAEwAAAAAAAAAA&#10;AAAAAAAAAAAAW0NvbnRlbnRfVHlwZXNdLnhtbFBLAQItABQABgAIAAAAIQA4/SH/1gAAAJQBAAAL&#10;AAAAAAAAAAAAAAAAAC8BAABfcmVscy8ucmVsc1BLAQItABQABgAIAAAAIQDOuYeZCwIAABUEAAAO&#10;AAAAAAAAAAAAAAAAAC4CAABkcnMvZTJvRG9jLnhtbFBLAQItABQABgAIAAAAIQBEyLpf2gAAAAMB&#10;AAAPAAAAAAAAAAAAAAAAAGUEAABkcnMvZG93bnJldi54bWxQSwUGAAAAAAQABADzAAAAbAUAAAAA&#10;" filled="f" stroked="f">
              <v:textbox style="mso-fit-shape-to-text:t" inset="0,0,0,15pt">
                <w:txbxContent>
                  <w:p w14:paraId="5FDA1739" w14:textId="77777777" w:rsidR="00530331" w:rsidRPr="00AD53AE" w:rsidRDefault="00530331" w:rsidP="009D2695">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rPr>
      <w:t>i</w:t>
    </w:r>
    <w:r>
      <w:rPr>
        <w:rStyle w:val="PageNumber"/>
        <w:rFonts w:ascii="Arial" w:hAnsi="Arial"/>
      </w:rPr>
      <w:fldChar w:fldCharType="end"/>
    </w:r>
    <w:r>
      <w:rPr>
        <w:rStyle w:val="PageNumber"/>
        <w:rFonts w:ascii="Arial" w:hAnsi="Arial"/>
      </w:rPr>
      <w:t>ii</w:t>
    </w:r>
  </w:p>
  <w:bookmarkStart w:id="0" w:name="_iDocIDFieldaafc6d00-125e-4292-a8b0-62d9"/>
  <w:p w14:paraId="0D85E911"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B9E6" w14:textId="77777777" w:rsidR="00530331" w:rsidRDefault="00530331" w:rsidP="00A37199">
    <w:pPr>
      <w:pStyle w:val="Footer"/>
    </w:pPr>
    <w:r>
      <w:rPr>
        <w:noProof/>
      </w:rPr>
      <mc:AlternateContent>
        <mc:Choice Requires="wps">
          <w:drawing>
            <wp:anchor distT="0" distB="0" distL="0" distR="0" simplePos="0" relativeHeight="252174419" behindDoc="0" locked="0" layoutInCell="1" allowOverlap="1" wp14:anchorId="52AC143A" wp14:editId="2E90D9E3">
              <wp:simplePos x="635" y="635"/>
              <wp:positionH relativeFrom="page">
                <wp:align>center</wp:align>
              </wp:positionH>
              <wp:positionV relativeFrom="page">
                <wp:align>bottom</wp:align>
              </wp:positionV>
              <wp:extent cx="628015" cy="345440"/>
              <wp:effectExtent l="0" t="0" r="635" b="0"/>
              <wp:wrapNone/>
              <wp:docPr id="956869651" name="Text Box 1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96B3832" w14:textId="77777777" w:rsidR="00530331" w:rsidRPr="00AD53AE" w:rsidRDefault="00530331" w:rsidP="00A3719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C143A" id="_x0000_t202" coordsize="21600,21600" o:spt="202" path="m,l,21600r21600,l21600,xe">
              <v:stroke joinstyle="miter"/>
              <v:path gradientshapeok="t" o:connecttype="rect"/>
            </v:shapetype>
            <v:shape id="Text Box 11" o:spid="_x0000_s1032" type="#_x0000_t202" alt="Confidential" style="position:absolute;left:0;text-align:left;margin-left:0;margin-top:0;width:49.45pt;height:27.2pt;z-index:2521744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6y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kGG6bdQHWkphBPf3slVQ63XwocXgUQw7UGi&#10;Dc90aANdyeFscVYD/vibP+YT7hTlrCPBlNySojkz3yzxEbU1GDgY22SM7/JZTnG7bx+AZDimF+Fk&#10;MsmLwQymRmjfSM7L2IhCwkpqV/LtYD6Ek3LpOUi1XKYkkpETYW03TsbSEa6I5Wv/JtCdAQ/E1BMM&#10;ahLFO9xPufGmd8t9IPQTKRHaE5BnxEmCiavzc4ka//U/ZV0f9eInA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a8Iusg8CAAAc&#10;BAAADgAAAAAAAAAAAAAAAAAuAgAAZHJzL2Uyb0RvYy54bWxQSwECLQAUAAYACAAAACEARMi6X9oA&#10;AAADAQAADwAAAAAAAAAAAAAAAABpBAAAZHJzL2Rvd25yZXYueG1sUEsFBgAAAAAEAAQA8wAAAHAF&#10;AAAAAA==&#10;" filled="f" stroked="f">
              <v:textbox style="mso-fit-shape-to-text:t" inset="0,0,0,15pt">
                <w:txbxContent>
                  <w:p w14:paraId="596B3832" w14:textId="77777777" w:rsidR="00530331" w:rsidRPr="00AD53AE" w:rsidRDefault="00530331" w:rsidP="00A3719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430" w:name="_iDocIDFieldc40495c3-79db-406a-be62-71b6"/>
  <w:p w14:paraId="1D8356F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30"/>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757C" w14:textId="77777777" w:rsidR="00530331" w:rsidRPr="00796C24" w:rsidRDefault="00530331" w:rsidP="00E83785">
    <w:pPr>
      <w:pStyle w:val="Footer"/>
      <w:jc w:val="center"/>
      <w:rPr>
        <w:rStyle w:val="PageNumber"/>
        <w:sz w:val="22"/>
        <w:szCs w:val="22"/>
      </w:rPr>
    </w:pPr>
    <w:r>
      <w:rPr>
        <w:rStyle w:val="PageNumber"/>
        <w:sz w:val="22"/>
        <w:szCs w:val="22"/>
        <w:lang w:val="en-US"/>
      </w:rPr>
      <w:t>A-</w:t>
    </w:r>
    <w:r w:rsidRPr="00100AE9">
      <w:rPr>
        <w:rStyle w:val="PageNumber"/>
        <w:sz w:val="22"/>
        <w:szCs w:val="22"/>
      </w:rPr>
      <w:fldChar w:fldCharType="begin"/>
    </w:r>
    <w:r w:rsidRPr="00100AE9">
      <w:rPr>
        <w:rStyle w:val="PageNumber"/>
        <w:sz w:val="22"/>
        <w:szCs w:val="22"/>
      </w:rPr>
      <w:instrText xml:space="preserve"> PAGE </w:instrText>
    </w:r>
    <w:r w:rsidRPr="00100AE9">
      <w:rPr>
        <w:rStyle w:val="PageNumber"/>
        <w:sz w:val="22"/>
        <w:szCs w:val="22"/>
      </w:rPr>
      <w:fldChar w:fldCharType="separate"/>
    </w:r>
    <w:r>
      <w:rPr>
        <w:rStyle w:val="PageNumber"/>
        <w:sz w:val="22"/>
        <w:szCs w:val="22"/>
      </w:rPr>
      <w:t>1</w:t>
    </w:r>
    <w:r w:rsidRPr="00100AE9">
      <w:rPr>
        <w:rStyle w:val="PageNumber"/>
        <w:sz w:val="22"/>
        <w:szCs w:val="22"/>
      </w:rPr>
      <w:fldChar w:fldCharType="end"/>
    </w:r>
  </w:p>
  <w:bookmarkStart w:id="1431" w:name="_iDocIDField212f37cb-71f8-4083-a12e-89a6"/>
  <w:p w14:paraId="4B7EE47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31"/>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0D5" w14:textId="77777777" w:rsidR="00530331" w:rsidRDefault="00530331" w:rsidP="00561AC0">
    <w:pPr>
      <w:pStyle w:val="Footer"/>
      <w:jc w:val="center"/>
    </w:pPr>
    <w:r>
      <w:rPr>
        <w:lang w:val="en-US"/>
      </w:rPr>
      <w:t>A-</w:t>
    </w:r>
    <w:r w:rsidRPr="00B42C3E">
      <w:rPr>
        <w:lang w:val="en-US"/>
      </w:rPr>
      <w:fldChar w:fldCharType="begin"/>
    </w:r>
    <w:r w:rsidRPr="00B42C3E">
      <w:rPr>
        <w:lang w:val="en-US"/>
      </w:rPr>
      <w:instrText xml:space="preserve"> PAGE   \* MERGEFORMAT </w:instrText>
    </w:r>
    <w:r w:rsidRPr="00B42C3E">
      <w:rPr>
        <w:lang w:val="en-US"/>
      </w:rPr>
      <w:fldChar w:fldCharType="separate"/>
    </w:r>
    <w:r>
      <w:t>1</w:t>
    </w:r>
    <w:r w:rsidRPr="00B42C3E">
      <w:rPr>
        <w:noProof/>
        <w:lang w:val="en-US"/>
      </w:rPr>
      <w:fldChar w:fldCharType="end"/>
    </w:r>
  </w:p>
  <w:bookmarkStart w:id="1432" w:name="_iDocIDFielda7f00743-5443-4585-b322-9cb7"/>
  <w:p w14:paraId="1509760D"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32"/>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6687" w14:textId="77777777" w:rsidR="00530331" w:rsidRDefault="00530331" w:rsidP="00403163">
    <w:pPr>
      <w:pStyle w:val="Footer"/>
    </w:pPr>
    <w:r>
      <w:rPr>
        <w:noProof/>
      </w:rPr>
      <mc:AlternateContent>
        <mc:Choice Requires="wps">
          <w:drawing>
            <wp:anchor distT="0" distB="0" distL="0" distR="0" simplePos="0" relativeHeight="252176467" behindDoc="0" locked="0" layoutInCell="1" allowOverlap="1" wp14:anchorId="0624D3DD" wp14:editId="4DE086D9">
              <wp:simplePos x="635" y="635"/>
              <wp:positionH relativeFrom="page">
                <wp:align>center</wp:align>
              </wp:positionH>
              <wp:positionV relativeFrom="page">
                <wp:align>bottom</wp:align>
              </wp:positionV>
              <wp:extent cx="628015" cy="345440"/>
              <wp:effectExtent l="0" t="0" r="635" b="0"/>
              <wp:wrapNone/>
              <wp:docPr id="512304008" name="Text Box 1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059C160" w14:textId="77777777" w:rsidR="00530331" w:rsidRPr="00AD53AE" w:rsidRDefault="00530331" w:rsidP="00403163">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4D3DD" id="_x0000_t202" coordsize="21600,21600" o:spt="202" path="m,l,21600r21600,l21600,xe">
              <v:stroke joinstyle="miter"/>
              <v:path gradientshapeok="t" o:connecttype="rect"/>
            </v:shapetype>
            <v:shape id="Text Box 14" o:spid="_x0000_s1033" type="#_x0000_t202" alt="Confidential" style="position:absolute;left:0;text-align:left;margin-left:0;margin-top:0;width:49.45pt;height:27.2pt;z-index:2521764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PDwIAABwEAAAOAAAAZHJzL2Uyb0RvYy54bWysU02P2jAQvVfqf7B8LwkUttu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vJnc5uMZZ5JCH6ez6TTBml0vO/ThqwLDolFyJFYSWOKw&#10;9oEaUuqQEntZWDVtm5hp7W8OSoye7DphtEK/7VlTlfzTMP0WqiMthXDi2zu5aqj1WvjwLJAIpj1I&#10;tOGJDt1CV3I4W5zVgD/+5o/5hDtFOetIMCW3pGjO2m+W+IjaGgwcjG0yxp/zWU5xuzf3QDIc04tw&#10;MpnkxdAOpkYwryTnZWxEIWEltSv5djDvw0m59BykWi5TEsnIibC2Gydj6QhXxPKlfxXozoAHYuoR&#10;BjWJ4g3up9x407vlPhD6iZQI7QnIM+IkwcTV+blEjf/6n7Kuj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Bn2cjw8CAAAc&#10;BAAADgAAAAAAAAAAAAAAAAAuAgAAZHJzL2Uyb0RvYy54bWxQSwECLQAUAAYACAAAACEARMi6X9oA&#10;AAADAQAADwAAAAAAAAAAAAAAAABpBAAAZHJzL2Rvd25yZXYueG1sUEsFBgAAAAAEAAQA8wAAAHAF&#10;AAAAAA==&#10;" filled="f" stroked="f">
              <v:textbox style="mso-fit-shape-to-text:t" inset="0,0,0,15pt">
                <w:txbxContent>
                  <w:p w14:paraId="5059C160" w14:textId="77777777" w:rsidR="00530331" w:rsidRPr="00AD53AE" w:rsidRDefault="00530331" w:rsidP="00403163">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436" w:name="_iDocIDField23a7458a-558b-4159-a936-97c8"/>
  <w:p w14:paraId="59D61D0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36"/>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F89C" w14:textId="77777777" w:rsidR="00530331" w:rsidRDefault="00530331" w:rsidP="00DB4BE0">
    <w:pPr>
      <w:pStyle w:val="Footer"/>
    </w:pPr>
    <w:r>
      <w:rPr>
        <w:noProof/>
      </w:rPr>
      <mc:AlternateContent>
        <mc:Choice Requires="wps">
          <w:drawing>
            <wp:anchor distT="0" distB="0" distL="0" distR="0" simplePos="0" relativeHeight="252178515" behindDoc="0" locked="0" layoutInCell="1" allowOverlap="1" wp14:anchorId="3A8931B6" wp14:editId="3C44F234">
              <wp:simplePos x="635" y="635"/>
              <wp:positionH relativeFrom="page">
                <wp:align>center</wp:align>
              </wp:positionH>
              <wp:positionV relativeFrom="page">
                <wp:align>bottom</wp:align>
              </wp:positionV>
              <wp:extent cx="628015" cy="345440"/>
              <wp:effectExtent l="0" t="0" r="635" b="0"/>
              <wp:wrapNone/>
              <wp:docPr id="524253727" name="Text Box 1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F3C87B5" w14:textId="77777777" w:rsidR="00530331" w:rsidRPr="00AD53AE" w:rsidRDefault="00530331" w:rsidP="00DB4BE0">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931B6" id="_x0000_t202" coordsize="21600,21600" o:spt="202" path="m,l,21600r21600,l21600,xe">
              <v:stroke joinstyle="miter"/>
              <v:path gradientshapeok="t" o:connecttype="rect"/>
            </v:shapetype>
            <v:shape id="Text Box 15" o:spid="_x0000_s1034" type="#_x0000_t202" alt="Confidential" style="position:absolute;left:0;text-align:left;margin-left:0;margin-top:0;width:49.45pt;height:27.2pt;z-index:2521785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UJ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ntMP0WqiMthXDi2zu5aqj1WvjwIpAIpj1I&#10;tOGZDm2gKzmcLc5qwB9/88d8wp2inHUkmJJbUjRn5pslPqK2BgMHY5uM8V0+yylu9+0DkAzH9CKc&#10;TCZ5MZjB1AjtG8l5GRtRSFhJ7Uq+HcyHcFIuPQeplsuURDJyIqztxslYOsIVsXzt3wS6M+CBmHqC&#10;QU2ieIf7KTfe9G65D4R+IiVCewLyjDhJMHF1fi5R47/+p6zro178B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LLxlCQ8CAAAc&#10;BAAADgAAAAAAAAAAAAAAAAAuAgAAZHJzL2Uyb0RvYy54bWxQSwECLQAUAAYACAAAACEARMi6X9oA&#10;AAADAQAADwAAAAAAAAAAAAAAAABpBAAAZHJzL2Rvd25yZXYueG1sUEsFBgAAAAAEAAQA8wAAAHAF&#10;AAAAAA==&#10;" filled="f" stroked="f">
              <v:textbox style="mso-fit-shape-to-text:t" inset="0,0,0,15pt">
                <w:txbxContent>
                  <w:p w14:paraId="3F3C87B5" w14:textId="77777777" w:rsidR="00530331" w:rsidRPr="00AD53AE" w:rsidRDefault="00530331" w:rsidP="00DB4BE0">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437" w:name="_iDocIDFieldddce64f0-f677-4aff-bdc3-3787"/>
  <w:p w14:paraId="75042194"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37"/>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796C" w14:textId="77777777" w:rsidR="00530331" w:rsidRDefault="00530331" w:rsidP="00903044">
    <w:pPr>
      <w:pStyle w:val="Footer"/>
      <w:jc w:val="center"/>
    </w:pPr>
    <w:r>
      <w:rPr>
        <w:lang w:val="en-US"/>
      </w:rPr>
      <w:t>B-</w:t>
    </w:r>
    <w:r w:rsidRPr="00387E6E">
      <w:rPr>
        <w:lang w:val="en-US"/>
      </w:rPr>
      <w:fldChar w:fldCharType="begin"/>
    </w:r>
    <w:r w:rsidRPr="00387E6E">
      <w:rPr>
        <w:lang w:val="en-US"/>
      </w:rPr>
      <w:instrText xml:space="preserve"> PAGE   \* MERGEFORMAT </w:instrText>
    </w:r>
    <w:r w:rsidRPr="00387E6E">
      <w:rPr>
        <w:lang w:val="en-US"/>
      </w:rPr>
      <w:fldChar w:fldCharType="separate"/>
    </w:r>
    <w:r>
      <w:t>1</w:t>
    </w:r>
    <w:r w:rsidRPr="00387E6E">
      <w:rPr>
        <w:noProof/>
        <w:lang w:val="en-US"/>
      </w:rPr>
      <w:fldChar w:fldCharType="end"/>
    </w:r>
  </w:p>
  <w:bookmarkStart w:id="1438" w:name="_iDocIDField41a766f1-d2cb-4238-8d3e-d6d2"/>
  <w:p w14:paraId="0F0BE13B"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38"/>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9011" w14:textId="77777777" w:rsidR="00530331" w:rsidRDefault="00530331" w:rsidP="00F35146">
    <w:pPr>
      <w:pStyle w:val="Footer"/>
    </w:pPr>
    <w:r>
      <w:rPr>
        <w:noProof/>
      </w:rPr>
      <mc:AlternateContent>
        <mc:Choice Requires="wps">
          <w:drawing>
            <wp:anchor distT="0" distB="0" distL="0" distR="0" simplePos="0" relativeHeight="252180563" behindDoc="0" locked="0" layoutInCell="1" allowOverlap="1" wp14:anchorId="6691A423" wp14:editId="7C52B6BE">
              <wp:simplePos x="635" y="635"/>
              <wp:positionH relativeFrom="page">
                <wp:align>center</wp:align>
              </wp:positionH>
              <wp:positionV relativeFrom="page">
                <wp:align>bottom</wp:align>
              </wp:positionV>
              <wp:extent cx="628015" cy="345440"/>
              <wp:effectExtent l="0" t="0" r="635" b="0"/>
              <wp:wrapNone/>
              <wp:docPr id="616320914" name="Text Box 1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289B383F" w14:textId="77777777" w:rsidR="00530331" w:rsidRPr="00AD53AE" w:rsidRDefault="00530331" w:rsidP="00F3514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A423" id="_x0000_t202" coordsize="21600,21600" o:spt="202" path="m,l,21600r21600,l21600,xe">
              <v:stroke joinstyle="miter"/>
              <v:path gradientshapeok="t" o:connecttype="rect"/>
            </v:shapetype>
            <v:shape id="Text Box 17" o:spid="_x0000_s1035" type="#_x0000_t202" alt="Confidential" style="position:absolute;left:0;text-align:left;margin-left:0;margin-top:0;width:49.45pt;height:27.2pt;z-index:2521805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c0DwIAABw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lfxumH4L1ZGWQjjx7Z1cNdR6LXx4EUgE0x4k&#10;2vBMh26hKzmcLc5qwB9/88d8wp2inHUkmJJbUjRn7TdLfERtDQYOxjYZ47t8llPc7s0DkAzH9CKc&#10;TCZ5MbSDqRHMG8l5GRtRSFhJ7Uq+HcyHcFIuPQeplsuURDJyIqztxslYOsIVsXzt3wS6M+CBmHqC&#10;QU2ieIf7KTfe9G65D4R+IiVCewLyjDhJMHF1fi5R47/+p6zro178B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QQPXNA8CAAAc&#10;BAAADgAAAAAAAAAAAAAAAAAuAgAAZHJzL2Uyb0RvYy54bWxQSwECLQAUAAYACAAAACEARMi6X9oA&#10;AAADAQAADwAAAAAAAAAAAAAAAABpBAAAZHJzL2Rvd25yZXYueG1sUEsFBgAAAAAEAAQA8wAAAHAF&#10;AAAAAA==&#10;" filled="f" stroked="f">
              <v:textbox style="mso-fit-shape-to-text:t" inset="0,0,0,15pt">
                <w:txbxContent>
                  <w:p w14:paraId="289B383F" w14:textId="77777777" w:rsidR="00530331" w:rsidRPr="00AD53AE" w:rsidRDefault="00530331" w:rsidP="00F3514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446" w:name="_iDocIDField4d0a6a70-6c75-4832-927e-dedd"/>
  <w:p w14:paraId="00A8CB73"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46"/>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C33E" w14:textId="77777777" w:rsidR="00530331" w:rsidRPr="00C21C23" w:rsidRDefault="00530331" w:rsidP="00C21C23">
    <w:pPr>
      <w:pStyle w:val="Footer"/>
      <w:jc w:val="center"/>
      <w:rPr>
        <w:lang w:val="en-US"/>
      </w:rPr>
    </w:pPr>
    <w:r w:rsidRPr="00387E6E">
      <w:t>C-</w:t>
    </w:r>
    <w:r w:rsidRPr="00387E6E">
      <w:rPr>
        <w:lang w:val="en-US"/>
      </w:rPr>
      <w:fldChar w:fldCharType="begin"/>
    </w:r>
    <w:r w:rsidRPr="00387E6E">
      <w:rPr>
        <w:lang w:val="en-US"/>
      </w:rPr>
      <w:instrText xml:space="preserve"> PAGE </w:instrText>
    </w:r>
    <w:r w:rsidRPr="00387E6E">
      <w:rPr>
        <w:lang w:val="en-US"/>
      </w:rPr>
      <w:fldChar w:fldCharType="separate"/>
    </w:r>
    <w:r>
      <w:t>1</w:t>
    </w:r>
    <w:r w:rsidRPr="00387E6E">
      <w:rPr>
        <w:lang w:val="en-US"/>
      </w:rPr>
      <w:fldChar w:fldCharType="end"/>
    </w:r>
  </w:p>
  <w:bookmarkStart w:id="1447" w:name="_iDocIDField3bf9199b-8a39-4ab0-b989-268a"/>
  <w:p w14:paraId="4067113E"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47"/>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E329" w14:textId="77777777" w:rsidR="00530331" w:rsidRDefault="00530331" w:rsidP="00552ACF">
    <w:pPr>
      <w:pStyle w:val="Footer"/>
      <w:jc w:val="center"/>
    </w:pPr>
    <w:r>
      <w:rPr>
        <w:lang w:val="en-US"/>
      </w:rPr>
      <w:t>C-</w:t>
    </w:r>
    <w:r w:rsidRPr="00387E6E">
      <w:rPr>
        <w:lang w:val="en-US"/>
      </w:rPr>
      <w:fldChar w:fldCharType="begin"/>
    </w:r>
    <w:r w:rsidRPr="00387E6E">
      <w:rPr>
        <w:lang w:val="en-US"/>
      </w:rPr>
      <w:instrText xml:space="preserve"> PAGE   \* MERGEFORMAT </w:instrText>
    </w:r>
    <w:r w:rsidRPr="00387E6E">
      <w:rPr>
        <w:lang w:val="en-US"/>
      </w:rPr>
      <w:fldChar w:fldCharType="separate"/>
    </w:r>
    <w:r>
      <w:t>1</w:t>
    </w:r>
    <w:r w:rsidRPr="00387E6E">
      <w:rPr>
        <w:noProof/>
        <w:lang w:val="en-US"/>
      </w:rPr>
      <w:fldChar w:fldCharType="end"/>
    </w:r>
  </w:p>
  <w:bookmarkStart w:id="1448" w:name="_iDocIDField258a845f-0910-4933-a14c-4e06"/>
  <w:p w14:paraId="7ADB77E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48"/>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CAC8" w14:textId="77777777" w:rsidR="00530331" w:rsidRDefault="00530331" w:rsidP="00B51AC8">
    <w:pPr>
      <w:pStyle w:val="Footer"/>
    </w:pPr>
    <w:r>
      <w:rPr>
        <w:noProof/>
      </w:rPr>
      <mc:AlternateContent>
        <mc:Choice Requires="wps">
          <w:drawing>
            <wp:anchor distT="0" distB="0" distL="0" distR="0" simplePos="0" relativeHeight="252182611" behindDoc="0" locked="0" layoutInCell="1" allowOverlap="1" wp14:anchorId="738BD6A3" wp14:editId="56B61C95">
              <wp:simplePos x="635" y="635"/>
              <wp:positionH relativeFrom="page">
                <wp:align>center</wp:align>
              </wp:positionH>
              <wp:positionV relativeFrom="page">
                <wp:align>bottom</wp:align>
              </wp:positionV>
              <wp:extent cx="628015" cy="345440"/>
              <wp:effectExtent l="0" t="0" r="635" b="0"/>
              <wp:wrapNone/>
              <wp:docPr id="282562332" name="Text Box 2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DB28629" w14:textId="77777777" w:rsidR="00530331" w:rsidRPr="00AD53AE" w:rsidRDefault="00530331" w:rsidP="00B51AC8">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BD6A3" id="_x0000_t202" coordsize="21600,21600" o:spt="202" path="m,l,21600r21600,l21600,xe">
              <v:stroke joinstyle="miter"/>
              <v:path gradientshapeok="t" o:connecttype="rect"/>
            </v:shapetype>
            <v:shape id="Text Box 20" o:spid="_x0000_s1036" type="#_x0000_t202" alt="Confidential" style="position:absolute;left:0;text-align:left;margin-left:0;margin-top:0;width:49.45pt;height:27.2pt;z-index:2521826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vcDgIAAB0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0fSpcXRtoTrSVggnwr2Tq4Z6r4UPLwKJYVqE&#10;VBue6dAtdCWHs8VZDfjjb/6YT8BTlLOOFFNyS5LmrP1miZAorsHAwdgmY3yXz3KK2715ANLhmJ6E&#10;k8kkL4Z2MDWCeSM9L2MjCgkrqV3Jt4P5EE7Spfcg1XKZkkhHToS13TgZS0e8Ipiv/ZtAd0Y8EFVP&#10;MMhJFO+AP+XGm94t94HgT6xcgTxDThpMZJ3fSxT5r/8p6/qqFz8BAAD//wMAUEsDBBQABgAIAAAA&#10;IQBEyLpf2gAAAAMBAAAPAAAAZHJzL2Rvd25yZXYueG1sTI/BTsMwDIbvSLxDZCRuLGUbaCtNJzSJ&#10;0xDSNi7cvMRrC41TNenWvT2GC1wsWf+vz5+L1ehbdaI+NoEN3E8yUMQ2uIYrA+/7l7sFqJiQHbaB&#10;ycCFIqzK66sCcxfOvKXTLlVKIBxzNFCn1OVaR1uTxzgJHbFkx9B7TLL2lXY9ngXuWz3NskftsWG5&#10;UGNH65rs127wBh626XV44/3sY5xePjfd2s6OG2vM7c34/AQq0Zj+yvCjL+pQitMhDOyiag3II+l3&#10;SrZcLEEdhDufgy4L/d+9/AYAAP//AwBQSwECLQAUAAYACAAAACEAtoM4kv4AAADhAQAAEwAAAAAA&#10;AAAAAAAAAAAAAAAAW0NvbnRlbnRfVHlwZXNdLnhtbFBLAQItABQABgAIAAAAIQA4/SH/1gAAAJQB&#10;AAALAAAAAAAAAAAAAAAAAC8BAABfcmVscy8ucmVsc1BLAQItABQABgAIAAAAIQCnvvvcDgIAAB0E&#10;AAAOAAAAAAAAAAAAAAAAAC4CAABkcnMvZTJvRG9jLnhtbFBLAQItABQABgAIAAAAIQBEyLpf2gAA&#10;AAMBAAAPAAAAAAAAAAAAAAAAAGgEAABkcnMvZG93bnJldi54bWxQSwUGAAAAAAQABADzAAAAbwUA&#10;AAAA&#10;" filled="f" stroked="f">
              <v:textbox style="mso-fit-shape-to-text:t" inset="0,0,0,15pt">
                <w:txbxContent>
                  <w:p w14:paraId="7DB28629" w14:textId="77777777" w:rsidR="00530331" w:rsidRPr="00AD53AE" w:rsidRDefault="00530331" w:rsidP="00B51AC8">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453" w:name="_iDocIDField61c6ea85-6117-44e4-914e-e166"/>
  <w:p w14:paraId="3F5D261C"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5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7787" w14:textId="77777777" w:rsidR="00530331" w:rsidRDefault="00530331" w:rsidP="00B812C9">
    <w:pPr>
      <w:tabs>
        <w:tab w:val="center" w:pos="4680"/>
        <w:tab w:val="right" w:pos="9360"/>
      </w:tabs>
      <w:spacing w:line="200" w:lineRule="exact"/>
    </w:pPr>
    <w:r>
      <w:rPr>
        <w:noProof/>
      </w:rPr>
      <mc:AlternateContent>
        <mc:Choice Requires="wps">
          <w:drawing>
            <wp:anchor distT="0" distB="0" distL="0" distR="0" simplePos="0" relativeHeight="252164179" behindDoc="0" locked="0" layoutInCell="1" allowOverlap="1" wp14:anchorId="562C4C16" wp14:editId="7C6FCBF1">
              <wp:simplePos x="635" y="635"/>
              <wp:positionH relativeFrom="page">
                <wp:align>center</wp:align>
              </wp:positionH>
              <wp:positionV relativeFrom="page">
                <wp:align>bottom</wp:align>
              </wp:positionV>
              <wp:extent cx="628015" cy="345440"/>
              <wp:effectExtent l="0" t="0" r="635" b="0"/>
              <wp:wrapNone/>
              <wp:docPr id="149848631"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26B137D" w14:textId="77777777" w:rsidR="00530331" w:rsidRPr="00AD53AE" w:rsidRDefault="00530331" w:rsidP="00B812C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C4C16" id="_x0000_t202" coordsize="21600,21600" o:spt="202" path="m,l,21600r21600,l21600,xe">
              <v:stroke joinstyle="miter"/>
              <v:path gradientshapeok="t" o:connecttype="rect"/>
            </v:shapetype>
            <v:shape id="Text Box 3" o:spid="_x0000_s1027" type="#_x0000_t202" alt="Confidential" style="position:absolute;left:0;text-align:left;margin-left:0;margin-top:0;width:49.45pt;height:27.2pt;z-index:2521641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CDQIAABwEAAAOAAAAZHJzL2Uyb0RvYy54bWysU99v2jAQfp+0/8Hy+0hgUHURoWKtmCah&#10;thKd+mwcm0SKfdbZkLC/fmdDoOv2NO3Fudyd78f3fZ7f9aZlB4W+AVvy8SjnTFkJVWN3Jf/xsvp0&#10;y5kPwlaiBatKflSe3y0+fph3rlATqKGtFDIqYn3RuZLXIbgiy7yslRF+BE5ZCmpAIwL94i6rUHRU&#10;3bTZJM9vsg6wcghSeU/eh1OQL1J9rZUMT1p7FVhbcpotpBPTuY1ntpiLYofC1Y08jyH+YQojGktN&#10;L6UeRBBsj80fpUwjETzoMJJgMtC6kSrtQNuM83fbbGrhVNqFwPHuApP/f2Xl42HjnpGF/iv0RGAE&#10;pHO+8OSM+/QaTfzSpIziBOHxApvqA5PkvJnc5uMZZ5JCn6ez6TTBml0vO/ThmwLDolFyJFYSWOKw&#10;9oEaUuqQEntZWDVtm5hp7W8OSoye7DphtEK/7VlTvZl+C9WRlkI48e2dXDXUei18eBZIBNMeJNrw&#10;RIduoSs5nC3OasCff/PHfMKdopx1JJiSW1I0Z+13S3xEbQ0GDsY2GeMv+SynuN2beyAZjulFOJlM&#10;8mJoB1MjmFeS8zI2opCwktqVfDuY9+GkXHoOUi2XKYlk5ERY242TsXSEK2L50r8KdGfAAzH1CIOa&#10;RPEO91NuvOndch8I/URKhPYE5BlxkmDi6vxcosbf/qes66Ne/AIAAP//AwBQSwMEFAAGAAgAAAAh&#10;AETIul/aAAAAAwEAAA8AAABkcnMvZG93bnJldi54bWxMj8FOwzAMhu9IvENkJG4sZRtoK00nNInT&#10;ENI2Lty8xGsLjVM16da9PYYLXCxZ/6/Pn4vV6Ft1oj42gQ3cTzJQxDa4hisD7/uXuwWomJAdtoHJ&#10;wIUirMrrqwJzF868pdMuVUogHHM0UKfU5VpHW5PHOAkdsWTH0HtMsvaVdj2eBe5bPc2yR+2xYblQ&#10;Y0frmuzXbvAGHrbpdXjj/exjnF4+N93azo4ba8ztzfj8BCrRmP7K8KMv6lCK0yEM7KJqDcgj6XdK&#10;tlwsQR2EO5+DLgv93738BgAA//8DAFBLAQItABQABgAIAAAAIQC2gziS/gAAAOEBAAATAAAAAAAA&#10;AAAAAAAAAAAAAABbQ29udGVudF9UeXBlc10ueG1sUEsBAi0AFAAGAAgAAAAhADj9If/WAAAAlAEA&#10;AAsAAAAAAAAAAAAAAAAALwEAAF9yZWxzLy5yZWxzUEsBAi0AFAAGAAgAAAAhAGj+MwINAgAAHAQA&#10;AA4AAAAAAAAAAAAAAAAALgIAAGRycy9lMm9Eb2MueG1sUEsBAi0AFAAGAAgAAAAhAETIul/aAAAA&#10;AwEAAA8AAAAAAAAAAAAAAAAAZwQAAGRycy9kb3ducmV2LnhtbFBLBQYAAAAABAAEAPMAAABuBQAA&#10;AAA=&#10;" filled="f" stroked="f">
              <v:textbox style="mso-fit-shape-to-text:t" inset="0,0,0,15pt">
                <w:txbxContent>
                  <w:p w14:paraId="526B137D" w14:textId="77777777" w:rsidR="00530331" w:rsidRPr="00AD53AE" w:rsidRDefault="00530331" w:rsidP="00B812C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r>
      <w:tab/>
    </w:r>
  </w:p>
  <w:bookmarkStart w:id="1" w:name="_iDocIDField711b9838-f21a-4f15-b1f2-a617"/>
  <w:p w14:paraId="15115D13"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9454" w14:textId="77777777" w:rsidR="00530331" w:rsidRDefault="00530331" w:rsidP="00BC4912">
    <w:pPr>
      <w:pStyle w:val="Footer"/>
    </w:pPr>
    <w:r>
      <w:tab/>
    </w:r>
    <w:r>
      <w:t>D-</w:t>
    </w:r>
    <w:r>
      <w:fldChar w:fldCharType="begin"/>
    </w:r>
    <w:r>
      <w:instrText xml:space="preserve"> PAGE   \* MERGEFORMAT </w:instrText>
    </w:r>
    <w:r>
      <w:fldChar w:fldCharType="separate"/>
    </w:r>
    <w:r>
      <w:t>1</w:t>
    </w:r>
    <w:r>
      <w:fldChar w:fldCharType="end"/>
    </w:r>
  </w:p>
  <w:bookmarkStart w:id="1454" w:name="_iDocIDField3e3eada8-d393-4a2d-8589-320b"/>
  <w:p w14:paraId="4D3445D0"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54"/>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76EC" w14:textId="77777777" w:rsidR="00530331" w:rsidRDefault="00530331" w:rsidP="007A0DD2">
    <w:pPr>
      <w:pStyle w:val="Footer"/>
      <w:jc w:val="center"/>
    </w:pPr>
    <w:r>
      <w:t>D-</w:t>
    </w:r>
    <w:r>
      <w:fldChar w:fldCharType="begin"/>
    </w:r>
    <w:r>
      <w:instrText xml:space="preserve"> PAGE   \* MERGEFORMAT </w:instrText>
    </w:r>
    <w:r>
      <w:fldChar w:fldCharType="separate"/>
    </w:r>
    <w:r>
      <w:t>1</w:t>
    </w:r>
    <w:r>
      <w:fldChar w:fldCharType="end"/>
    </w:r>
  </w:p>
  <w:bookmarkStart w:id="1455" w:name="_iDocIDField21623669-8d0a-4aa5-890a-c79e"/>
  <w:p w14:paraId="45C82DC6"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55"/>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515" w14:textId="77777777" w:rsidR="00530331" w:rsidRDefault="00530331" w:rsidP="005547DE">
    <w:pPr>
      <w:pStyle w:val="Footer"/>
    </w:pPr>
    <w:r>
      <w:rPr>
        <w:noProof/>
      </w:rPr>
      <mc:AlternateContent>
        <mc:Choice Requires="wps">
          <w:drawing>
            <wp:anchor distT="0" distB="0" distL="0" distR="0" simplePos="0" relativeHeight="252184659" behindDoc="0" locked="0" layoutInCell="1" allowOverlap="1" wp14:anchorId="59ED0D2C" wp14:editId="761F328A">
              <wp:simplePos x="635" y="635"/>
              <wp:positionH relativeFrom="page">
                <wp:align>center</wp:align>
              </wp:positionH>
              <wp:positionV relativeFrom="page">
                <wp:align>bottom</wp:align>
              </wp:positionV>
              <wp:extent cx="628015" cy="345440"/>
              <wp:effectExtent l="0" t="0" r="635" b="0"/>
              <wp:wrapNone/>
              <wp:docPr id="253781241" name="Text Box 2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0CFFB45" w14:textId="77777777" w:rsidR="00530331" w:rsidRPr="00AD53AE" w:rsidRDefault="00530331" w:rsidP="005547DE">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D0D2C" id="_x0000_t202" coordsize="21600,21600" o:spt="202" path="m,l,21600r21600,l21600,xe">
              <v:stroke joinstyle="miter"/>
              <v:path gradientshapeok="t" o:connecttype="rect"/>
            </v:shapetype>
            <v:shape id="Text Box 23" o:spid="_x0000_s1037" type="#_x0000_t202" alt="Confidential" style="position:absolute;left:0;text-align:left;margin-left:0;margin-top:0;width:49.45pt;height:27.2pt;z-index:2521846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nh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kv42+hOtJWCCfCvZOrhnqvhQ8vAolhWoRU&#10;G57p0Aa6ksPZ4qwG/PE3f8wn4CnKWUeKKbklSXNmvlkiJIprMHAwtskY3+WznOJ23z4A6XBMT8LJ&#10;ZJIXgxlMjdC+kZ6XsRGFhJXUruTbwXwIJ+nSe5BquUxJpCMnwtpunIylI14RzNf+TaA7Ix6IqicY&#10;5CSKd8CfcuNN75b7QPAnViK2JyDPkJMGE1nn9xJF/ut/yrq+6sVPA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ygFJ4Q8CAAAd&#10;BAAADgAAAAAAAAAAAAAAAAAuAgAAZHJzL2Uyb0RvYy54bWxQSwECLQAUAAYACAAAACEARMi6X9oA&#10;AAADAQAADwAAAAAAAAAAAAAAAABpBAAAZHJzL2Rvd25yZXYueG1sUEsFBgAAAAAEAAQA8wAAAHAF&#10;AAAAAA==&#10;" filled="f" stroked="f">
              <v:textbox style="mso-fit-shape-to-text:t" inset="0,0,0,15pt">
                <w:txbxContent>
                  <w:p w14:paraId="30CFFB45" w14:textId="77777777" w:rsidR="00530331" w:rsidRPr="00AD53AE" w:rsidRDefault="00530331" w:rsidP="005547DE">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493" w:name="_iDocIDField240b7e97-b571-4944-9f3b-9d03"/>
  <w:p w14:paraId="04520741"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93"/>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0EA2" w14:textId="77777777" w:rsidR="00530331" w:rsidRDefault="00530331" w:rsidP="00B403E7">
    <w:pPr>
      <w:pStyle w:val="Footer"/>
      <w:jc w:val="center"/>
    </w:pPr>
    <w:r>
      <w:t>E-</w:t>
    </w:r>
    <w:r>
      <w:fldChar w:fldCharType="begin"/>
    </w:r>
    <w:r>
      <w:instrText xml:space="preserve"> PAGE   \* MERGEFORMAT </w:instrText>
    </w:r>
    <w:r>
      <w:fldChar w:fldCharType="separate"/>
    </w:r>
    <w:r>
      <w:t>1</w:t>
    </w:r>
    <w:r>
      <w:fldChar w:fldCharType="end"/>
    </w:r>
  </w:p>
  <w:bookmarkStart w:id="1494" w:name="_iDocIDField45f60c62-7d67-41ea-917e-ce85"/>
  <w:p w14:paraId="375B0144"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94"/>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17A0" w14:textId="77777777" w:rsidR="00530331" w:rsidRDefault="00530331" w:rsidP="00164C51">
    <w:pPr>
      <w:pStyle w:val="Footer"/>
      <w:jc w:val="center"/>
    </w:pPr>
    <w:r>
      <w:t>E-</w:t>
    </w:r>
    <w:r>
      <w:fldChar w:fldCharType="begin"/>
    </w:r>
    <w:r>
      <w:instrText xml:space="preserve"> PAGE   \* MERGEFORMAT </w:instrText>
    </w:r>
    <w:r>
      <w:fldChar w:fldCharType="separate"/>
    </w:r>
    <w:r>
      <w:t>1</w:t>
    </w:r>
    <w:r>
      <w:fldChar w:fldCharType="end"/>
    </w:r>
  </w:p>
  <w:bookmarkStart w:id="1495" w:name="_iDocIDFieldc17cbd7e-8dc1-4a7a-af98-4dca"/>
  <w:p w14:paraId="15173D4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495"/>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411D" w14:textId="77777777" w:rsidR="00530331" w:rsidRDefault="00530331" w:rsidP="005869D9">
    <w:pPr>
      <w:pStyle w:val="Footer"/>
    </w:pPr>
    <w:r>
      <w:rPr>
        <w:noProof/>
      </w:rPr>
      <mc:AlternateContent>
        <mc:Choice Requires="wps">
          <w:drawing>
            <wp:anchor distT="0" distB="0" distL="0" distR="0" simplePos="0" relativeHeight="252186707" behindDoc="0" locked="0" layoutInCell="1" allowOverlap="1" wp14:anchorId="70FE604D" wp14:editId="69C16920">
              <wp:simplePos x="635" y="635"/>
              <wp:positionH relativeFrom="page">
                <wp:align>center</wp:align>
              </wp:positionH>
              <wp:positionV relativeFrom="page">
                <wp:align>bottom</wp:align>
              </wp:positionV>
              <wp:extent cx="628015" cy="345440"/>
              <wp:effectExtent l="0" t="0" r="635" b="0"/>
              <wp:wrapNone/>
              <wp:docPr id="1942127392" name="Text Box 2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3228E06" w14:textId="77777777" w:rsidR="00530331" w:rsidRPr="00AD53AE" w:rsidRDefault="00530331" w:rsidP="005869D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E604D" id="_x0000_t202" coordsize="21600,21600" o:spt="202" path="m,l,21600r21600,l21600,xe">
              <v:stroke joinstyle="miter"/>
              <v:path gradientshapeok="t" o:connecttype="rect"/>
            </v:shapetype>
            <v:shape id="Text Box 26" o:spid="_x0000_s1038" type="#_x0000_t202" alt="Confidential" style="position:absolute;left:0;text-align:left;margin-left:0;margin-top:0;width:49.45pt;height:27.2pt;z-index:2521867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6n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knw/hbqI60FcKJcO/kqqHea+HDi0BimBYh&#10;1YZnOrSBruRwtjirAX/8zR/zCXiKctaRYkpuSdKcmW+WCIniGgwcjG0yxnf5LKe43bcPQDoc05Nw&#10;MpnkxWAGUyO0b6TnZWxEIWEltSv5djAfwkm69B6kWi5TEunIibC2Gydj6YhXBPO1fxPozogHouoJ&#10;BjmJ4h3wp9x407vlPhD8iZWI7QnIM+SkwUTW+b1Ekf/6n7Kur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fcCepw8CAAAd&#10;BAAADgAAAAAAAAAAAAAAAAAuAgAAZHJzL2Uyb0RvYy54bWxQSwECLQAUAAYACAAAACEARMi6X9oA&#10;AAADAQAADwAAAAAAAAAAAAAAAABpBAAAZHJzL2Rvd25yZXYueG1sUEsFBgAAAAAEAAQA8wAAAHAF&#10;AAAAAA==&#10;" filled="f" stroked="f">
              <v:textbox style="mso-fit-shape-to-text:t" inset="0,0,0,15pt">
                <w:txbxContent>
                  <w:p w14:paraId="33228E06" w14:textId="77777777" w:rsidR="00530331" w:rsidRPr="00AD53AE" w:rsidRDefault="00530331" w:rsidP="005869D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00" w:name="_iDocIDField06421c77-186b-4154-97c0-d3b7"/>
  <w:p w14:paraId="1161D393"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00"/>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C072" w14:textId="77777777" w:rsidR="00530331" w:rsidRDefault="00530331" w:rsidP="001719A5">
    <w:pPr>
      <w:pStyle w:val="Footer"/>
    </w:pPr>
    <w:r>
      <w:rPr>
        <w:noProof/>
      </w:rPr>
      <mc:AlternateContent>
        <mc:Choice Requires="wps">
          <w:drawing>
            <wp:anchor distT="0" distB="0" distL="0" distR="0" simplePos="0" relativeHeight="252188755" behindDoc="0" locked="0" layoutInCell="1" allowOverlap="1" wp14:anchorId="2DAF67B8" wp14:editId="3D2AC480">
              <wp:simplePos x="635" y="635"/>
              <wp:positionH relativeFrom="page">
                <wp:align>center</wp:align>
              </wp:positionH>
              <wp:positionV relativeFrom="page">
                <wp:align>bottom</wp:align>
              </wp:positionV>
              <wp:extent cx="628015" cy="345440"/>
              <wp:effectExtent l="0" t="0" r="635" b="0"/>
              <wp:wrapNone/>
              <wp:docPr id="677133722" name="Text Box 2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5618FE3" w14:textId="77777777" w:rsidR="00530331" w:rsidRPr="00AD53AE" w:rsidRDefault="00530331" w:rsidP="001719A5">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F67B8" id="_x0000_t202" coordsize="21600,21600" o:spt="202" path="m,l,21600r21600,l21600,xe">
              <v:stroke joinstyle="miter"/>
              <v:path gradientshapeok="t" o:connecttype="rect"/>
            </v:shapetype>
            <v:shape id="Text Box 27" o:spid="_x0000_s1039" type="#_x0000_t202" alt="Confidential" style="position:absolute;left:0;text-align:left;margin-left:0;margin-top:0;width:49.45pt;height:27.2pt;z-index:2521887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yaEAIAAB0EAAAOAAAAZHJzL2Uyb0RvYy54bWysU99v2jAQfp+0/8Hy+0igUHURoWKtmCah&#10;thKd+mwcm0SKfdbZkLC/fmdDYOv2NO3Fudyd78f3fZ7f96ZlB4W+AVvy8SjnTFkJVWN3Jf/+uvp0&#10;x5kPwlaiBatKflSe3y8+fph3rlATqKGtFDIqYn3RuZLXIbgiy7yslRF+BE5ZCmpAIwL94i6rUHRU&#10;3bTZJM9vsw6wcghSeU/ex1OQL1J9rZUMz1p7FVhbcpotpBPTuY1ntpiLYofC1Y08jyH+YQojGktN&#10;L6UeRRBsj80fpUwjETzoMJJgMtC6kSrtQNuM83fbbGrhVNqFwPHuApP/f2Xl02HjXpCF/gv0RGAE&#10;pHO+8OSM+/QaTfzSpIziBOHxApvqA5PkvJ3c5eMZZ5JCN9PZdJpgza6XHfrwVYFh0Sg5EisJLHFY&#10;+0ANKXVIib0srJq2Tcy09jcHJUZPdp0wWqHf9qypaPqbYfwtVEfaCuFEuHdy1VDvtfDhRSAxTIuQ&#10;asMzHbqFruRwtjirAX/8zR/zCXiKctaRYkpuSdKctd8sERLFNRg4GNtkjD/ns5zidm8egHQ4pifh&#10;ZDLJi6EdTI1g3kjPy9iIQsJKalfy7WA+hJN06T1ItVymJNKRE2FtN07G0hGvCOZr/ybQnREPRNUT&#10;DHISxTvgT7nxpnfLfSD4EysR2xOQZ8hJg4ms83uJIv/1P2VdX/XiJwA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BB/LJoQAgAA&#10;HQQAAA4AAAAAAAAAAAAAAAAALgIAAGRycy9lMm9Eb2MueG1sUEsBAi0AFAAGAAgAAAAhAETIul/a&#10;AAAAAwEAAA8AAAAAAAAAAAAAAAAAagQAAGRycy9kb3ducmV2LnhtbFBLBQYAAAAABAAEAPMAAABx&#10;BQAAAAA=&#10;" filled="f" stroked="f">
              <v:textbox style="mso-fit-shape-to-text:t" inset="0,0,0,15pt">
                <w:txbxContent>
                  <w:p w14:paraId="45618FE3" w14:textId="77777777" w:rsidR="00530331" w:rsidRPr="00AD53AE" w:rsidRDefault="00530331" w:rsidP="001719A5">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01" w:name="_iDocIDField3091ae68-e79e-44c4-83fb-fb84"/>
  <w:p w14:paraId="1EB8AC1C"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01"/>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0D84" w14:textId="77777777" w:rsidR="00530331" w:rsidRDefault="00530331" w:rsidP="00CE33DA">
    <w:pPr>
      <w:pStyle w:val="Footer"/>
      <w:jc w:val="center"/>
    </w:pPr>
    <w:r>
      <w:t>F-</w:t>
    </w:r>
    <w:r>
      <w:fldChar w:fldCharType="begin"/>
    </w:r>
    <w:r>
      <w:instrText xml:space="preserve"> PAGE   \* MERGEFORMAT </w:instrText>
    </w:r>
    <w:r>
      <w:fldChar w:fldCharType="separate"/>
    </w:r>
    <w:r>
      <w:t>1</w:t>
    </w:r>
    <w:r>
      <w:fldChar w:fldCharType="end"/>
    </w:r>
  </w:p>
  <w:bookmarkStart w:id="1502" w:name="_iDocIDField3f0c5c23-e2b7-46e5-8ff4-d962"/>
  <w:p w14:paraId="5FC278E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02"/>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0F89" w14:textId="77777777" w:rsidR="00530331" w:rsidRDefault="00530331" w:rsidP="005D3C2E">
    <w:pPr>
      <w:pStyle w:val="Footer"/>
    </w:pPr>
    <w:r>
      <w:rPr>
        <w:noProof/>
      </w:rPr>
      <mc:AlternateContent>
        <mc:Choice Requires="wps">
          <w:drawing>
            <wp:anchor distT="0" distB="0" distL="0" distR="0" simplePos="0" relativeHeight="252190803" behindDoc="0" locked="0" layoutInCell="1" allowOverlap="1" wp14:anchorId="36F6C165" wp14:editId="33661E67">
              <wp:simplePos x="635" y="635"/>
              <wp:positionH relativeFrom="page">
                <wp:align>center</wp:align>
              </wp:positionH>
              <wp:positionV relativeFrom="page">
                <wp:align>bottom</wp:align>
              </wp:positionV>
              <wp:extent cx="628015" cy="345440"/>
              <wp:effectExtent l="0" t="0" r="635" b="0"/>
              <wp:wrapNone/>
              <wp:docPr id="375512569" name="Text Box 29"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144D81D9" w14:textId="77777777" w:rsidR="00530331" w:rsidRPr="00AD53AE" w:rsidRDefault="00530331" w:rsidP="005D3C2E">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6C165" id="_x0000_t202" coordsize="21600,21600" o:spt="202" path="m,l,21600r21600,l21600,xe">
              <v:stroke joinstyle="miter"/>
              <v:path gradientshapeok="t" o:connecttype="rect"/>
            </v:shapetype>
            <v:shape id="Text Box 29" o:spid="_x0000_s1040" type="#_x0000_t202" alt="Confidential" style="position:absolute;left:0;text-align:left;margin-left:0;margin-top:0;width:49.45pt;height:27.2pt;z-index:2521908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Eq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mnw/hbqI60FcKJcO/kqqHea+HDi0BimBYh&#10;1YZnOrSBruRwtjirAX/8zR/zCXiKctaRYkpuSdKcmW+WCIniGgwcjG0yxnf5LKe43bcPQDoc05Nw&#10;MpnkxWAGUyO0b6TnZWxEIWEltSv5djAfwkm69B6kWi5TEunIibC2Gydj6YhXBPO1fxPozogHouoJ&#10;BjmJ4h3wp9x407vlPhD8iZWI7QnIM+SkwUTW+b1Ekf/6n7Kur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E0MxKg8CAAAd&#10;BAAADgAAAAAAAAAAAAAAAAAuAgAAZHJzL2Uyb0RvYy54bWxQSwECLQAUAAYACAAAACEARMi6X9oA&#10;AAADAQAADwAAAAAAAAAAAAAAAABpBAAAZHJzL2Rvd25yZXYueG1sUEsFBgAAAAAEAAQA8wAAAHAF&#10;AAAAAA==&#10;" filled="f" stroked="f">
              <v:textbox style="mso-fit-shape-to-text:t" inset="0,0,0,15pt">
                <w:txbxContent>
                  <w:p w14:paraId="144D81D9" w14:textId="77777777" w:rsidR="00530331" w:rsidRPr="00AD53AE" w:rsidRDefault="00530331" w:rsidP="005D3C2E">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41" w:name="_iDocIDField6f6915d6-7a4b-48a8-8340-0602"/>
  <w:p w14:paraId="180FF355"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41"/>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2AA" w14:textId="77777777" w:rsidR="00530331" w:rsidRDefault="00530331" w:rsidP="00A704F1">
    <w:pPr>
      <w:pStyle w:val="Footer"/>
      <w:jc w:val="center"/>
    </w:pPr>
    <w:r>
      <w:t>G-</w:t>
    </w:r>
    <w:r>
      <w:fldChar w:fldCharType="begin"/>
    </w:r>
    <w:r>
      <w:instrText xml:space="preserve"> PAGE   \* MERGEFORMAT </w:instrText>
    </w:r>
    <w:r>
      <w:fldChar w:fldCharType="separate"/>
    </w:r>
    <w:r>
      <w:t>1</w:t>
    </w:r>
    <w:r>
      <w:fldChar w:fldCharType="end"/>
    </w:r>
  </w:p>
  <w:bookmarkStart w:id="1542" w:name="_iDocIDFieldf55a10e5-2071-48de-aee0-15e6"/>
  <w:p w14:paraId="09E912E1"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4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4EF7" w14:textId="77777777" w:rsidR="00530331" w:rsidRDefault="00530331" w:rsidP="00A412C4">
    <w:pPr>
      <w:pStyle w:val="Footer"/>
    </w:pPr>
    <w:r>
      <w:tab/>
    </w:r>
  </w:p>
  <w:bookmarkStart w:id="2" w:name="_iDocIDFielde43b737d-9075-4af4-a5db-9aeb"/>
  <w:p w14:paraId="0A963AB1"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2"/>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23F" w14:textId="77777777" w:rsidR="00530331" w:rsidRDefault="00530331" w:rsidP="00C62312">
    <w:pPr>
      <w:pStyle w:val="Footer"/>
      <w:jc w:val="center"/>
    </w:pPr>
    <w:r>
      <w:t>G-</w:t>
    </w:r>
    <w:r>
      <w:fldChar w:fldCharType="begin"/>
    </w:r>
    <w:r>
      <w:instrText xml:space="preserve"> PAGE   \* MERGEFORMAT </w:instrText>
    </w:r>
    <w:r>
      <w:fldChar w:fldCharType="separate"/>
    </w:r>
    <w:r>
      <w:t>1</w:t>
    </w:r>
    <w:r>
      <w:fldChar w:fldCharType="end"/>
    </w:r>
  </w:p>
  <w:bookmarkStart w:id="1543" w:name="_iDocIDField38621bdc-2a30-4ef1-89f4-4caa"/>
  <w:p w14:paraId="16F7DBE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43"/>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F1BA" w14:textId="77777777" w:rsidR="00530331" w:rsidRDefault="00530331" w:rsidP="00710A19">
    <w:pPr>
      <w:pStyle w:val="Footer"/>
    </w:pPr>
    <w:r>
      <w:rPr>
        <w:noProof/>
      </w:rPr>
      <mc:AlternateContent>
        <mc:Choice Requires="wps">
          <w:drawing>
            <wp:anchor distT="0" distB="0" distL="0" distR="0" simplePos="0" relativeHeight="252192851" behindDoc="0" locked="0" layoutInCell="1" allowOverlap="1" wp14:anchorId="62B1D78C" wp14:editId="5BA700B5">
              <wp:simplePos x="635" y="635"/>
              <wp:positionH relativeFrom="page">
                <wp:align>center</wp:align>
              </wp:positionH>
              <wp:positionV relativeFrom="page">
                <wp:align>bottom</wp:align>
              </wp:positionV>
              <wp:extent cx="628015" cy="345440"/>
              <wp:effectExtent l="0" t="0" r="635" b="0"/>
              <wp:wrapNone/>
              <wp:docPr id="1457881693" name="Text Box 3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30F77CE" w14:textId="77777777" w:rsidR="00530331" w:rsidRPr="00AD53AE" w:rsidRDefault="00530331" w:rsidP="00710A1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1D78C" id="_x0000_t202" coordsize="21600,21600" o:spt="202" path="m,l,21600r21600,l21600,xe">
              <v:stroke joinstyle="miter"/>
              <v:path gradientshapeok="t" o:connecttype="rect"/>
            </v:shapetype>
            <v:shape id="Text Box 32" o:spid="_x0000_s1041" type="#_x0000_t202" alt="Confidential" style="position:absolute;left:0;text-align:left;margin-left:0;margin-top:0;width:49.45pt;height:27.2pt;z-index:2521928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lnw/hbqI60FcKJcO/kqqHea+HDi0BimBYh&#10;1YZnOrSBruRwtjirAX/8zR/zCXiKctaRYkpuSdKcmW+WCIniGgwcjG0yxnf5LKe43bcPQDoc05Nw&#10;MpnkxWAGUyO0b6TnZWxEIWEltSv5djAfwkm69B6kWi5TEunIibC2Gydj6YhXBPO1fxPozogHouoJ&#10;BjmJ4h3wp9x407vlPhD8iZWI7QnIM+SkwUTW+b1Ekf/6n7Kur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fvyDFw8CAAAd&#10;BAAADgAAAAAAAAAAAAAAAAAuAgAAZHJzL2Uyb0RvYy54bWxQSwECLQAUAAYACAAAACEARMi6X9oA&#10;AAADAQAADwAAAAAAAAAAAAAAAABpBAAAZHJzL2Rvd25yZXYueG1sUEsFBgAAAAAEAAQA8wAAAHAF&#10;AAAAAA==&#10;" filled="f" stroked="f">
              <v:textbox style="mso-fit-shape-to-text:t" inset="0,0,0,15pt">
                <w:txbxContent>
                  <w:p w14:paraId="430F77CE" w14:textId="77777777" w:rsidR="00530331" w:rsidRPr="00AD53AE" w:rsidRDefault="00530331" w:rsidP="00710A19">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47" w:name="_iDocIDField0008c3af-5b15-494c-861b-dea2"/>
  <w:p w14:paraId="520D48E2"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47"/>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ACBA" w14:textId="77777777" w:rsidR="00530331" w:rsidRPr="00F37090" w:rsidRDefault="00530331" w:rsidP="00F37090">
    <w:pPr>
      <w:tabs>
        <w:tab w:val="center" w:pos="4680"/>
        <w:tab w:val="right" w:pos="9360"/>
      </w:tabs>
      <w:spacing w:line="200" w:lineRule="exact"/>
      <w:rPr>
        <w:rStyle w:val="PageNumber"/>
        <w:b/>
      </w:rPr>
    </w:pPr>
    <w:r>
      <w:rPr>
        <w:noProof/>
        <w:sz w:val="24"/>
      </w:rPr>
      <mc:AlternateContent>
        <mc:Choice Requires="wps">
          <w:drawing>
            <wp:anchor distT="0" distB="0" distL="0" distR="0" simplePos="0" relativeHeight="252194899" behindDoc="0" locked="0" layoutInCell="1" allowOverlap="1" wp14:anchorId="350A2E5B" wp14:editId="62A12CE7">
              <wp:simplePos x="635" y="635"/>
              <wp:positionH relativeFrom="page">
                <wp:align>center</wp:align>
              </wp:positionH>
              <wp:positionV relativeFrom="page">
                <wp:align>bottom</wp:align>
              </wp:positionV>
              <wp:extent cx="628015" cy="345440"/>
              <wp:effectExtent l="0" t="0" r="635" b="0"/>
              <wp:wrapNone/>
              <wp:docPr id="2135364202" name="Text Box 3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02F04264" w14:textId="77777777" w:rsidR="00530331" w:rsidRPr="00AD53AE" w:rsidRDefault="00530331" w:rsidP="00F37090">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0A2E5B" id="_x0000_t202" coordsize="21600,21600" o:spt="202" path="m,l,21600r21600,l21600,xe">
              <v:stroke joinstyle="miter"/>
              <v:path gradientshapeok="t" o:connecttype="rect"/>
            </v:shapetype>
            <v:shape id="Text Box 33" o:spid="_x0000_s1042" type="#_x0000_t202" alt="Confidential" style="position:absolute;left:0;text-align:left;margin-left:0;margin-top:0;width:49.45pt;height:27.2pt;z-index:2521948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RREAIAAB0EAAAOAAAAZHJzL2Uyb0RvYy54bWysU99v2jAQfp+0/8Hy+0hggNqIULFWTJNQ&#10;W4lOfTaOTSI5PutsSNhfv7MhZev2NO3Fudyd78f3fV7c9a1hR4W+AVvy8SjnTFkJVWP3Jf/+sv50&#10;w5kPwlbCgFUlPynP75YfPyw6V6gJ1GAqhYyKWF90ruR1CK7IMi9r1Qo/AqcsBTVgKwL94j6rUHRU&#10;vTXZJM/nWQdYOQSpvCfvwznIl6m+1kqGJ629CsyUnGYL6cR07uKZLRei2KNwdSMvY4h/mKIVjaWm&#10;b6UeRBDsgM0fpdpGInjQYSShzUDrRqq0A20zzt9ts62FU2kXAse7N5j8/ysrH49b94ws9F+gJwIj&#10;IJ3zhSdn3KfX2MYvTcooThCe3mBTfWCSnPPJTT6ecSYp9Hk6m04TrNn1skMfvipoWTRKjsRKAksc&#10;Nz5QQ0odUmIvC+vGmMSMsb85KDF6suuE0Qr9rmdNRdPPh/F3UJ1oK4Qz4d7JdUO9N8KHZ4HEMC1C&#10;qg1PdGgDXcnhYnFWA/74mz/mE/AU5awjxZTckqQ5M98sERLFNRg4GLtkjG/zWU5xe2jvgXQ4pifh&#10;ZDLJi8EMpkZoX0nPq9iIQsJKalfy3WDeh7N06T1ItVqlJNKRE2Fjt07G0hGvCOZL/yrQXRAPRNUj&#10;DHISxTvgz7nxpnerQyD4EysR2zOQF8hJg4msy3uJIv/1P2VdX/XyJwA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Mk9VFEQAgAA&#10;HQQAAA4AAAAAAAAAAAAAAAAALgIAAGRycy9lMm9Eb2MueG1sUEsBAi0AFAAGAAgAAAAhAETIul/a&#10;AAAAAwEAAA8AAAAAAAAAAAAAAAAAagQAAGRycy9kb3ducmV2LnhtbFBLBQYAAAAABAAEAPMAAABx&#10;BQAAAAA=&#10;" filled="f" stroked="f">
              <v:textbox style="mso-fit-shape-to-text:t" inset="0,0,0,15pt">
                <w:txbxContent>
                  <w:p w14:paraId="02F04264" w14:textId="77777777" w:rsidR="00530331" w:rsidRPr="00AD53AE" w:rsidRDefault="00530331" w:rsidP="00F37090">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r>
      <w:rPr>
        <w:rStyle w:val="PageNumber"/>
      </w:rPr>
      <w:tab/>
      <w:t>G-</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bookmarkStart w:id="1548" w:name="_iDocIDField56c91059-543f-423e-ab54-fdd0"/>
  <w:p w14:paraId="7E02307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48"/>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4BB2" w14:textId="77777777" w:rsidR="00530331" w:rsidRDefault="00530331" w:rsidP="00864EA3">
    <w:pPr>
      <w:pStyle w:val="Footer"/>
      <w:jc w:val="center"/>
    </w:pPr>
    <w:r>
      <w:t>G-</w:t>
    </w:r>
    <w:r>
      <w:fldChar w:fldCharType="begin"/>
    </w:r>
    <w:r>
      <w:instrText xml:space="preserve"> PAGE   \* MERGEFORMAT </w:instrText>
    </w:r>
    <w:r>
      <w:fldChar w:fldCharType="separate"/>
    </w:r>
    <w:r>
      <w:t>1</w:t>
    </w:r>
    <w:r>
      <w:fldChar w:fldCharType="end"/>
    </w:r>
  </w:p>
  <w:bookmarkStart w:id="1549" w:name="_iDocIDField984bdea1-474c-4f1b-b665-1c92"/>
  <w:p w14:paraId="1D92C00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49"/>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ACA6" w14:textId="77777777" w:rsidR="00530331" w:rsidRDefault="00530331" w:rsidP="00FF7FDF">
    <w:pPr>
      <w:pStyle w:val="Footer"/>
    </w:pPr>
    <w:r>
      <w:rPr>
        <w:noProof/>
      </w:rPr>
      <mc:AlternateContent>
        <mc:Choice Requires="wps">
          <w:drawing>
            <wp:anchor distT="0" distB="0" distL="0" distR="0" simplePos="0" relativeHeight="252198995" behindDoc="0" locked="0" layoutInCell="1" allowOverlap="1" wp14:anchorId="4EFF10BA" wp14:editId="2A318D4F">
              <wp:simplePos x="635" y="635"/>
              <wp:positionH relativeFrom="page">
                <wp:align>center</wp:align>
              </wp:positionH>
              <wp:positionV relativeFrom="page">
                <wp:align>bottom</wp:align>
              </wp:positionV>
              <wp:extent cx="628015" cy="345440"/>
              <wp:effectExtent l="0" t="0" r="635" b="0"/>
              <wp:wrapNone/>
              <wp:docPr id="1448255638" name="Text Box 3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0690DF0" w14:textId="77777777" w:rsidR="00530331" w:rsidRPr="00AD53AE" w:rsidRDefault="00530331" w:rsidP="00FF7FDF">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F10BA" id="_x0000_t202" coordsize="21600,21600" o:spt="202" path="m,l,21600r21600,l21600,xe">
              <v:stroke joinstyle="miter"/>
              <v:path gradientshapeok="t" o:connecttype="rect"/>
            </v:shapetype>
            <v:shape id="Text Box 35" o:spid="_x0000_s1043" type="#_x0000_t202" alt="Confidential" style="position:absolute;left:0;text-align:left;margin-left:0;margin-top:0;width:49.45pt;height:27.2pt;z-index:2521989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ZsEAIAAB0EAAAOAAAAZHJzL2Uyb0RvYy54bWysU02P2jAQvVfqf7B8LwkUttu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vJnc5uMZZ5JCH6ez6TTBml0vO/ThqwLDolFyJFYSWOKw&#10;9oEaUuqQEntZWDVtm5hp7W8OSoye7DphtEK/7VlT0fSfhvG3UB1pK4QT4d7JVUO918KHZ4HEMC1C&#10;qg1PdOgWupLD2eKsBvzxN3/MJ+ApyllHiim5JUlz1n6zREgU12DgYGyTMf6cz3KK2725B9LhmJ6E&#10;k8kkL4Z2MDWCeSU9L2MjCgkrqV3Jt4N5H07Spfcg1XKZkkhHToS13TgZS0e8Ipgv/atAd0Y8EFWP&#10;MMhJFG+AP+XGm94t94HgT6xEbE9AniEnDSayzu8livzX/5R1fdWLnwA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KSC5mwQAgAA&#10;HQQAAA4AAAAAAAAAAAAAAAAALgIAAGRycy9lMm9Eb2MueG1sUEsBAi0AFAAGAAgAAAAhAETIul/a&#10;AAAAAwEAAA8AAAAAAAAAAAAAAAAAagQAAGRycy9kb3ducmV2LnhtbFBLBQYAAAAABAAEAPMAAABx&#10;BQAAAAA=&#10;" filled="f" stroked="f">
              <v:textbox style="mso-fit-shape-to-text:t" inset="0,0,0,15pt">
                <w:txbxContent>
                  <w:p w14:paraId="70690DF0" w14:textId="77777777" w:rsidR="00530331" w:rsidRPr="00AD53AE" w:rsidRDefault="00530331" w:rsidP="00FF7FDF">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52" w:name="_iDocIDField08743b0d-e059-4f98-94a6-2d88"/>
  <w:p w14:paraId="4414048B"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52"/>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B9F6" w14:textId="77777777" w:rsidR="00530331" w:rsidRDefault="00530331" w:rsidP="004A65A8">
    <w:pPr>
      <w:pStyle w:val="Footer"/>
      <w:jc w:val="center"/>
    </w:pPr>
    <w:r>
      <w:t>H-</w:t>
    </w:r>
    <w:r>
      <w:fldChar w:fldCharType="begin"/>
    </w:r>
    <w:r>
      <w:instrText xml:space="preserve"> PAGE   \* MERGEFORMAT </w:instrText>
    </w:r>
    <w:r>
      <w:fldChar w:fldCharType="separate"/>
    </w:r>
    <w:r>
      <w:t>1</w:t>
    </w:r>
    <w:r>
      <w:fldChar w:fldCharType="end"/>
    </w:r>
  </w:p>
  <w:bookmarkStart w:id="1553" w:name="_iDocIDField903a7341-4a5a-418a-9947-322e"/>
  <w:p w14:paraId="19FCE57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53"/>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7D68" w14:textId="77777777" w:rsidR="00530331" w:rsidRDefault="00530331" w:rsidP="00D21CC0">
    <w:pPr>
      <w:pStyle w:val="Footer"/>
    </w:pPr>
    <w:r>
      <w:rPr>
        <w:noProof/>
      </w:rPr>
      <mc:AlternateContent>
        <mc:Choice Requires="wps">
          <w:drawing>
            <wp:anchor distT="0" distB="0" distL="0" distR="0" simplePos="0" relativeHeight="252196947" behindDoc="0" locked="0" layoutInCell="1" allowOverlap="1" wp14:anchorId="58F48A2E" wp14:editId="3865E68C">
              <wp:simplePos x="635" y="635"/>
              <wp:positionH relativeFrom="page">
                <wp:align>center</wp:align>
              </wp:positionH>
              <wp:positionV relativeFrom="page">
                <wp:align>bottom</wp:align>
              </wp:positionV>
              <wp:extent cx="628015" cy="345440"/>
              <wp:effectExtent l="0" t="0" r="635" b="0"/>
              <wp:wrapNone/>
              <wp:docPr id="1647514739" name="Text Box 3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AA1A987" w14:textId="77777777" w:rsidR="00530331" w:rsidRPr="00AD53AE" w:rsidRDefault="00530331" w:rsidP="00D21CC0">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48A2E" id="_x0000_t202" coordsize="21600,21600" o:spt="202" path="m,l,21600r21600,l21600,xe">
              <v:stroke joinstyle="miter"/>
              <v:path gradientshapeok="t" o:connecttype="rect"/>
            </v:shapetype>
            <v:shape id="Text Box 34" o:spid="_x0000_s1044" type="#_x0000_t202" alt="Confidential" style="position:absolute;left:0;text-align:left;margin-left:0;margin-top:0;width:49.45pt;height:27.2pt;z-index:2521969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qEA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lvh/G3UB1pK4QT4d7JVUO918KHF4HEMC1C&#10;qg3PdGgDXcnhbHFWA/74mz/mE/AU5awjxZTckqQ5M98sERLFNRg4GNtkjO/yWU5xu28fgHQ4pifh&#10;ZDLJi8EMpkZo30jPy9iIQsJKalfy7WA+hJN06T1ItVymJNKRE2FtN07G0hGvCOZr/ybQnREPRNUT&#10;DHISxTvgT7nxpnfLfSD4EysR2xOQZ8hJg4ms83uJIv/1P2VdX/XiJwA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I5DH+oQAgAA&#10;HQQAAA4AAAAAAAAAAAAAAAAALgIAAGRycy9lMm9Eb2MueG1sUEsBAi0AFAAGAAgAAAAhAETIul/a&#10;AAAAAwEAAA8AAAAAAAAAAAAAAAAAagQAAGRycy9kb3ducmV2LnhtbFBLBQYAAAAABAAEAPMAAABx&#10;BQAAAAA=&#10;" filled="f" stroked="f">
              <v:textbox style="mso-fit-shape-to-text:t" inset="0,0,0,15pt">
                <w:txbxContent>
                  <w:p w14:paraId="4AA1A987" w14:textId="77777777" w:rsidR="00530331" w:rsidRPr="00AD53AE" w:rsidRDefault="00530331" w:rsidP="00D21CC0">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54" w:name="_iDocIDField99fdff7c-673a-4c32-9f9f-ed20"/>
  <w:p w14:paraId="6964BEB1"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54"/>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A6A0" w14:textId="77777777" w:rsidR="00530331" w:rsidRDefault="00530331" w:rsidP="005B5DA6">
    <w:pPr>
      <w:pStyle w:val="Footer"/>
    </w:pPr>
    <w:r>
      <w:rPr>
        <w:noProof/>
      </w:rPr>
      <mc:AlternateContent>
        <mc:Choice Requires="wps">
          <w:drawing>
            <wp:anchor distT="0" distB="0" distL="0" distR="0" simplePos="0" relativeHeight="252203091" behindDoc="0" locked="0" layoutInCell="1" allowOverlap="1" wp14:anchorId="4FBC6ECC" wp14:editId="0AF367DF">
              <wp:simplePos x="635" y="635"/>
              <wp:positionH relativeFrom="page">
                <wp:align>center</wp:align>
              </wp:positionH>
              <wp:positionV relativeFrom="page">
                <wp:align>bottom</wp:align>
              </wp:positionV>
              <wp:extent cx="628015" cy="345440"/>
              <wp:effectExtent l="0" t="0" r="635" b="0"/>
              <wp:wrapNone/>
              <wp:docPr id="61444678" name="Text Box 4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9EC932B" w14:textId="77777777" w:rsidR="00530331" w:rsidRPr="00AD53AE" w:rsidRDefault="00530331" w:rsidP="005B5DA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BC6ECC" id="_x0000_t202" coordsize="21600,21600" o:spt="202" path="m,l,21600r21600,l21600,xe">
              <v:stroke joinstyle="miter"/>
              <v:path gradientshapeok="t" o:connecttype="rect"/>
            </v:shapetype>
            <v:shape id="Text Box 41" o:spid="_x0000_s1045" type="#_x0000_t202" alt="Confidential" style="position:absolute;left:0;text-align:left;margin-left:0;margin-top:0;width:49.45pt;height:27.2pt;z-index:2522030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XEAIAAB0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0fR3w/hbqI60FcKJcO/kqqHea+HDi0BimBYh&#10;1YZnOnQLXcnhbHFWA/74mz/mE/AU5awjxZTckqQ5a79ZIiSKazBwMLbJGN/ls5zidm8egHQ4pifh&#10;ZDLJi6EdTI1g3kjPy9iIQsJKalfy7WA+hJN06T1ItVymJNKRE2FtN07G0hGvCOZr/ybQnREPRNUT&#10;DHISxTvgT7nxpnfLfSD4EysR2xOQZ8hJg4ms83uJIv/1P2VdX/XiJwA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OP8rdcQAgAA&#10;HQQAAA4AAAAAAAAAAAAAAAAALgIAAGRycy9lMm9Eb2MueG1sUEsBAi0AFAAGAAgAAAAhAETIul/a&#10;AAAAAwEAAA8AAAAAAAAAAAAAAAAAagQAAGRycy9kb3ducmV2LnhtbFBLBQYAAAAABAAEAPMAAABx&#10;BQAAAAA=&#10;" filled="f" stroked="f">
              <v:textbox style="mso-fit-shape-to-text:t" inset="0,0,0,15pt">
                <w:txbxContent>
                  <w:p w14:paraId="49EC932B" w14:textId="77777777" w:rsidR="00530331" w:rsidRPr="00AD53AE" w:rsidRDefault="00530331" w:rsidP="005B5DA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68" w:name="_iDocIDField815c82b6-a3f4-4149-9efa-a436"/>
  <w:p w14:paraId="2CC2FEF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68"/>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1F9" w14:textId="77777777" w:rsidR="00530331" w:rsidRDefault="00530331" w:rsidP="00C450F3">
    <w:pPr>
      <w:pStyle w:val="Footer"/>
      <w:jc w:val="center"/>
    </w:pPr>
    <w:r>
      <w:t>I-</w:t>
    </w:r>
    <w:r>
      <w:fldChar w:fldCharType="begin"/>
    </w:r>
    <w:r>
      <w:instrText xml:space="preserve"> PAGE   \* MERGEFORMAT </w:instrText>
    </w:r>
    <w:r>
      <w:fldChar w:fldCharType="separate"/>
    </w:r>
    <w:r>
      <w:t>1</w:t>
    </w:r>
    <w:r>
      <w:fldChar w:fldCharType="end"/>
    </w:r>
  </w:p>
  <w:bookmarkStart w:id="1569" w:name="_iDocIDFieldbc1c4969-f7fa-46a8-be20-1f68"/>
  <w:p w14:paraId="0F062BF2"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69"/>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2A0" w14:textId="77777777" w:rsidR="00530331" w:rsidRDefault="00530331" w:rsidP="00504CD4">
    <w:pPr>
      <w:pStyle w:val="Footer"/>
    </w:pPr>
    <w:r>
      <w:rPr>
        <w:noProof/>
      </w:rPr>
      <mc:AlternateContent>
        <mc:Choice Requires="wps">
          <w:drawing>
            <wp:anchor distT="0" distB="0" distL="0" distR="0" simplePos="0" relativeHeight="252201043" behindDoc="0" locked="0" layoutInCell="1" allowOverlap="1" wp14:anchorId="54557BD1" wp14:editId="6E7BD49E">
              <wp:simplePos x="635" y="635"/>
              <wp:positionH relativeFrom="page">
                <wp:align>center</wp:align>
              </wp:positionH>
              <wp:positionV relativeFrom="page">
                <wp:align>bottom</wp:align>
              </wp:positionV>
              <wp:extent cx="628015" cy="345440"/>
              <wp:effectExtent l="0" t="0" r="635" b="0"/>
              <wp:wrapNone/>
              <wp:docPr id="1111825382" name="Text Box 4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0DF625CA" w14:textId="77777777" w:rsidR="00530331" w:rsidRPr="00AD53AE" w:rsidRDefault="00530331" w:rsidP="00504CD4">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57BD1" id="_x0000_t202" coordsize="21600,21600" o:spt="202" path="m,l,21600r21600,l21600,xe">
              <v:stroke joinstyle="miter"/>
              <v:path gradientshapeok="t" o:connecttype="rect"/>
            </v:shapetype>
            <v:shape id="Text Box 40" o:spid="_x0000_s1046" type="#_x0000_t202" alt="Confidential" style="position:absolute;left:0;text-align:left;margin-left:0;margin-top:0;width:49.45pt;height:27.2pt;z-index:2522010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iJDgIAAB0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lXySGkfXFqojbYVwItw7uWqo91r48CKQGKZF&#10;SLXhmQ7dQldyOFuc1YA//uaP+QQ8RTnrSDEltyRpztpvlgiJ4hoMHIxtMsZ3+SynuN2bByAdjulJ&#10;OJlM8mJoB1MjmDfS8zI2opCwktqVfDuYD+EkXXoPUi2XKYl05ERY242TsXTEK4L52r8JdGfEA1H1&#10;BIOcRPEO+FNuvOndch8I/sTKFcgz5KTBRNb5vUSR//qfsq6vevETAAD//wMAUEsDBBQABgAIAAAA&#10;IQBEyLpf2gAAAAMBAAAPAAAAZHJzL2Rvd25yZXYueG1sTI/BTsMwDIbvSLxDZCRuLGUbaCtNJzSJ&#10;0xDSNi7cvMRrC41TNenWvT2GC1wsWf+vz5+L1ehbdaI+NoEN3E8yUMQ2uIYrA+/7l7sFqJiQHbaB&#10;ycCFIqzK66sCcxfOvKXTLlVKIBxzNFCn1OVaR1uTxzgJHbFkx9B7TLL2lXY9ngXuWz3NskftsWG5&#10;UGNH65rs127wBh626XV44/3sY5xePjfd2s6OG2vM7c34/AQq0Zj+yvCjL+pQitMhDOyiag3II+l3&#10;SrZcLEEdhDufgy4L/d+9/AYAAP//AwBQSwECLQAUAAYACAAAACEAtoM4kv4AAADhAQAAEwAAAAAA&#10;AAAAAAAAAAAAAAAAW0NvbnRlbnRfVHlwZXNdLnhtbFBLAQItABQABgAIAAAAIQA4/SH/1gAAAJQB&#10;AAALAAAAAAAAAAAAAAAAAC8BAABfcmVscy8ucmVsc1BLAQItABQABgAIAAAAIQBJT7iJDgIAAB0E&#10;AAAOAAAAAAAAAAAAAAAAAC4CAABkcnMvZTJvRG9jLnhtbFBLAQItABQABgAIAAAAIQBEyLpf2gAA&#10;AAMBAAAPAAAAAAAAAAAAAAAAAGgEAABkcnMvZG93bnJldi54bWxQSwUGAAAAAAQABADzAAAAbwUA&#10;AAAA&#10;" filled="f" stroked="f">
              <v:textbox style="mso-fit-shape-to-text:t" inset="0,0,0,15pt">
                <w:txbxContent>
                  <w:p w14:paraId="0DF625CA" w14:textId="77777777" w:rsidR="00530331" w:rsidRPr="00AD53AE" w:rsidRDefault="00530331" w:rsidP="00504CD4">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70" w:name="_iDocIDField8589fc2b-754d-4444-a055-16b2"/>
  <w:p w14:paraId="267E3F7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7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5F2B" w14:textId="77777777" w:rsidR="00530331" w:rsidRDefault="00530331" w:rsidP="00CF7196">
    <w:pPr>
      <w:pStyle w:val="Footer"/>
    </w:pPr>
    <w:r>
      <w:rPr>
        <w:noProof/>
      </w:rPr>
      <mc:AlternateContent>
        <mc:Choice Requires="wps">
          <w:drawing>
            <wp:anchor distT="0" distB="0" distL="0" distR="0" simplePos="0" relativeHeight="252168275" behindDoc="0" locked="0" layoutInCell="1" allowOverlap="1" wp14:anchorId="645E09DD" wp14:editId="06AD4ED0">
              <wp:simplePos x="635" y="635"/>
              <wp:positionH relativeFrom="page">
                <wp:align>center</wp:align>
              </wp:positionH>
              <wp:positionV relativeFrom="page">
                <wp:align>bottom</wp:align>
              </wp:positionV>
              <wp:extent cx="628015" cy="345440"/>
              <wp:effectExtent l="0" t="0" r="635" b="0"/>
              <wp:wrapNone/>
              <wp:docPr id="789681837"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069EEA1" w14:textId="77777777" w:rsidR="00530331" w:rsidRPr="00AD53AE" w:rsidRDefault="00530331" w:rsidP="00CF719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E09DD" id="_x0000_t202" coordsize="21600,21600" o:spt="202" path="m,l,21600r21600,l21600,xe">
              <v:stroke joinstyle="miter"/>
              <v:path gradientshapeok="t" o:connecttype="rect"/>
            </v:shapetype>
            <v:shape id="Text Box 5" o:spid="_x0000_s1028" type="#_x0000_t202" alt="Confidential" style="position:absolute;left:0;text-align:left;margin-left:0;margin-top:0;width:49.45pt;height:27.2pt;z-index:25216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E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z/kRA8CAAAc&#10;BAAADgAAAAAAAAAAAAAAAAAuAgAAZHJzL2Uyb0RvYy54bWxQSwECLQAUAAYACAAAACEARMi6X9oA&#10;AAADAQAADwAAAAAAAAAAAAAAAABpBAAAZHJzL2Rvd25yZXYueG1sUEsFBgAAAAAEAAQA8wAAAHAF&#10;AAAAAA==&#10;" filled="f" stroked="f">
              <v:textbox style="mso-fit-shape-to-text:t" inset="0,0,0,15pt">
                <w:txbxContent>
                  <w:p w14:paraId="4069EEA1" w14:textId="77777777" w:rsidR="00530331" w:rsidRPr="00AD53AE" w:rsidRDefault="00530331" w:rsidP="00CF719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0" w:name="_iDocIDField82b173a9-fe62-47fe-9213-0f24"/>
  <w:p w14:paraId="4BF3D5CD"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0"/>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28C9" w14:textId="77777777" w:rsidR="00530331" w:rsidRDefault="00530331" w:rsidP="00495C28">
    <w:pPr>
      <w:pStyle w:val="Footer"/>
    </w:pPr>
    <w:r>
      <w:rPr>
        <w:noProof/>
      </w:rPr>
      <mc:AlternateContent>
        <mc:Choice Requires="wps">
          <w:drawing>
            <wp:anchor distT="0" distB="0" distL="0" distR="0" simplePos="0" relativeHeight="252207187" behindDoc="0" locked="0" layoutInCell="1" allowOverlap="1" wp14:anchorId="5EEE5E2C" wp14:editId="799FA11C">
              <wp:simplePos x="635" y="635"/>
              <wp:positionH relativeFrom="page">
                <wp:align>center</wp:align>
              </wp:positionH>
              <wp:positionV relativeFrom="page">
                <wp:align>bottom</wp:align>
              </wp:positionV>
              <wp:extent cx="628015" cy="345440"/>
              <wp:effectExtent l="0" t="0" r="635" b="0"/>
              <wp:wrapNone/>
              <wp:docPr id="1099125890" name="Text Box 4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1A6A8AD7" w14:textId="77777777" w:rsidR="00530331" w:rsidRPr="00AD53AE" w:rsidRDefault="00530331" w:rsidP="00495C28">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E5E2C" id="_x0000_t202" coordsize="21600,21600" o:spt="202" path="m,l,21600r21600,l21600,xe">
              <v:stroke joinstyle="miter"/>
              <v:path gradientshapeok="t" o:connecttype="rect"/>
            </v:shapetype>
            <v:shape id="Text Box 44" o:spid="_x0000_s1047" type="#_x0000_t202" alt="Confidential" style="position:absolute;left:0;text-align:left;margin-left:0;margin-top:0;width:49.45pt;height:27.2pt;z-index:2522071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q0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nkMv4WqiNthXAi3Du5aqj3WvjwIpAYpkVI&#10;teGZDm2gKzmcLc5qwB9/88d8Ap6inHWkmJJbkjRn5pslQqK4BgMHY5uM8V0+yylu9+0DkA7H9CSc&#10;TCZ5MZjB1AjtG+l5GRtRSFhJ7Uq+HcyHcJIuvQeplsuURDpyIqztxslYOuIVwXzt3wS6M+KBqHqC&#10;QU6ieAf8KTfe9G65DwR/YiViewLyDDlpMJF1fi9R5L/+p6zrq178B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JPAKtA8CAAAd&#10;BAAADgAAAAAAAAAAAAAAAAAuAgAAZHJzL2Uyb0RvYy54bWxQSwECLQAUAAYACAAAACEARMi6X9oA&#10;AAADAQAADwAAAAAAAAAAAAAAAABpBAAAZHJzL2Rvd25yZXYueG1sUEsFBgAAAAAEAAQA8wAAAHAF&#10;AAAAAA==&#10;" filled="f" stroked="f">
              <v:textbox style="mso-fit-shape-to-text:t" inset="0,0,0,15pt">
                <w:txbxContent>
                  <w:p w14:paraId="1A6A8AD7" w14:textId="77777777" w:rsidR="00530331" w:rsidRPr="00AD53AE" w:rsidRDefault="00530331" w:rsidP="00495C28">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75" w:name="_iDocIDField4149e497-05db-430d-808c-fd1a"/>
  <w:p w14:paraId="04F24FDC"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75"/>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D9C3" w14:textId="77777777" w:rsidR="00530331" w:rsidRDefault="00530331" w:rsidP="00A70F7A">
    <w:pPr>
      <w:pStyle w:val="Footer"/>
      <w:jc w:val="center"/>
    </w:pPr>
    <w:r>
      <w:rPr>
        <w:noProof/>
        <w:lang w:val="en-US"/>
      </w:rPr>
      <mc:AlternateContent>
        <mc:Choice Requires="wps">
          <w:drawing>
            <wp:anchor distT="0" distB="0" distL="0" distR="0" simplePos="0" relativeHeight="252209235" behindDoc="0" locked="0" layoutInCell="1" allowOverlap="1" wp14:anchorId="5FF68B7C" wp14:editId="1051FAC7">
              <wp:simplePos x="635" y="635"/>
              <wp:positionH relativeFrom="page">
                <wp:align>center</wp:align>
              </wp:positionH>
              <wp:positionV relativeFrom="page">
                <wp:align>bottom</wp:align>
              </wp:positionV>
              <wp:extent cx="628015" cy="345440"/>
              <wp:effectExtent l="0" t="0" r="635" b="0"/>
              <wp:wrapNone/>
              <wp:docPr id="1110734149" name="Text Box 4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6B744D6A" w14:textId="77777777" w:rsidR="00530331" w:rsidRPr="00AD53AE" w:rsidRDefault="00530331" w:rsidP="00A70F7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8B7C" id="_x0000_t202" coordsize="21600,21600" o:spt="202" path="m,l,21600r21600,l21600,xe">
              <v:stroke joinstyle="miter"/>
              <v:path gradientshapeok="t" o:connecttype="rect"/>
            </v:shapetype>
            <v:shape id="Text Box 45" o:spid="_x0000_s1048" type="#_x0000_t202" alt="Confidential" style="position:absolute;left:0;text-align:left;margin-left:0;margin-top:0;width:49.45pt;height:27.2pt;z-index:2522092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3yEA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Moy/hepIWyGcCPdOrhrqvRY+vAgkhmkR&#10;Um14pkMb6EoOZ4uzGvDH3/wxn4CnKGcdKabkliTNmflmiZAorsHAwdgmY3yXz3KK2337AKTDMT0J&#10;J5NJXgxmMDVC+0Z6XsZGFBJWUruSbwfzIZykS+9BquUyJZGOnAhru3Eylo54RTBf+zeB7ox4IKqe&#10;YJCTKN4Bf8qNN71b7gPBn1iJ2J6APENOGkxknd9LFPmv/ynr+qoXPwE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JMx3fIQAgAA&#10;HQQAAA4AAAAAAAAAAAAAAAAALgIAAGRycy9lMm9Eb2MueG1sUEsBAi0AFAAGAAgAAAAhAETIul/a&#10;AAAAAwEAAA8AAAAAAAAAAAAAAAAAagQAAGRycy9kb3ducmV2LnhtbFBLBQYAAAAABAAEAPMAAABx&#10;BQAAAAA=&#10;" filled="f" stroked="f">
              <v:textbox style="mso-fit-shape-to-text:t" inset="0,0,0,15pt">
                <w:txbxContent>
                  <w:p w14:paraId="6B744D6A" w14:textId="77777777" w:rsidR="00530331" w:rsidRPr="00AD53AE" w:rsidRDefault="00530331" w:rsidP="00A70F7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r>
      <w:rPr>
        <w:lang w:val="en-US"/>
      </w:rPr>
      <w:t>J</w:t>
    </w:r>
    <w:r>
      <w:t>-</w:t>
    </w:r>
    <w:r>
      <w:fldChar w:fldCharType="begin"/>
    </w:r>
    <w:r>
      <w:instrText xml:space="preserve"> PAGE   \* MERGEFORMAT </w:instrText>
    </w:r>
    <w:r>
      <w:fldChar w:fldCharType="separate"/>
    </w:r>
    <w:r>
      <w:t>1</w:t>
    </w:r>
    <w:r>
      <w:fldChar w:fldCharType="end"/>
    </w:r>
  </w:p>
  <w:bookmarkStart w:id="1576" w:name="_iDocIDField955a8918-1490-4682-9673-f7f6"/>
  <w:p w14:paraId="6C10EA3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76"/>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8F91" w14:textId="77777777" w:rsidR="00530331" w:rsidRDefault="00530331" w:rsidP="00307546">
    <w:pPr>
      <w:pStyle w:val="Footer"/>
    </w:pPr>
    <w:r>
      <w:rPr>
        <w:noProof/>
      </w:rPr>
      <mc:AlternateContent>
        <mc:Choice Requires="wps">
          <w:drawing>
            <wp:anchor distT="0" distB="0" distL="0" distR="0" simplePos="0" relativeHeight="252205139" behindDoc="0" locked="0" layoutInCell="1" allowOverlap="1" wp14:anchorId="07B852BA" wp14:editId="454A516F">
              <wp:simplePos x="635" y="635"/>
              <wp:positionH relativeFrom="page">
                <wp:align>center</wp:align>
              </wp:positionH>
              <wp:positionV relativeFrom="page">
                <wp:align>bottom</wp:align>
              </wp:positionV>
              <wp:extent cx="628015" cy="345440"/>
              <wp:effectExtent l="0" t="0" r="635" b="0"/>
              <wp:wrapNone/>
              <wp:docPr id="905375239" name="Text Box 4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68A67D01" w14:textId="77777777" w:rsidR="00530331" w:rsidRPr="00AD53AE" w:rsidRDefault="00530331" w:rsidP="0030754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852BA" id="_x0000_t202" coordsize="21600,21600" o:spt="202" path="m,l,21600r21600,l21600,xe">
              <v:stroke joinstyle="miter"/>
              <v:path gradientshapeok="t" o:connecttype="rect"/>
            </v:shapetype>
            <v:shape id="Text Box 43" o:spid="_x0000_s1049" type="#_x0000_t202" alt="Confidential" style="position:absolute;left:0;text-align:left;margin-left:0;margin-top:0;width:49.45pt;height:27.2pt;z-index:2522051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EAIAAB0EAAAOAAAAZHJzL2Uyb0RvYy54bWysU99v2jAQfp+0/8Hy+0igUHURoWKtmCah&#10;thKd+mwcm0SKfdbZkLC/fmdDYOv2NO3Fudyd78f3fZ7f96ZlB4W+AVvy8SjnTFkJVWN3Jf/+uvp0&#10;x5kPwlaiBatKflSe3y8+fph3rlATqKGtFDIqYn3RuZLXIbgiy7yslRF+BE5ZCmpAIwL94i6rUHRU&#10;3bTZJM9vsw6wcghSeU/ex1OQL1J9rZUMz1p7FVhbcpotpBPTuY1ntpiLYofC1Y08jyH+YQojGktN&#10;L6UeRRBsj80fpUwjETzoMJJgMtC6kSrtQNuM83fbbGrhVNqFwPHuApP/f2Xl02HjXpCF/gv0RGAE&#10;pHO+8OSM+/QaTfzSpIziBOHxApvqA5PkvJ3c5eMZZ5JCN9PZdJpgza6XHfrwVYFh0Sg5EisJLHFY&#10;+0ANKXVIib0srJq2Tcy09jcHJUZPdp0wWqHf9qypSj65GcbfQnWkrRBOhHsnVw31XgsfXgQSw7QI&#10;qTY806Fb6EoOZ4uzGvDH3/wxn4CnKGcdKabkliTNWfvNEiFRXIOBg7FNxvhzPsspbvfmAUiHY3oS&#10;TiaTvBjawdQI5o30vIyNKCSspHYl3w7mQzhJl96DVMtlSiIdORHWduNkLB3ximC+9m8C3RnxQFQ9&#10;wSAnUbwD/pQbb3q33AeCP7ESsT0BeYacNJjIOr+XKPJf/1PW9VUvfgI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P6Ob88QAgAA&#10;HQQAAA4AAAAAAAAAAAAAAAAALgIAAGRycy9lMm9Eb2MueG1sUEsBAi0AFAAGAAgAAAAhAETIul/a&#10;AAAAAwEAAA8AAAAAAAAAAAAAAAAAagQAAGRycy9kb3ducmV2LnhtbFBLBQYAAAAABAAEAPMAAABx&#10;BQAAAAA=&#10;" filled="f" stroked="f">
              <v:textbox style="mso-fit-shape-to-text:t" inset="0,0,0,15pt">
                <w:txbxContent>
                  <w:p w14:paraId="68A67D01" w14:textId="77777777" w:rsidR="00530331" w:rsidRPr="00AD53AE" w:rsidRDefault="00530331" w:rsidP="0030754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77" w:name="_iDocIDField203428b2-6998-4bb8-9788-da1e"/>
  <w:p w14:paraId="3A8E7F5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77"/>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302D" w14:textId="77777777" w:rsidR="00530331" w:rsidRDefault="00530331" w:rsidP="00F0586F">
    <w:pPr>
      <w:pStyle w:val="Footer"/>
    </w:pPr>
    <w:r>
      <w:rPr>
        <w:noProof/>
      </w:rPr>
      <mc:AlternateContent>
        <mc:Choice Requires="wps">
          <w:drawing>
            <wp:anchor distT="0" distB="0" distL="0" distR="0" simplePos="0" relativeHeight="252213331" behindDoc="0" locked="0" layoutInCell="1" allowOverlap="1" wp14:anchorId="77C7ACF9" wp14:editId="4243CB16">
              <wp:simplePos x="635" y="635"/>
              <wp:positionH relativeFrom="page">
                <wp:align>center</wp:align>
              </wp:positionH>
              <wp:positionV relativeFrom="page">
                <wp:align>bottom</wp:align>
              </wp:positionV>
              <wp:extent cx="628015" cy="345440"/>
              <wp:effectExtent l="0" t="0" r="635" b="0"/>
              <wp:wrapNone/>
              <wp:docPr id="933756563" name="Text Box 5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1731BD91" w14:textId="77777777" w:rsidR="00530331" w:rsidRPr="00AD53AE" w:rsidRDefault="00530331" w:rsidP="00F0586F">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7ACF9" id="_x0000_t202" coordsize="21600,21600" o:spt="202" path="m,l,21600r21600,l21600,xe">
              <v:stroke joinstyle="miter"/>
              <v:path gradientshapeok="t" o:connecttype="rect"/>
            </v:shapetype>
            <v:shape id="Text Box 56" o:spid="_x0000_s1050" type="#_x0000_t202" alt="Confidential" style="position:absolute;left:0;text-align:left;margin-left:0;margin-top:0;width:49.45pt;height:27.2pt;z-index:2522133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J/EA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Ooy/hepIWyGcCPdOrhrqvRY+vAgkhmkR&#10;Um14pkMb6EoOZ4uzGvDH3/wxn4CnKGcdKabkliTNmflmiZAorsHAwdgmY3yXz3KK2337AKTDMT0J&#10;J5NJXgxmMDVC+0Z6XsZGFBJWUruSbwfzIZykS+9BquUyJZGOnAhru3Eylo54RTBf+zeB7ox4IKqe&#10;YJCTKN4Bf8qNN71b7gPBn1iJ2J6APENOGkxknd9LFPmv/ynr+qoXPwE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P2ycn8QAgAA&#10;HQQAAA4AAAAAAAAAAAAAAAAALgIAAGRycy9lMm9Eb2MueG1sUEsBAi0AFAAGAAgAAAAhAETIul/a&#10;AAAAAwEAAA8AAAAAAAAAAAAAAAAAagQAAGRycy9kb3ducmV2LnhtbFBLBQYAAAAABAAEAPMAAABx&#10;BQAAAAA=&#10;" filled="f" stroked="f">
              <v:textbox style="mso-fit-shape-to-text:t" inset="0,0,0,15pt">
                <w:txbxContent>
                  <w:p w14:paraId="1731BD91" w14:textId="77777777" w:rsidR="00530331" w:rsidRPr="00AD53AE" w:rsidRDefault="00530331" w:rsidP="00F0586F">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88" w:name="_iDocIDFielde27d790a-d961-4915-9b4a-ed7b"/>
  <w:p w14:paraId="083F19A6"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88"/>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032" w14:textId="77777777" w:rsidR="00530331" w:rsidRDefault="00530331" w:rsidP="002920D3">
    <w:pPr>
      <w:pStyle w:val="Footer"/>
      <w:jc w:val="center"/>
    </w:pPr>
    <w:r>
      <w:rPr>
        <w:lang w:val="en-US"/>
      </w:rPr>
      <w:t>K</w:t>
    </w:r>
    <w:r>
      <w:t>-</w:t>
    </w:r>
    <w:r>
      <w:fldChar w:fldCharType="begin"/>
    </w:r>
    <w:r>
      <w:instrText xml:space="preserve"> PAGE   \* MERGEFORMAT </w:instrText>
    </w:r>
    <w:r>
      <w:fldChar w:fldCharType="separate"/>
    </w:r>
    <w:r>
      <w:t>1</w:t>
    </w:r>
    <w:r>
      <w:fldChar w:fldCharType="end"/>
    </w:r>
  </w:p>
  <w:bookmarkStart w:id="1589" w:name="_iDocIDFieldcd0bae25-6b13-414d-8fd1-ae93"/>
  <w:p w14:paraId="736DE809"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89"/>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E9B2" w14:textId="77777777" w:rsidR="00530331" w:rsidRDefault="00530331" w:rsidP="00F84617">
    <w:pPr>
      <w:pStyle w:val="Footer"/>
    </w:pPr>
    <w:r>
      <w:rPr>
        <w:noProof/>
      </w:rPr>
      <mc:AlternateContent>
        <mc:Choice Requires="wps">
          <w:drawing>
            <wp:anchor distT="0" distB="0" distL="0" distR="0" simplePos="0" relativeHeight="252211283" behindDoc="0" locked="0" layoutInCell="1" allowOverlap="1" wp14:anchorId="522621EA" wp14:editId="1BEFFBDB">
              <wp:simplePos x="635" y="635"/>
              <wp:positionH relativeFrom="page">
                <wp:align>center</wp:align>
              </wp:positionH>
              <wp:positionV relativeFrom="page">
                <wp:align>bottom</wp:align>
              </wp:positionV>
              <wp:extent cx="628015" cy="345440"/>
              <wp:effectExtent l="0" t="0" r="635" b="0"/>
              <wp:wrapNone/>
              <wp:docPr id="1283615013" name="Text Box 5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ACE92FE" w14:textId="77777777" w:rsidR="00530331" w:rsidRPr="00AD53AE" w:rsidRDefault="00530331" w:rsidP="00F84617">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621EA" id="_x0000_t202" coordsize="21600,21600" o:spt="202" path="m,l,21600r21600,l21600,xe">
              <v:stroke joinstyle="miter"/>
              <v:path gradientshapeok="t" o:connecttype="rect"/>
            </v:shapetype>
            <v:shape id="Text Box 55" o:spid="_x0000_s1051" type="#_x0000_t202" alt="Confidential" style="position:absolute;left:0;text-align:left;margin-left:0;margin-top:0;width:49.45pt;height:27.2pt;z-index:2522112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BCEA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kNoy/hepIWyGcCPdOrhrqvRY+vAgkhmkR&#10;Um14pkMb6EoOZ4uzGvDH3/wxn4CnKGcdKabkliTNmflmiZAorsHAwdgmY3yXz3KK2337AKTDMT0J&#10;J5NJXgxmMDVC+0Z6XsZGFBJWUruSbwfzIZykS+9BquUyJZGOnAhru3Eylo54RTBf+zeB7ox4IKqe&#10;YJCTKN4Bf8qNN71b7gPBn1iJ2J6APENOGkxknd9LFPmv/ynr+qoXPwE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JANwEIQAgAA&#10;HQQAAA4AAAAAAAAAAAAAAAAALgIAAGRycy9lMm9Eb2MueG1sUEsBAi0AFAAGAAgAAAAhAETIul/a&#10;AAAAAwEAAA8AAAAAAAAAAAAAAAAAagQAAGRycy9kb3ducmV2LnhtbFBLBQYAAAAABAAEAPMAAABx&#10;BQAAAAA=&#10;" filled="f" stroked="f">
              <v:textbox style="mso-fit-shape-to-text:t" inset="0,0,0,15pt">
                <w:txbxContent>
                  <w:p w14:paraId="4ACE92FE" w14:textId="77777777" w:rsidR="00530331" w:rsidRPr="00AD53AE" w:rsidRDefault="00530331" w:rsidP="00F84617">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590" w:name="_iDocIDField15a2ff41-9e80-4ca6-8ea5-a83e"/>
  <w:p w14:paraId="35B7402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590"/>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30C7" w14:textId="77777777" w:rsidR="00530331" w:rsidRDefault="00530331" w:rsidP="00EE6A4A">
    <w:pPr>
      <w:pStyle w:val="Footer"/>
    </w:pPr>
    <w:r>
      <w:rPr>
        <w:noProof/>
      </w:rPr>
      <mc:AlternateContent>
        <mc:Choice Requires="wps">
          <w:drawing>
            <wp:anchor distT="0" distB="0" distL="0" distR="0" simplePos="0" relativeHeight="252221523" behindDoc="0" locked="0" layoutInCell="1" allowOverlap="1" wp14:anchorId="6AD9D5F3" wp14:editId="41F1C749">
              <wp:simplePos x="635" y="635"/>
              <wp:positionH relativeFrom="page">
                <wp:align>center</wp:align>
              </wp:positionH>
              <wp:positionV relativeFrom="page">
                <wp:align>bottom</wp:align>
              </wp:positionV>
              <wp:extent cx="628015" cy="345440"/>
              <wp:effectExtent l="0" t="0" r="635" b="0"/>
              <wp:wrapNone/>
              <wp:docPr id="844273026" name="Text Box 6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28BD786" w14:textId="77777777" w:rsidR="00530331" w:rsidRPr="00AD53AE" w:rsidRDefault="00530331" w:rsidP="00EE6A4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9D5F3" id="_x0000_t202" coordsize="21600,21600" o:spt="202" path="m,l,21600r21600,l21600,xe">
              <v:stroke joinstyle="miter"/>
              <v:path gradientshapeok="t" o:connecttype="rect"/>
            </v:shapetype>
            <v:shape id="Text Box 65" o:spid="_x0000_s1052" type="#_x0000_t202" alt="Confidential" style="position:absolute;left:0;text-align:left;margin-left:0;margin-top:0;width:49.45pt;height:27.2pt;z-index:2522215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cEEAIAAB0EAAAOAAAAZHJzL2Uyb0RvYy54bWysU99v2jAQfp+0/8Hy+0hggNqIULFWTJNQ&#10;W4lOfTaOQyLZPutsSNhfv7MhZev2NO3Fudyd78f3fV7c9Uazo0Lfgi35eJRzpqyEqrX7kn9/WX+6&#10;4cwHYSuhwaqSn5Tnd8uPHxadK9QEGtCVQkZFrC86V/ImBFdkmZeNMsKPwClLwRrQiEC/uM8qFB1V&#10;Nzqb5Pk86wArhyCV9+R9OAf5MtWvayXDU117FZguOc0W0onp3MUzWy5EsUfhmlZexhD/MIURraWm&#10;b6UeRBDsgO0fpUwrETzUYSTBZFDXrVRpB9pmnL/bZtsIp9IuBI53bzD5/1dWPh637hlZ6L9ATwRG&#10;QDrnC0/OuE9fo4lfmpRRnCA8vcGm+sAkOeeTm3w840xS6PN0Np0mWLPrZYc+fFVgWDRKjsRKAksc&#10;Nz5QQ0odUmIvC+tW68SMtr85KDF6suuE0Qr9rmdtVfLJfBh/B9WJtkI4E+6dXLfUeyN8eBZIDNMi&#10;pNrwREetoSs5XCzOGsAff/PHfAKeopx1pJiSW5I0Z/qbJUKiuAYDB2OXjPFtPsspbg/mHkiHY3oS&#10;TiaTvBj0YNYI5pX0vIqNKCSspHYl3w3mfThLl96DVKtVSiIdORE2dutkLB3ximC+9K8C3QXxQFQ9&#10;wiAnUbwD/pwbb3q3OgSCP7ESsT0DeYGcNJjIuryXKPJf/1PW9VUvfwI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CfMFwQQAgAA&#10;HQQAAA4AAAAAAAAAAAAAAAAALgIAAGRycy9lMm9Eb2MueG1sUEsBAi0AFAAGAAgAAAAhAETIul/a&#10;AAAAAwEAAA8AAAAAAAAAAAAAAAAAagQAAGRycy9kb3ducmV2LnhtbFBLBQYAAAAABAAEAPMAAABx&#10;BQAAAAA=&#10;" filled="f" stroked="f">
              <v:textbox style="mso-fit-shape-to-text:t" inset="0,0,0,15pt">
                <w:txbxContent>
                  <w:p w14:paraId="728BD786" w14:textId="77777777" w:rsidR="00530331" w:rsidRPr="00AD53AE" w:rsidRDefault="00530331" w:rsidP="00EE6A4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603" w:name="_iDocIDField03bf2b47-da00-4032-aa82-4224"/>
  <w:p w14:paraId="75D4414B"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03"/>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F1B3" w14:textId="6DB8811D" w:rsidR="00530331" w:rsidRPr="000650D7" w:rsidRDefault="00BF581B" w:rsidP="000650D7">
    <w:pPr>
      <w:pStyle w:val="Footer"/>
      <w:jc w:val="center"/>
      <w:rPr>
        <w:lang w:val="en-US"/>
      </w:rPr>
    </w:pPr>
    <w:r>
      <w:rPr>
        <w:lang w:val="en-US"/>
      </w:rPr>
      <w:t>L</w:t>
    </w:r>
    <w:r w:rsidR="00530331">
      <w:rPr>
        <w:lang w:val="en-US"/>
      </w:rPr>
      <w:t>-</w:t>
    </w:r>
    <w:r w:rsidR="00530331" w:rsidRPr="00B77A3A">
      <w:rPr>
        <w:lang w:val="en-US"/>
      </w:rPr>
      <w:fldChar w:fldCharType="begin"/>
    </w:r>
    <w:r w:rsidR="00530331" w:rsidRPr="00B77A3A">
      <w:rPr>
        <w:lang w:val="en-US"/>
      </w:rPr>
      <w:instrText xml:space="preserve"> PAGE   \* MERGEFORMAT </w:instrText>
    </w:r>
    <w:r w:rsidR="00530331" w:rsidRPr="00B77A3A">
      <w:rPr>
        <w:lang w:val="en-US"/>
      </w:rPr>
      <w:fldChar w:fldCharType="separate"/>
    </w:r>
    <w:r w:rsidR="00530331">
      <w:t>1</w:t>
    </w:r>
    <w:r w:rsidR="00530331" w:rsidRPr="00B77A3A">
      <w:rPr>
        <w:noProof/>
        <w:lang w:val="en-US"/>
      </w:rPr>
      <w:fldChar w:fldCharType="end"/>
    </w:r>
  </w:p>
  <w:bookmarkStart w:id="1604" w:name="_iDocIDField997b877a-98f0-4485-9438-4734"/>
  <w:p w14:paraId="0AA43560"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04"/>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7E88" w14:textId="77777777" w:rsidR="00530331" w:rsidRDefault="00530331" w:rsidP="00413A76">
    <w:pPr>
      <w:pStyle w:val="Footer"/>
    </w:pPr>
    <w:r>
      <w:rPr>
        <w:noProof/>
      </w:rPr>
      <mc:AlternateContent>
        <mc:Choice Requires="wps">
          <w:drawing>
            <wp:anchor distT="0" distB="0" distL="0" distR="0" simplePos="0" relativeHeight="252219475" behindDoc="0" locked="0" layoutInCell="1" allowOverlap="1" wp14:anchorId="16725C63" wp14:editId="3C4F015B">
              <wp:simplePos x="635" y="635"/>
              <wp:positionH relativeFrom="page">
                <wp:align>center</wp:align>
              </wp:positionH>
              <wp:positionV relativeFrom="page">
                <wp:align>bottom</wp:align>
              </wp:positionV>
              <wp:extent cx="628015" cy="345440"/>
              <wp:effectExtent l="0" t="0" r="635" b="0"/>
              <wp:wrapNone/>
              <wp:docPr id="1079300732" name="Text Box 6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09F6593" w14:textId="77777777" w:rsidR="00530331" w:rsidRPr="00AD53AE" w:rsidRDefault="00530331" w:rsidP="00413A7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25C63" id="_x0000_t202" coordsize="21600,21600" o:spt="202" path="m,l,21600r21600,l21600,xe">
              <v:stroke joinstyle="miter"/>
              <v:path gradientshapeok="t" o:connecttype="rect"/>
            </v:shapetype>
            <v:shape id="Text Box 64" o:spid="_x0000_s1053" type="#_x0000_t202" alt="Confidential" style="position:absolute;left:0;text-align:left;margin-left:0;margin-top:0;width:49.45pt;height:27.2pt;z-index:2522194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U5EAIAAB0EAAAOAAAAZHJzL2Uyb0RvYy54bWysU02P2jAQvVfqf7B8LwkUttu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vJnc5uMZZ5JCH6ez6TTBml0vO/ThqwLDolFyJFYSWOKw&#10;9oEaUuqQEntZWDVtm5hp7W8OSoye7DphtEK/7VlTlXzyaRh/C9WRtkI4Ee6dXDXUey18eBZIDNMi&#10;pNrwRIduoSs5nC3OasAff/PHfAKeopx1pJiSW5I0Z+03S4REcQ0GDsY2GePP+SynuN2beyAdjulJ&#10;OJlM8mJoB1MjmFfS8zI2opCwktqVfDuY9+EkXXoPUi2XKYl05ERY242TsXTEK4L50r8KdGfEA1H1&#10;CIOcRPEG+FNuvOndch8I/sRKxPYE5Bly0mAi6/xeosh//U9Z11e9+Ak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EpzpTkQAgAA&#10;HQQAAA4AAAAAAAAAAAAAAAAALgIAAGRycy9lMm9Eb2MueG1sUEsBAi0AFAAGAAgAAAAhAETIul/a&#10;AAAAAwEAAA8AAAAAAAAAAAAAAAAAagQAAGRycy9kb3ducmV2LnhtbFBLBQYAAAAABAAEAPMAAABx&#10;BQAAAAA=&#10;" filled="f" stroked="f">
              <v:textbox style="mso-fit-shape-to-text:t" inset="0,0,0,15pt">
                <w:txbxContent>
                  <w:p w14:paraId="309F6593" w14:textId="77777777" w:rsidR="00530331" w:rsidRPr="00AD53AE" w:rsidRDefault="00530331" w:rsidP="00413A7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605" w:name="_iDocIDField49e64537-844e-4849-8dd6-631d"/>
  <w:p w14:paraId="56EB2835"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05"/>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BA53" w14:textId="77777777" w:rsidR="00530331" w:rsidRDefault="00530331" w:rsidP="006148FD">
    <w:pPr>
      <w:pStyle w:val="Footer"/>
    </w:pPr>
    <w:r>
      <w:rPr>
        <w:noProof/>
      </w:rPr>
      <mc:AlternateContent>
        <mc:Choice Requires="wps">
          <w:drawing>
            <wp:anchor distT="0" distB="0" distL="0" distR="0" simplePos="0" relativeHeight="252225619" behindDoc="0" locked="0" layoutInCell="1" allowOverlap="1" wp14:anchorId="2A1D32D0" wp14:editId="3D332DD4">
              <wp:simplePos x="635" y="635"/>
              <wp:positionH relativeFrom="page">
                <wp:align>center</wp:align>
              </wp:positionH>
              <wp:positionV relativeFrom="page">
                <wp:align>bottom</wp:align>
              </wp:positionV>
              <wp:extent cx="628015" cy="345440"/>
              <wp:effectExtent l="0" t="0" r="635" b="0"/>
              <wp:wrapNone/>
              <wp:docPr id="669038164" name="Text Box 68"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37BC1EF" w14:textId="77777777" w:rsidR="00530331" w:rsidRPr="00AD53AE" w:rsidRDefault="00530331" w:rsidP="006148FD">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D32D0" id="_x0000_t202" coordsize="21600,21600" o:spt="202" path="m,l,21600r21600,l21600,xe">
              <v:stroke joinstyle="miter"/>
              <v:path gradientshapeok="t" o:connecttype="rect"/>
            </v:shapetype>
            <v:shape id="Text Box 68" o:spid="_x0000_s1054" type="#_x0000_t202" alt="Confidential" style="position:absolute;left:0;text-align:left;margin-left:0;margin-top:0;width:49.45pt;height:27.2pt;z-index:2522256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y/EAIAAB0EAAAOAAAAZHJzL2Uyb0RvYy54bWysU99v2jAQfp+0/8Hy+0hgULURoWKtmCah&#10;thKd+mwch0SyfdbZkLC/fmdDYOv2NO3Fudyd78f3fZ7f90azg0Lfgi35eJRzpqyEqrW7kn9/XX26&#10;5cwHYSuhwaqSH5Xn94uPH+adK9QEGtCVQkZFrC86V/ImBFdkmZeNMsKPwClLwRrQiEC/uMsqFB1V&#10;Nzqb5PlN1gFWDkEq78n7eAryRapf10qG57r2KjBdcpotpBPTuY1ntpiLYofCNa08jyH+YQojWktN&#10;L6UeRRBsj+0fpUwrETzUYSTBZFDXrVRpB9pmnL/bZtMIp9IuBI53F5j8/ysrnw4b94Is9F+gJwIj&#10;IJ3zhSdn3Kev0cQvTcooThAeL7CpPjBJzpvJbT6ecSYp9Hk6m04TrNn1skMfviowLBolR2IlgSUO&#10;ax+oIaUOKbGXhVWrdWJG298clBg92XXCaIV+27O2Kvnkdhh/C9WRtkI4Ee6dXLXUey18eBFIDNMi&#10;pNrwTEetoSs5nC3OGsAff/PHfAKeopx1pJiSW5I0Z/qbJUKiuAYDB2ObjPFdPsspbvfmAUiHY3oS&#10;TiaTvBj0YNYI5o30vIyNKCSspHYl3w7mQzhJl96DVMtlSiIdORHWduNkLB3ximC+9m8C3RnxQFQ9&#10;wSAnUbwD/pQbb3q33AeCP7ESsT0BeYacNJjIOr+XKPJf/1PW9VUvfgI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GCyXL8QAgAA&#10;HQQAAA4AAAAAAAAAAAAAAAAALgIAAGRycy9lMm9Eb2MueG1sUEsBAi0AFAAGAAgAAAAhAETIul/a&#10;AAAAAwEAAA8AAAAAAAAAAAAAAAAAagQAAGRycy9kb3ducmV2LnhtbFBLBQYAAAAABAAEAPMAAABx&#10;BQAAAAA=&#10;" filled="f" stroked="f">
              <v:textbox style="mso-fit-shape-to-text:t" inset="0,0,0,15pt">
                <w:txbxContent>
                  <w:p w14:paraId="437BC1EF" w14:textId="77777777" w:rsidR="00530331" w:rsidRPr="00AD53AE" w:rsidRDefault="00530331" w:rsidP="006148FD">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615" w:name="_iDocIDField7580204e-040b-42d9-97e3-6e1b"/>
  <w:p w14:paraId="0BB7ED74"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1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23C0" w14:textId="77777777" w:rsidR="00530331" w:rsidRPr="000E70F5" w:rsidRDefault="00530331" w:rsidP="000E70F5">
    <w:pPr>
      <w:pStyle w:val="Footer"/>
      <w:jc w:val="center"/>
      <w:rPr>
        <w:rStyle w:val="PageNumber"/>
        <w:sz w:val="22"/>
        <w:szCs w:val="22"/>
      </w:rPr>
    </w:pPr>
    <w:r w:rsidRPr="00100AE9">
      <w:rPr>
        <w:rStyle w:val="PageNumber"/>
        <w:sz w:val="22"/>
        <w:szCs w:val="22"/>
      </w:rPr>
      <w:fldChar w:fldCharType="begin"/>
    </w:r>
    <w:r w:rsidRPr="00100AE9">
      <w:rPr>
        <w:rStyle w:val="PageNumber"/>
        <w:sz w:val="22"/>
        <w:szCs w:val="22"/>
      </w:rPr>
      <w:instrText xml:space="preserve"> PAGE </w:instrText>
    </w:r>
    <w:r w:rsidRPr="00100AE9">
      <w:rPr>
        <w:rStyle w:val="PageNumber"/>
        <w:sz w:val="22"/>
        <w:szCs w:val="22"/>
      </w:rPr>
      <w:fldChar w:fldCharType="separate"/>
    </w:r>
    <w:proofErr w:type="spellStart"/>
    <w:r>
      <w:rPr>
        <w:rStyle w:val="PageNumber"/>
        <w:sz w:val="22"/>
        <w:szCs w:val="22"/>
      </w:rPr>
      <w:t>i</w:t>
    </w:r>
    <w:proofErr w:type="spellEnd"/>
    <w:r w:rsidRPr="00100AE9">
      <w:rPr>
        <w:rStyle w:val="PageNumber"/>
        <w:sz w:val="22"/>
        <w:szCs w:val="22"/>
      </w:rPr>
      <w:fldChar w:fldCharType="end"/>
    </w:r>
  </w:p>
  <w:bookmarkStart w:id="11" w:name="_iDocIDField35d5c3bd-c614-454a-bf43-2434"/>
  <w:p w14:paraId="16A56F51"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1"/>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2228" w14:textId="363A5A1C" w:rsidR="00530331" w:rsidRPr="00881CF5" w:rsidRDefault="00BF581B" w:rsidP="00881CF5">
    <w:pPr>
      <w:pStyle w:val="Footer"/>
      <w:jc w:val="center"/>
      <w:rPr>
        <w:lang w:val="en-US"/>
      </w:rPr>
    </w:pPr>
    <w:r>
      <w:rPr>
        <w:lang w:val="en-US"/>
      </w:rPr>
      <w:t>M</w:t>
    </w:r>
    <w:r w:rsidR="00530331">
      <w:rPr>
        <w:lang w:val="en-US"/>
      </w:rPr>
      <w:t>-</w:t>
    </w:r>
    <w:r w:rsidR="00530331" w:rsidRPr="00B77A3A">
      <w:rPr>
        <w:lang w:val="en-US"/>
      </w:rPr>
      <w:fldChar w:fldCharType="begin"/>
    </w:r>
    <w:r w:rsidR="00530331" w:rsidRPr="00B77A3A">
      <w:rPr>
        <w:lang w:val="en-US"/>
      </w:rPr>
      <w:instrText xml:space="preserve"> PAGE   \* MERGEFORMAT </w:instrText>
    </w:r>
    <w:r w:rsidR="00530331" w:rsidRPr="00B77A3A">
      <w:rPr>
        <w:lang w:val="en-US"/>
      </w:rPr>
      <w:fldChar w:fldCharType="separate"/>
    </w:r>
    <w:r w:rsidR="00530331">
      <w:t>1</w:t>
    </w:r>
    <w:r w:rsidR="00530331" w:rsidRPr="00B77A3A">
      <w:rPr>
        <w:noProof/>
        <w:lang w:val="en-US"/>
      </w:rPr>
      <w:fldChar w:fldCharType="end"/>
    </w:r>
  </w:p>
  <w:bookmarkStart w:id="1616" w:name="_iDocIDField2314b6d6-e8e3-4830-ae08-d55c"/>
  <w:p w14:paraId="18202FFA"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16"/>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F670" w14:textId="77777777" w:rsidR="00530331" w:rsidRDefault="00530331" w:rsidP="00DC486A">
    <w:pPr>
      <w:pStyle w:val="Footer"/>
    </w:pPr>
    <w:r>
      <w:rPr>
        <w:noProof/>
      </w:rPr>
      <mc:AlternateContent>
        <mc:Choice Requires="wps">
          <w:drawing>
            <wp:anchor distT="0" distB="0" distL="0" distR="0" simplePos="0" relativeHeight="252223571" behindDoc="0" locked="0" layoutInCell="1" allowOverlap="1" wp14:anchorId="6D057552" wp14:editId="0572C035">
              <wp:simplePos x="635" y="635"/>
              <wp:positionH relativeFrom="page">
                <wp:align>center</wp:align>
              </wp:positionH>
              <wp:positionV relativeFrom="page">
                <wp:align>bottom</wp:align>
              </wp:positionV>
              <wp:extent cx="628015" cy="345440"/>
              <wp:effectExtent l="0" t="0" r="635" b="0"/>
              <wp:wrapNone/>
              <wp:docPr id="1443013728" name="Text Box 6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203E840F" w14:textId="77777777" w:rsidR="00530331" w:rsidRPr="00AD53AE" w:rsidRDefault="00530331" w:rsidP="00DC486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57552" id="_x0000_t202" coordsize="21600,21600" o:spt="202" path="m,l,21600r21600,l21600,xe">
              <v:stroke joinstyle="miter"/>
              <v:path gradientshapeok="t" o:connecttype="rect"/>
            </v:shapetype>
            <v:shape id="Text Box 67" o:spid="_x0000_s1055" type="#_x0000_t202" alt="Confidential" style="position:absolute;left:0;text-align:left;margin-left:0;margin-top:0;width:49.45pt;height:27.2pt;z-index:2522235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6CEAIAAB0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lXxyN4y/hepIWyGcCPdOrhrqvRY+vAgkhmkR&#10;Um14pkO30JUczhZnNeCPv/ljPgFPUc46UkzJLUmas/abJUKiuAYDB2ObjPFdPsspbvfmAUiHY3oS&#10;TiaTvBjawdQI5o30vIyNKCSspHYl3w7mQzhJl96DVMtlSiIdORHWduNkLB3ximC+9m8C3RnxQFQ9&#10;wSAnUbwD/pQbb3q33AeCP7ESsT0BeYacNJjIOr+XKPJf/1PW9VUvfgI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A0N7oIQAgAA&#10;HQQAAA4AAAAAAAAAAAAAAAAALgIAAGRycy9lMm9Eb2MueG1sUEsBAi0AFAAGAAgAAAAhAETIul/a&#10;AAAAAwEAAA8AAAAAAAAAAAAAAAAAagQAAGRycy9kb3ducmV2LnhtbFBLBQYAAAAABAAEAPMAAABx&#10;BQAAAAA=&#10;" filled="f" stroked="f">
              <v:textbox style="mso-fit-shape-to-text:t" inset="0,0,0,15pt">
                <w:txbxContent>
                  <w:p w14:paraId="203E840F" w14:textId="77777777" w:rsidR="00530331" w:rsidRPr="00AD53AE" w:rsidRDefault="00530331" w:rsidP="00DC486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617" w:name="_iDocIDFieldd6c2febf-dadb-4e8e-a58b-94da"/>
  <w:p w14:paraId="1E66E900"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17"/>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B579" w14:textId="77777777" w:rsidR="00530331" w:rsidRDefault="00530331" w:rsidP="00D416F7">
    <w:pPr>
      <w:pStyle w:val="Footer"/>
    </w:pPr>
    <w:r>
      <w:rPr>
        <w:noProof/>
      </w:rPr>
      <mc:AlternateContent>
        <mc:Choice Requires="wps">
          <w:drawing>
            <wp:anchor distT="0" distB="0" distL="0" distR="0" simplePos="0" relativeHeight="252229715" behindDoc="0" locked="0" layoutInCell="1" allowOverlap="1" wp14:anchorId="093D1A93" wp14:editId="08313B1E">
              <wp:simplePos x="635" y="635"/>
              <wp:positionH relativeFrom="page">
                <wp:align>center</wp:align>
              </wp:positionH>
              <wp:positionV relativeFrom="page">
                <wp:align>bottom</wp:align>
              </wp:positionV>
              <wp:extent cx="628015" cy="345440"/>
              <wp:effectExtent l="0" t="0" r="635" b="0"/>
              <wp:wrapNone/>
              <wp:docPr id="856485424" name="Text Box 7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2AC1904" w14:textId="77777777" w:rsidR="00530331" w:rsidRPr="00AD53AE" w:rsidRDefault="00530331" w:rsidP="00D416F7">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D1A93" id="_x0000_t202" coordsize="21600,21600" o:spt="202" path="m,l,21600r21600,l21600,xe">
              <v:stroke joinstyle="miter"/>
              <v:path gradientshapeok="t" o:connecttype="rect"/>
            </v:shapetype>
            <v:shape id="Text Box 71" o:spid="_x0000_s1056" type="#_x0000_t202" alt="Confidential" style="position:absolute;left:0;text-align:left;margin-left:0;margin-top:0;width:49.45pt;height:27.2pt;z-index:2522297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a6DgIAAB0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UfPUOLq2UB1pK4QT4d7JVUO918KHF4HEMC1C&#10;qg3PdOgWupLD2eKsBvzxN3/MJ+ApyllHiim5JUlz1n6zREgU12DgYGyTMb7LZznF7d48AOlwTE/C&#10;yWSSF0M7mBrBvJGel7ERhYSV1K7k28F8CCfp0nuQarlMSaQjJ8LabpyMpSNeEczX/k2gOyMeiKon&#10;GOQkinfAn3LjTe+W+0DwJ1auQJ4hJw0mss7vJYr81/+UdX3Vi58AAAD//wMAUEsDBBQABgAIAAAA&#10;IQBEyLpf2gAAAAMBAAAPAAAAZHJzL2Rvd25yZXYueG1sTI/BTsMwDIbvSLxDZCRuLGUbaCtNJzSJ&#10;0xDSNi7cvMRrC41TNenWvT2GC1wsWf+vz5+L1ehbdaI+NoEN3E8yUMQ2uIYrA+/7l7sFqJiQHbaB&#10;ycCFIqzK66sCcxfOvKXTLlVKIBxzNFCn1OVaR1uTxzgJHbFkx9B7TLL2lXY9ngXuWz3NskftsWG5&#10;UGNH65rs127wBh626XV44/3sY5xePjfd2s6OG2vM7c34/AQq0Zj+yvCjL+pQitMhDOyiag3II+l3&#10;SrZcLEEdhDufgy4L/d+9/AYAAP//AwBQSwECLQAUAAYACAAAACEAtoM4kv4AAADhAQAAEwAAAAAA&#10;AAAAAAAAAAAAAAAAW0NvbnRlbnRfVHlwZXNdLnhtbFBLAQItABQABgAIAAAAIQA4/SH/1gAAAJQB&#10;AAALAAAAAAAAAAAAAAAAAC8BAABfcmVscy8ucmVsc1BLAQItABQABgAIAAAAIQAT4Ia6DgIAAB0E&#10;AAAOAAAAAAAAAAAAAAAAAC4CAABkcnMvZTJvRG9jLnhtbFBLAQItABQABgAIAAAAIQBEyLpf2gAA&#10;AAMBAAAPAAAAAAAAAAAAAAAAAGgEAABkcnMvZG93bnJldi54bWxQSwUGAAAAAAQABADzAAAAbwUA&#10;AAAA&#10;" filled="f" stroked="f">
              <v:textbox style="mso-fit-shape-to-text:t" inset="0,0,0,15pt">
                <w:txbxContent>
                  <w:p w14:paraId="72AC1904" w14:textId="77777777" w:rsidR="00530331" w:rsidRPr="00AD53AE" w:rsidRDefault="00530331" w:rsidP="00D416F7">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630" w:name="_iDocIDField4bd60d0c-ef1d-4326-aace-f02d"/>
  <w:p w14:paraId="3366C916"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30"/>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823D" w14:textId="6ADE153B" w:rsidR="00530331" w:rsidRPr="002A442E" w:rsidRDefault="00BF581B" w:rsidP="002A442E">
    <w:pPr>
      <w:pStyle w:val="Footer"/>
      <w:jc w:val="center"/>
      <w:rPr>
        <w:lang w:val="en-US"/>
      </w:rPr>
    </w:pPr>
    <w:r>
      <w:rPr>
        <w:lang w:val="en-US"/>
      </w:rPr>
      <w:t>N</w:t>
    </w:r>
    <w:r w:rsidR="00530331">
      <w:rPr>
        <w:lang w:val="en-US"/>
      </w:rPr>
      <w:t>-</w:t>
    </w:r>
    <w:r w:rsidR="00530331" w:rsidRPr="0020060E">
      <w:rPr>
        <w:lang w:val="en-US"/>
      </w:rPr>
      <w:fldChar w:fldCharType="begin"/>
    </w:r>
    <w:r w:rsidR="00530331" w:rsidRPr="0020060E">
      <w:rPr>
        <w:lang w:val="en-US"/>
      </w:rPr>
      <w:instrText xml:space="preserve"> PAGE   \* MERGEFORMAT </w:instrText>
    </w:r>
    <w:r w:rsidR="00530331" w:rsidRPr="0020060E">
      <w:rPr>
        <w:lang w:val="en-US"/>
      </w:rPr>
      <w:fldChar w:fldCharType="separate"/>
    </w:r>
    <w:r w:rsidR="00530331">
      <w:t>1</w:t>
    </w:r>
    <w:r w:rsidR="00530331" w:rsidRPr="0020060E">
      <w:rPr>
        <w:noProof/>
        <w:lang w:val="en-US"/>
      </w:rPr>
      <w:fldChar w:fldCharType="end"/>
    </w:r>
  </w:p>
  <w:bookmarkStart w:id="1631" w:name="_iDocIDField089b1741-52d4-4e43-9dbb-7008"/>
  <w:p w14:paraId="0C0C239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31"/>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1108" w14:textId="77777777" w:rsidR="00530331" w:rsidRDefault="00530331" w:rsidP="002F0812">
    <w:pPr>
      <w:pStyle w:val="Footer"/>
    </w:pPr>
    <w:r>
      <w:rPr>
        <w:noProof/>
      </w:rPr>
      <mc:AlternateContent>
        <mc:Choice Requires="wps">
          <w:drawing>
            <wp:anchor distT="0" distB="0" distL="0" distR="0" simplePos="0" relativeHeight="252227667" behindDoc="0" locked="0" layoutInCell="1" allowOverlap="1" wp14:anchorId="02F495EA" wp14:editId="7C27DB4A">
              <wp:simplePos x="635" y="635"/>
              <wp:positionH relativeFrom="page">
                <wp:align>center</wp:align>
              </wp:positionH>
              <wp:positionV relativeFrom="page">
                <wp:align>bottom</wp:align>
              </wp:positionV>
              <wp:extent cx="628015" cy="345440"/>
              <wp:effectExtent l="0" t="0" r="635" b="0"/>
              <wp:wrapNone/>
              <wp:docPr id="1165151437" name="Text Box 7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63357B3F" w14:textId="77777777" w:rsidR="00530331" w:rsidRPr="00AD53AE" w:rsidRDefault="00530331" w:rsidP="002F0812">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F495EA" id="_x0000_t202" coordsize="21600,21600" o:spt="202" path="m,l,21600r21600,l21600,xe">
              <v:stroke joinstyle="miter"/>
              <v:path gradientshapeok="t" o:connecttype="rect"/>
            </v:shapetype>
            <v:shape id="Text Box 70" o:spid="_x0000_s1057" type="#_x0000_t202" alt="Confidential" style="position:absolute;left:0;text-align:left;margin-left:0;margin-top:0;width:49.45pt;height:27.2pt;z-index:2522276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H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aX8bdQHWkrhBPh3slVQ73XwocXgcQwLUKq&#10;Dc90aANdyeFscVYD/vibP+YT8BTlrCPFlNySpDkz3ywREsU1GDgY22SM7/JZTnG7bx+AdDimJ+Fk&#10;MsmLwQymRmjfSM/L2IhCwkpqV/LtYD6Ek3TpPUi1XKYk0pETYW03TsbSEa8I5mv/JtCdEQ9E1RMM&#10;chLFO+BPufGmd8t9IPgTKxHbE5BnyEmDiazze4ki//U/ZV1f9eInA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fl80hw8CAAAd&#10;BAAADgAAAAAAAAAAAAAAAAAuAgAAZHJzL2Uyb0RvYy54bWxQSwECLQAUAAYACAAAACEARMi6X9oA&#10;AAADAQAADwAAAAAAAAAAAAAAAABpBAAAZHJzL2Rvd25yZXYueG1sUEsFBgAAAAAEAAQA8wAAAHAF&#10;AAAAAA==&#10;" filled="f" stroked="f">
              <v:textbox style="mso-fit-shape-to-text:t" inset="0,0,0,15pt">
                <w:txbxContent>
                  <w:p w14:paraId="63357B3F" w14:textId="77777777" w:rsidR="00530331" w:rsidRPr="00AD53AE" w:rsidRDefault="00530331" w:rsidP="002F0812">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632" w:name="_iDocIDFieldff499044-c82b-4fff-8024-6587"/>
  <w:p w14:paraId="6A881E05"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632"/>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58DB" w14:textId="77777777" w:rsidR="00530331" w:rsidRDefault="00530331" w:rsidP="0092629C">
    <w:pPr>
      <w:pStyle w:val="Footer"/>
    </w:pPr>
    <w:r>
      <w:rPr>
        <w:noProof/>
      </w:rPr>
      <mc:AlternateContent>
        <mc:Choice Requires="wps">
          <w:drawing>
            <wp:anchor distT="0" distB="0" distL="0" distR="0" simplePos="0" relativeHeight="252233811" behindDoc="0" locked="0" layoutInCell="1" allowOverlap="1" wp14:anchorId="78152511" wp14:editId="5E3BEF5D">
              <wp:simplePos x="635" y="635"/>
              <wp:positionH relativeFrom="page">
                <wp:align>center</wp:align>
              </wp:positionH>
              <wp:positionV relativeFrom="page">
                <wp:align>bottom</wp:align>
              </wp:positionV>
              <wp:extent cx="628015" cy="345440"/>
              <wp:effectExtent l="0" t="0" r="635" b="0"/>
              <wp:wrapNone/>
              <wp:docPr id="1184421550" name="Text Box 7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1ADBF5FB" w14:textId="77777777" w:rsidR="00530331" w:rsidRPr="00AD53AE" w:rsidRDefault="00530331" w:rsidP="0092629C">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52511" id="_x0000_t202" coordsize="21600,21600" o:spt="202" path="m,l,21600r21600,l21600,xe">
              <v:stroke joinstyle="miter"/>
              <v:path gradientshapeok="t" o:connecttype="rect"/>
            </v:shapetype>
            <v:shape id="Text Box 74" o:spid="_x0000_s1058" type="#_x0000_t202" alt="Confidential" style="position:absolute;left:0;text-align:left;margin-left:0;margin-top:0;width:49.45pt;height:27.2pt;z-index:2522338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PB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aTYfwtVEfaCuFEuHdy1VDvtfDhRSAxTIuQ&#10;asMzHdpAV3I4W5zVgD/+5o/5BDxFOetIMSW3JGnOzDdLhERxDQYOxjYZ47t8llPc7tsHIB2O6Uk4&#10;mUzyYjCDqRHaN9LzMjaikLCS2pV8O5gP4SRdeg9SLZcpiXTkRFjbjZOxdMQrgvnavwl0Z8QDUfUE&#10;g5xE8Q74U2686d1yHwj+xErE9gTkGXLSYCLr/F6iyH/9T1nXV734CQ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yZ7jwQ8CAAAd&#10;BAAADgAAAAAAAAAAAAAAAAAuAgAAZHJzL2Uyb0RvYy54bWxQSwECLQAUAAYACAAAACEARMi6X9oA&#10;AAADAQAADwAAAAAAAAAAAAAAAABpBAAAZHJzL2Rvd25yZXYueG1sUEsFBgAAAAAEAAQA8wAAAHAF&#10;AAAAAA==&#10;" filled="f" stroked="f">
              <v:textbox style="mso-fit-shape-to-text:t" inset="0,0,0,15pt">
                <w:txbxContent>
                  <w:p w14:paraId="1ADBF5FB" w14:textId="77777777" w:rsidR="00530331" w:rsidRPr="00AD53AE" w:rsidRDefault="00530331" w:rsidP="0092629C">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54" w:name="_iDocIDFieldc1a7f15c-cdec-4091-b973-3344"/>
  <w:p w14:paraId="3AF585A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54"/>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EC3" w14:textId="06516F57" w:rsidR="00530331" w:rsidRPr="0053196E" w:rsidRDefault="00BF581B" w:rsidP="0053196E">
    <w:pPr>
      <w:pStyle w:val="Footer"/>
      <w:jc w:val="center"/>
      <w:rPr>
        <w:lang w:val="en-US"/>
      </w:rPr>
    </w:pPr>
    <w:r>
      <w:rPr>
        <w:lang w:val="en-US"/>
      </w:rPr>
      <w:t>O</w:t>
    </w:r>
    <w:r w:rsidR="00530331">
      <w:rPr>
        <w:lang w:val="en-US"/>
      </w:rPr>
      <w:t>-</w:t>
    </w:r>
    <w:r w:rsidR="00530331" w:rsidRPr="0020060E">
      <w:rPr>
        <w:lang w:val="en-US"/>
      </w:rPr>
      <w:fldChar w:fldCharType="begin"/>
    </w:r>
    <w:r w:rsidR="00530331" w:rsidRPr="0020060E">
      <w:rPr>
        <w:lang w:val="en-US"/>
      </w:rPr>
      <w:instrText xml:space="preserve"> PAGE   \* MERGEFORMAT </w:instrText>
    </w:r>
    <w:r w:rsidR="00530331" w:rsidRPr="0020060E">
      <w:rPr>
        <w:lang w:val="en-US"/>
      </w:rPr>
      <w:fldChar w:fldCharType="separate"/>
    </w:r>
    <w:r w:rsidR="00530331">
      <w:t>1</w:t>
    </w:r>
    <w:r w:rsidR="00530331" w:rsidRPr="0020060E">
      <w:rPr>
        <w:noProof/>
        <w:lang w:val="en-US"/>
      </w:rPr>
      <w:fldChar w:fldCharType="end"/>
    </w:r>
  </w:p>
  <w:bookmarkStart w:id="1755" w:name="_iDocIDField4db2ed73-1cb7-4193-b208-ee6b"/>
  <w:p w14:paraId="38A53725"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55"/>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A3E2" w14:textId="77777777" w:rsidR="00530331" w:rsidRDefault="00530331" w:rsidP="00D87BF4">
    <w:pPr>
      <w:pStyle w:val="Footer"/>
    </w:pPr>
    <w:r>
      <w:rPr>
        <w:noProof/>
      </w:rPr>
      <mc:AlternateContent>
        <mc:Choice Requires="wps">
          <w:drawing>
            <wp:anchor distT="0" distB="0" distL="0" distR="0" simplePos="0" relativeHeight="252231763" behindDoc="0" locked="0" layoutInCell="1" allowOverlap="1" wp14:anchorId="5552114E" wp14:editId="486EC842">
              <wp:simplePos x="635" y="635"/>
              <wp:positionH relativeFrom="page">
                <wp:align>center</wp:align>
              </wp:positionH>
              <wp:positionV relativeFrom="page">
                <wp:align>bottom</wp:align>
              </wp:positionV>
              <wp:extent cx="628015" cy="345440"/>
              <wp:effectExtent l="0" t="0" r="635" b="0"/>
              <wp:wrapNone/>
              <wp:docPr id="1724768064" name="Text Box 7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19C6610B" w14:textId="77777777" w:rsidR="00530331" w:rsidRPr="00AD53AE" w:rsidRDefault="00530331" w:rsidP="00D87BF4">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2114E" id="_x0000_t202" coordsize="21600,21600" o:spt="202" path="m,l,21600r21600,l21600,xe">
              <v:stroke joinstyle="miter"/>
              <v:path gradientshapeok="t" o:connecttype="rect"/>
            </v:shapetype>
            <v:shape id="Text Box 73" o:spid="_x0000_s1059" type="#_x0000_t202" alt="Confidential" style="position:absolute;left:0;text-align:left;margin-left:0;margin-top:0;width:49.45pt;height:27.2pt;z-index:2522317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H8DwIAAB0EAAAOAAAAZHJzL2Uyb0RvYy54bWysU99v2jAQfp+0/8Hy+0igUHURoWKtmCah&#10;thKd+mwcm0SKfdbZkLC/fmdDYOv2NO3Fudyd78f3fZ7f96ZlB4W+AVvy8SjnTFkJVWN3Jf/+uvp0&#10;x5kPwlaiBatKflSe3y8+fph3rlATqKGtFDIqYn3RuZLXIbgiy7yslRF+BE5ZCmpAIwL94i6rUHRU&#10;3bTZJM9vsw6wcghSeU/ex1OQL1J9rZUMz1p7FVhbcpotpBPTuY1ntpiLYofC1Y08jyH+YQojGktN&#10;L6UeRRBsj80fpUwjETzoMJJgMtC6kSrtQNuM83fbbGrhVNqFwPHuApP/f2Xl02HjXpCF/gv0RGAE&#10;pHO+8OSM+/QaTfzSpIziBOHxApvqA5PkvJ3c5eMZZ5JCN9PZdJpgza6XHfrwVYFh0Sg5EisJLHFY&#10;+0ANKXVIib0srJq2Tcy09jcHJUZPdp0wWqHf9qypqPnNMP4WqiNthXAi3Du5aqj3WvjwIpAYpkVI&#10;teGZDt1CV3I4W5zVgD/+5o/5BDxFOetIMSW3JGnO2m+WCIniGgwcjG0yxp/zWU5xuzcPQDoc05Nw&#10;MpnkxdAOpkYwb6TnZWxEIWEltSv5djAfwkm69B6kWi5TEunIibC2Gydj6YhXBPO1fxPozogHouoJ&#10;BjmJ4h3wp9x407vlPhD8iZWI7QnIM+SkwUTW+b1Ekf/6n7Kur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pCFR/A8CAAAd&#10;BAAADgAAAAAAAAAAAAAAAAAuAgAAZHJzL2Uyb0RvYy54bWxQSwECLQAUAAYACAAAACEARMi6X9oA&#10;AAADAQAADwAAAAAAAAAAAAAAAABpBAAAZHJzL2Rvd25yZXYueG1sUEsFBgAAAAAEAAQA8wAAAHAF&#10;AAAAAA==&#10;" filled="f" stroked="f">
              <v:textbox style="mso-fit-shape-to-text:t" inset="0,0,0,15pt">
                <w:txbxContent>
                  <w:p w14:paraId="19C6610B" w14:textId="77777777" w:rsidR="00530331" w:rsidRPr="00AD53AE" w:rsidRDefault="00530331" w:rsidP="00D87BF4">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56" w:name="_iDocIDFieldb16cd7df-1202-4775-8356-2689"/>
  <w:p w14:paraId="23ECFA7B"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56"/>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178F" w14:textId="77777777" w:rsidR="00530331" w:rsidRDefault="00530331" w:rsidP="00365E84">
    <w:pPr>
      <w:pStyle w:val="Footer"/>
    </w:pPr>
    <w:r>
      <w:rPr>
        <w:noProof/>
      </w:rPr>
      <mc:AlternateContent>
        <mc:Choice Requires="wps">
          <w:drawing>
            <wp:anchor distT="0" distB="0" distL="0" distR="0" simplePos="0" relativeHeight="252237907" behindDoc="0" locked="0" layoutInCell="1" allowOverlap="1" wp14:anchorId="6C70F62B" wp14:editId="44A0C8EE">
              <wp:simplePos x="635" y="635"/>
              <wp:positionH relativeFrom="page">
                <wp:align>center</wp:align>
              </wp:positionH>
              <wp:positionV relativeFrom="page">
                <wp:align>bottom</wp:align>
              </wp:positionV>
              <wp:extent cx="628015" cy="345440"/>
              <wp:effectExtent l="0" t="0" r="635" b="0"/>
              <wp:wrapNone/>
              <wp:docPr id="1819062225" name="Text Box 7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18462EE" w14:textId="77777777" w:rsidR="00530331" w:rsidRPr="00AD53AE" w:rsidRDefault="00530331" w:rsidP="00365E84">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70F62B" id="_x0000_t202" coordsize="21600,21600" o:spt="202" path="m,l,21600r21600,l21600,xe">
              <v:stroke joinstyle="miter"/>
              <v:path gradientshapeok="t" o:connecttype="rect"/>
            </v:shapetype>
            <v:shape id="Text Box 77" o:spid="_x0000_s1060" type="#_x0000_t202" alt="Confidential" style="position:absolute;left:0;text-align:left;margin-left:0;margin-top:0;width:49.45pt;height:27.2pt;z-index:2522379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xM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is2H8bdQHWkrhBPh3slVQ73XwocXgcQwLUKq&#10;Dc90aANdyeFscVYD/vibP+YT8BTlrCPFlNySpDkz3ywREsU1GDgY22SM7/JZTnG7bx+AdDimJ+Fk&#10;MsmLwQymRmjfSM/L2IhCwkpqV/LtYD6Ek3TpPUi1XKYk0pETYW03TsbSEa8I5mv/JtCdEQ9E1RMM&#10;chLFO+BPufGmd8t9IPgTKxHbE5BnyEmDiazze4ki//U/ZV1f9eInAA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px1MTA8CAAAd&#10;BAAADgAAAAAAAAAAAAAAAAAuAgAAZHJzL2Uyb0RvYy54bWxQSwECLQAUAAYACAAAACEARMi6X9oA&#10;AAADAQAADwAAAAAAAAAAAAAAAABpBAAAZHJzL2Rvd25yZXYueG1sUEsFBgAAAAAEAAQA8wAAAHAF&#10;AAAAAA==&#10;" filled="f" stroked="f">
              <v:textbox style="mso-fit-shape-to-text:t" inset="0,0,0,15pt">
                <w:txbxContent>
                  <w:p w14:paraId="418462EE" w14:textId="77777777" w:rsidR="00530331" w:rsidRPr="00AD53AE" w:rsidRDefault="00530331" w:rsidP="00365E84">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74" w:name="_iDocIDField88248f66-721a-49db-972b-8729"/>
  <w:p w14:paraId="79988D48"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74"/>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12BF" w14:textId="4794377A" w:rsidR="00530331" w:rsidRPr="009545C2" w:rsidRDefault="00BF581B" w:rsidP="009545C2">
    <w:pPr>
      <w:pStyle w:val="DocID"/>
      <w:jc w:val="center"/>
      <w:rPr>
        <w:sz w:val="20"/>
      </w:rPr>
    </w:pPr>
    <w:r>
      <w:rPr>
        <w:sz w:val="20"/>
      </w:rPr>
      <w:t>P</w:t>
    </w:r>
    <w:r w:rsidR="00530331">
      <w:rPr>
        <w:sz w:val="20"/>
      </w:rPr>
      <w:t>-</w:t>
    </w:r>
    <w:r w:rsidR="00530331" w:rsidRPr="0020060E">
      <w:rPr>
        <w:sz w:val="20"/>
      </w:rPr>
      <w:fldChar w:fldCharType="begin"/>
    </w:r>
    <w:r w:rsidR="00530331" w:rsidRPr="0020060E">
      <w:rPr>
        <w:sz w:val="20"/>
      </w:rPr>
      <w:instrText xml:space="preserve"> PAGE   \* MERGEFORMAT </w:instrText>
    </w:r>
    <w:r w:rsidR="00530331" w:rsidRPr="0020060E">
      <w:rPr>
        <w:sz w:val="20"/>
      </w:rPr>
      <w:fldChar w:fldCharType="separate"/>
    </w:r>
    <w:r w:rsidR="00530331">
      <w:rPr>
        <w:sz w:val="20"/>
      </w:rPr>
      <w:t>1</w:t>
    </w:r>
    <w:r w:rsidR="00530331" w:rsidRPr="0020060E">
      <w:rPr>
        <w:noProof/>
        <w:sz w:val="20"/>
      </w:rPr>
      <w:fldChar w:fldCharType="end"/>
    </w:r>
  </w:p>
  <w:bookmarkStart w:id="1775" w:name="_iDocIDField656e3e7c-0aaa-49bd-babc-267c"/>
  <w:p w14:paraId="385106D3"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7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6C58" w14:textId="77777777" w:rsidR="00530331" w:rsidRDefault="00530331" w:rsidP="00421C8A">
    <w:pPr>
      <w:pStyle w:val="Footer"/>
    </w:pPr>
    <w:r>
      <w:rPr>
        <w:noProof/>
      </w:rPr>
      <mc:AlternateContent>
        <mc:Choice Requires="wps">
          <w:drawing>
            <wp:anchor distT="0" distB="0" distL="0" distR="0" simplePos="0" relativeHeight="252166227" behindDoc="0" locked="0" layoutInCell="1" allowOverlap="1" wp14:anchorId="28504C75" wp14:editId="2B91E039">
              <wp:simplePos x="635" y="635"/>
              <wp:positionH relativeFrom="page">
                <wp:align>center</wp:align>
              </wp:positionH>
              <wp:positionV relativeFrom="page">
                <wp:align>bottom</wp:align>
              </wp:positionV>
              <wp:extent cx="628015" cy="345440"/>
              <wp:effectExtent l="0" t="0" r="635" b="0"/>
              <wp:wrapNone/>
              <wp:docPr id="1689201291"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587AE1D" w14:textId="77777777" w:rsidR="00530331" w:rsidRPr="00AD53AE" w:rsidRDefault="00530331" w:rsidP="00421C8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04C75" id="_x0000_t202" coordsize="21600,21600" o:spt="202" path="m,l,21600r21600,l21600,xe">
              <v:stroke joinstyle="miter"/>
              <v:path gradientshapeok="t" o:connecttype="rect"/>
            </v:shapetype>
            <v:shape id="Text Box 4" o:spid="_x0000_s1029" type="#_x0000_t202" alt="Confidential" style="position:absolute;left:0;text-align:left;margin-left:0;margin-top:0;width:49.45pt;height:27.2pt;z-index:2521662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Z5Dg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bD9FuojrQUwolv7+SqodZr4cOLQCKY9iDR&#10;hmc6tIGu5HC2OKsBf/zNH/MJd4py1pFgSm5J0ZyZb5b4iNoaDByMbTLGd/ksp7jdtw9AMhzTi3Ay&#10;meTFYAZTI7RvJOdlbEQhYSW1K/l2MB/CSbn0HKRaLlMSyciJsLYbJ2PpCFfE8rV/E+jOgAdi6gkG&#10;NYniHe6n3HjTu+U+EPqJlAjtCcgz4iTBxNX5uUSN//qfsq6PevETAAD//wMAUEsDBBQABgAIAAAA&#10;IQBEyLpf2gAAAAMBAAAPAAAAZHJzL2Rvd25yZXYueG1sTI/BTsMwDIbvSLxDZCRuLGUbaCtNJzSJ&#10;0xDSNi7cvMRrC41TNenWvT2GC1wsWf+vz5+L1ehbdaI+NoEN3E8yUMQ2uIYrA+/7l7sFqJiQHbaB&#10;ycCFIqzK66sCcxfOvKXTLlVKIBxzNFCn1OVaR1uTxzgJHbFkx9B7TLL2lXY9ngXuWz3NskftsWG5&#10;UGNH65rs127wBh626XV44/3sY5xePjfd2s6OG2vM7c34/AQq0Zj+yvCjL+pQitMhDOyiag3II+l3&#10;SrZcLEEdhDufgy4L/d+9/AYAAP//AwBQSwECLQAUAAYACAAAACEAtoM4kv4AAADhAQAAEwAAAAAA&#10;AAAAAAAAAAAAAAAAW0NvbnRlbnRfVHlwZXNdLnhtbFBLAQItABQABgAIAAAAIQA4/SH/1gAAAJQB&#10;AAALAAAAAAAAAAAAAAAAAC8BAABfcmVscy8ucmVsc1BLAQItABQABgAIAAAAIQCygFZ5DgIAABwE&#10;AAAOAAAAAAAAAAAAAAAAAC4CAABkcnMvZTJvRG9jLnhtbFBLAQItABQABgAIAAAAIQBEyLpf2gAA&#10;AAMBAAAPAAAAAAAAAAAAAAAAAGgEAABkcnMvZG93bnJldi54bWxQSwUGAAAAAAQABADzAAAAbwUA&#10;AAAA&#10;" filled="f" stroked="f">
              <v:textbox style="mso-fit-shape-to-text:t" inset="0,0,0,15pt">
                <w:txbxContent>
                  <w:p w14:paraId="5587AE1D" w14:textId="77777777" w:rsidR="00530331" w:rsidRPr="00AD53AE" w:rsidRDefault="00530331" w:rsidP="00421C8A">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2" w:name="_iDocIDFieldf3d025b9-bc6c-47dd-a65e-6008"/>
  <w:p w14:paraId="235C55B2"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2"/>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5486" w14:textId="77777777" w:rsidR="00530331" w:rsidRDefault="00530331" w:rsidP="00965CB6">
    <w:pPr>
      <w:pStyle w:val="Footer"/>
    </w:pPr>
    <w:r>
      <w:rPr>
        <w:noProof/>
      </w:rPr>
      <mc:AlternateContent>
        <mc:Choice Requires="wps">
          <w:drawing>
            <wp:anchor distT="0" distB="0" distL="0" distR="0" simplePos="0" relativeHeight="252235859" behindDoc="0" locked="0" layoutInCell="1" allowOverlap="1" wp14:anchorId="7867136E" wp14:editId="25615FDE">
              <wp:simplePos x="635" y="635"/>
              <wp:positionH relativeFrom="page">
                <wp:align>center</wp:align>
              </wp:positionH>
              <wp:positionV relativeFrom="page">
                <wp:align>bottom</wp:align>
              </wp:positionV>
              <wp:extent cx="628015" cy="345440"/>
              <wp:effectExtent l="0" t="0" r="635" b="0"/>
              <wp:wrapNone/>
              <wp:docPr id="672088200" name="Text Box 7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31E32D1C" w14:textId="77777777" w:rsidR="00530331" w:rsidRPr="00AD53AE" w:rsidRDefault="00530331" w:rsidP="00965CB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7136E" id="_x0000_t202" coordsize="21600,21600" o:spt="202" path="m,l,21600r21600,l21600,xe">
              <v:stroke joinstyle="miter"/>
              <v:path gradientshapeok="t" o:connecttype="rect"/>
            </v:shapetype>
            <v:shape id="Text Box 76" o:spid="_x0000_s1061" type="#_x0000_t202" alt="Confidential" style="position:absolute;left:0;text-align:left;margin-left:0;margin-top:0;width:49.45pt;height:27.2pt;z-index:2522358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5x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azYfwtVEfaCuFEuHdy1VDvtfDhRSAxTIuQ&#10;asMzHdpAV3I4W5zVgD/+5o/5BDxFOetIMSW3JGnOzDdLhERxDQYOxjYZ47t8llPc7tsHIB2O6Uk4&#10;mUzyYjCDqRHaN9LzMjaikLCS2pV8O5gP4SRdeg9SLZcpiXTkRFjbjZOxdMQrgvnavwl0Z8QDUfUE&#10;g5xE8Q74U2686d1yHwj+xErE9gTkGXLSYCLr/F6iyH/9T1nXV734CQ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yqL+cQ8CAAAd&#10;BAAADgAAAAAAAAAAAAAAAAAuAgAAZHJzL2Uyb0RvYy54bWxQSwECLQAUAAYACAAAACEARMi6X9oA&#10;AAADAQAADwAAAAAAAAAAAAAAAABpBAAAZHJzL2Rvd25yZXYueG1sUEsFBgAAAAAEAAQA8wAAAHAF&#10;AAAAAA==&#10;" filled="f" stroked="f">
              <v:textbox style="mso-fit-shape-to-text:t" inset="0,0,0,15pt">
                <w:txbxContent>
                  <w:p w14:paraId="31E32D1C" w14:textId="77777777" w:rsidR="00530331" w:rsidRPr="00AD53AE" w:rsidRDefault="00530331" w:rsidP="00965CB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76" w:name="_iDocIDField43b2b08b-865d-4e24-87be-6069"/>
  <w:p w14:paraId="6C259236"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76"/>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09ED" w14:textId="77777777" w:rsidR="00530331" w:rsidRDefault="00530331" w:rsidP="009144B1">
    <w:pPr>
      <w:pStyle w:val="Footer"/>
    </w:pPr>
    <w:r>
      <w:rPr>
        <w:noProof/>
      </w:rPr>
      <mc:AlternateContent>
        <mc:Choice Requires="wps">
          <w:drawing>
            <wp:anchor distT="0" distB="0" distL="0" distR="0" simplePos="0" relativeHeight="252242003" behindDoc="0" locked="0" layoutInCell="1" allowOverlap="1" wp14:anchorId="015DA6F2" wp14:editId="00DA43E5">
              <wp:simplePos x="635" y="635"/>
              <wp:positionH relativeFrom="page">
                <wp:align>center</wp:align>
              </wp:positionH>
              <wp:positionV relativeFrom="page">
                <wp:align>bottom</wp:align>
              </wp:positionV>
              <wp:extent cx="628015" cy="345440"/>
              <wp:effectExtent l="0" t="0" r="635" b="0"/>
              <wp:wrapNone/>
              <wp:docPr id="777732453" name="Text Box 80"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5363045B" w14:textId="77777777" w:rsidR="00530331" w:rsidRPr="00AD53AE" w:rsidRDefault="00530331" w:rsidP="009144B1">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DA6F2" id="_x0000_t202" coordsize="21600,21600" o:spt="202" path="m,l,21600r21600,l21600,xe">
              <v:stroke joinstyle="miter"/>
              <v:path gradientshapeok="t" o:connecttype="rect"/>
            </v:shapetype>
            <v:shape id="Text Box 80" o:spid="_x0000_s1062" type="#_x0000_t202" alt="Confidential" style="position:absolute;left:0;text-align:left;margin-left:0;margin-top:0;width:49.45pt;height:27.2pt;z-index:2522420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k3DwIAAB0EAAAOAAAAZHJzL2Uyb0RvYy54bWysU99v2jAQfp+0/8Hy+0hggNqIULFWTJNQ&#10;W4lOfTaOTSI5PutsSNhfv7MhZev2NO3Fudyd78f3fV7c9a1hR4W+AVvy8SjnTFkJVWP3Jf/+sv50&#10;w5kPwlbCgFUlPynP75YfPyw6V6gJ1GAqhYyKWF90ruR1CK7IMi9r1Qo/AqcsBTVgKwL94j6rUHRU&#10;vTXZJM/nWQdYOQSpvCfvwznIl6m+1kqGJ629CsyUnGYL6cR07uKZLRei2KNwdSMvY4h/mKIVjaWm&#10;b6UeRBDsgM0fpdpGInjQYSShzUDrRqq0A20zzt9ts62FU2kXAse7N5j8/ysrH49b94ws9F+gJwIj&#10;IJ3zhSdn3KfX2MYvTcooThCe3mBTfWCSnPPJTT6ecSYp9Hk6m04TrNn1skMfvipoWTRKjsRKAksc&#10;Nz5QQ0odUmIvC+vGmMSMsb85KDF6suuE0Qr9rmdNRc3nw/g7qE60FcKZcO/kuqHeG+HDs0BimBYh&#10;1YYnOrSBruRwsTirAX/8zR/zCXiKctaRYkpuSdKcmW+WCIniGgwcjF0yxrf5LKe4PbT3QDoc05Nw&#10;MpnkxWAGUyO0r6TnVWxEIWEltSv5bjDvw1m69B6kWq1SEunIibCxWydj6YhXBPOlfxXoLogHouoR&#10;BjmJ4h3w59x407vVIRD8iZWI7RnIC+SkwUTW5b1Ekf/6n7Kur3r5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fWMpNw8CAAAd&#10;BAAADgAAAAAAAAAAAAAAAAAuAgAAZHJzL2Uyb0RvYy54bWxQSwECLQAUAAYACAAAACEARMi6X9oA&#10;AAADAQAADwAAAAAAAAAAAAAAAABpBAAAZHJzL2Rvd25yZXYueG1sUEsFBgAAAAAEAAQA8wAAAHAF&#10;AAAAAA==&#10;" filled="f" stroked="f">
              <v:textbox style="mso-fit-shape-to-text:t" inset="0,0,0,15pt">
                <w:txbxContent>
                  <w:p w14:paraId="5363045B" w14:textId="77777777" w:rsidR="00530331" w:rsidRPr="00AD53AE" w:rsidRDefault="00530331" w:rsidP="009144B1">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81" w:name="_iDocIDField7a7688c9-1086-4888-841e-f85a"/>
  <w:p w14:paraId="74A88E07"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81"/>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A43A" w14:textId="4A5AEF48" w:rsidR="00530331" w:rsidRDefault="00BF581B" w:rsidP="001139DF">
    <w:pPr>
      <w:pStyle w:val="Footer"/>
      <w:spacing w:before="360"/>
      <w:jc w:val="center"/>
      <w:rPr>
        <w:noProof/>
      </w:rPr>
    </w:pPr>
    <w:r>
      <w:rPr>
        <w:lang w:val="en-US"/>
      </w:rPr>
      <w:t>Q</w:t>
    </w:r>
    <w:r w:rsidR="00530331">
      <w:t>-</w:t>
    </w:r>
    <w:r w:rsidR="00530331">
      <w:fldChar w:fldCharType="begin"/>
    </w:r>
    <w:r w:rsidR="00530331">
      <w:instrText xml:space="preserve"> PAGE   \* MERGEFORMAT </w:instrText>
    </w:r>
    <w:r w:rsidR="00530331">
      <w:fldChar w:fldCharType="separate"/>
    </w:r>
    <w:r w:rsidR="00530331">
      <w:t>1</w:t>
    </w:r>
    <w:r w:rsidR="00530331">
      <w:rPr>
        <w:noProof/>
      </w:rPr>
      <w:fldChar w:fldCharType="end"/>
    </w:r>
  </w:p>
  <w:bookmarkStart w:id="1782" w:name="_iDocIDField2f2adc3c-b3b9-475b-abd9-fe6d"/>
  <w:p w14:paraId="02982EE0"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82"/>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B736" w14:textId="77777777" w:rsidR="00530331" w:rsidRDefault="00530331" w:rsidP="003F62D1">
    <w:pPr>
      <w:pStyle w:val="Footer"/>
    </w:pPr>
    <w:r>
      <w:rPr>
        <w:noProof/>
      </w:rPr>
      <mc:AlternateContent>
        <mc:Choice Requires="wps">
          <w:drawing>
            <wp:anchor distT="0" distB="0" distL="0" distR="0" simplePos="0" relativeHeight="252239955" behindDoc="0" locked="0" layoutInCell="1" allowOverlap="1" wp14:anchorId="0B3A6CDF" wp14:editId="5B6F529E">
              <wp:simplePos x="635" y="635"/>
              <wp:positionH relativeFrom="page">
                <wp:align>center</wp:align>
              </wp:positionH>
              <wp:positionV relativeFrom="page">
                <wp:align>bottom</wp:align>
              </wp:positionV>
              <wp:extent cx="628015" cy="345440"/>
              <wp:effectExtent l="0" t="0" r="635" b="0"/>
              <wp:wrapNone/>
              <wp:docPr id="632151166" name="Text Box 79"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35D9F65" w14:textId="77777777" w:rsidR="00530331" w:rsidRPr="00AD53AE" w:rsidRDefault="00530331" w:rsidP="003F62D1">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A6CDF" id="_x0000_t202" coordsize="21600,21600" o:spt="202" path="m,l,21600r21600,l21600,xe">
              <v:stroke joinstyle="miter"/>
              <v:path gradientshapeok="t" o:connecttype="rect"/>
            </v:shapetype>
            <v:shape id="Text Box 79" o:spid="_x0000_s1063" type="#_x0000_t202" alt="Confidential" style="position:absolute;left:0;text-align:left;margin-left:0;margin-top:0;width:49.45pt;height:27.2pt;z-index:2522399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sKEAIAAB0EAAAOAAAAZHJzL2Uyb0RvYy54bWysU02P2jAQvVfqf7B8LwkUttu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vJnc5uMZZ5JCH6ez6TTBml0vO/ThqwLDolFyJFYSWOKw&#10;9oEaUuqQEntZWDVtm5hp7W8OSoye7DphtEK/7VlTUfNPw/hbqI60FcKJcO/kqqHea+HDs0BimBYh&#10;1YYnOnQLXcnhbHFWA/74mz/mE/AU5awjxZTckqQ5a79ZIiSKazBwMLbJGH/OZznF7d7cA+lwTE/C&#10;yWSSF0M7mBrBvJKel7ERhYSV1K7k28G8Dyfp0nuQarlMSaQjJ8LabpyMpSNeEcyX/lWgOyMeiKpH&#10;GOQkijfAn3LjTe+W+0DwJ1Yiticgz5CTBhNZ5/cSRf7rf8q6vurFTwAAAP//AwBQSwMEFAAGAAgA&#10;AAAhAETIul/aAAAAAwEAAA8AAABkcnMvZG93bnJldi54bWxMj8FOwzAMhu9IvENkJG4sZRtoK00n&#10;NInTENI2Lty8xGsLjVM16da9PYYLXCxZ/6/Pn4vV6Ft1oj42gQ3cTzJQxDa4hisD7/uXuwWomJAd&#10;toHJwIUirMrrqwJzF868pdMuVUogHHM0UKfU5VpHW5PHOAkdsWTH0HtMsvaVdj2eBe5bPc2yR+2x&#10;YblQY0frmuzXbvAGHrbpdXjj/exjnF4+N93azo4ba8ztzfj8BCrRmP7K8KMv6lCK0yEM7KJqDcgj&#10;6XdKtlwsQR2EO5+DLgv93738BgAA//8DAFBLAQItABQABgAIAAAAIQC2gziS/gAAAOEBAAATAAAA&#10;AAAAAAAAAAAAAAAAAABbQ29udGVudF9UeXBlc10ueG1sUEsBAi0AFAAGAAgAAAAhADj9If/WAAAA&#10;lAEAAAsAAAAAAAAAAAAAAAAALwEAAF9yZWxzLy5yZWxzUEsBAi0AFAAGAAgAAAAhABDcmwoQAgAA&#10;HQQAAA4AAAAAAAAAAAAAAAAALgIAAGRycy9lMm9Eb2MueG1sUEsBAi0AFAAGAAgAAAAhAETIul/a&#10;AAAAAwEAAA8AAAAAAAAAAAAAAAAAagQAAGRycy9kb3ducmV2LnhtbFBLBQYAAAAABAAEAPMAAABx&#10;BQAAAAA=&#10;" filled="f" stroked="f">
              <v:textbox style="mso-fit-shape-to-text:t" inset="0,0,0,15pt">
                <w:txbxContent>
                  <w:p w14:paraId="435D9F65" w14:textId="77777777" w:rsidR="00530331" w:rsidRPr="00AD53AE" w:rsidRDefault="00530331" w:rsidP="003F62D1">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83" w:name="_iDocIDField7981615c-00b0-4600-8e10-e2e9"/>
  <w:p w14:paraId="3E59846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83"/>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3787" w14:textId="77777777" w:rsidR="00530331" w:rsidRDefault="00530331" w:rsidP="008A0311">
    <w:pPr>
      <w:pStyle w:val="Footer"/>
    </w:pPr>
    <w:r>
      <w:rPr>
        <w:noProof/>
      </w:rPr>
      <mc:AlternateContent>
        <mc:Choice Requires="wps">
          <w:drawing>
            <wp:anchor distT="0" distB="0" distL="0" distR="0" simplePos="0" relativeHeight="252246099" behindDoc="0" locked="0" layoutInCell="1" allowOverlap="1" wp14:anchorId="472FCA9B" wp14:editId="0F7C7900">
              <wp:simplePos x="635" y="635"/>
              <wp:positionH relativeFrom="page">
                <wp:align>center</wp:align>
              </wp:positionH>
              <wp:positionV relativeFrom="page">
                <wp:align>bottom</wp:align>
              </wp:positionV>
              <wp:extent cx="628015" cy="345440"/>
              <wp:effectExtent l="0" t="0" r="635" b="0"/>
              <wp:wrapNone/>
              <wp:docPr id="246167397" name="Text Box 8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C034FAB" w14:textId="77777777" w:rsidR="00530331" w:rsidRPr="00AD53AE" w:rsidRDefault="00530331" w:rsidP="008A0311">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FCA9B" id="_x0000_t202" coordsize="21600,21600" o:spt="202" path="m,l,21600r21600,l21600,xe">
              <v:stroke joinstyle="miter"/>
              <v:path gradientshapeok="t" o:connecttype="rect"/>
            </v:shapetype>
            <v:shape id="Text Box 83" o:spid="_x0000_s1064" type="#_x0000_t202" alt="Confidential" style="position:absolute;left:0;text-align:left;margin-left:0;margin-top:0;width:49.45pt;height:27.2pt;z-index:2522460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KMDwIAAB0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oua3w/hbqI60FcKJcO/kqqHea+HDi0BimBYh&#10;1YZnOrSBruRwtjirAX/8zR/zCXiKctaRYkpuSdKcmW+WCIniGgwcjG0yxnf5LKe43bcPQDoc05Nw&#10;MpnkxWAGUyO0b6TnZWxEIWEltSv5djAfwkm69B6kWi5TEunIibC2Gydj6YhXBPO1fxPozogHouoJ&#10;BjmJ4h3wp9x407vlPhD8iZWI7QnIM+SkwUTW+b1Ekf/6n7Kur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Oh1ijA8CAAAd&#10;BAAADgAAAAAAAAAAAAAAAAAuAgAAZHJzL2Uyb0RvYy54bWxQSwECLQAUAAYACAAAACEARMi6X9oA&#10;AAADAQAADwAAAAAAAAAAAAAAAABpBAAAZHJzL2Rvd25yZXYueG1sUEsFBgAAAAAEAAQA8wAAAHAF&#10;AAAAAA==&#10;" filled="f" stroked="f">
              <v:textbox style="mso-fit-shape-to-text:t" inset="0,0,0,15pt">
                <w:txbxContent>
                  <w:p w14:paraId="4C034FAB" w14:textId="77777777" w:rsidR="00530331" w:rsidRPr="00AD53AE" w:rsidRDefault="00530331" w:rsidP="008A0311">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95" w:name="_iDocIDField51f13b08-2bca-4ef5-af63-a6b8"/>
  <w:p w14:paraId="40A2F8CE"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95"/>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A4F" w14:textId="66A43B39" w:rsidR="00530331" w:rsidRDefault="00BF581B" w:rsidP="00AE5A4E">
    <w:pPr>
      <w:pStyle w:val="Footer"/>
      <w:spacing w:before="360"/>
      <w:jc w:val="center"/>
      <w:rPr>
        <w:noProof/>
      </w:rPr>
    </w:pPr>
    <w:r>
      <w:rPr>
        <w:lang w:val="en-US"/>
      </w:rPr>
      <w:t>R</w:t>
    </w:r>
    <w:r w:rsidR="00530331">
      <w:t>-</w:t>
    </w:r>
    <w:r w:rsidR="00530331">
      <w:fldChar w:fldCharType="begin"/>
    </w:r>
    <w:r w:rsidR="00530331">
      <w:instrText xml:space="preserve"> PAGE   \* MERGEFORMAT </w:instrText>
    </w:r>
    <w:r w:rsidR="00530331">
      <w:fldChar w:fldCharType="separate"/>
    </w:r>
    <w:r w:rsidR="00530331">
      <w:t>1</w:t>
    </w:r>
    <w:r w:rsidR="00530331">
      <w:rPr>
        <w:noProof/>
      </w:rPr>
      <w:fldChar w:fldCharType="end"/>
    </w:r>
  </w:p>
  <w:bookmarkStart w:id="1796" w:name="_iDocIDField18d6c8a9-e329-4421-9fea-1826"/>
  <w:p w14:paraId="03A2B56D"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96"/>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7390" w14:textId="77777777" w:rsidR="00530331" w:rsidRDefault="00530331" w:rsidP="00F5795F">
    <w:pPr>
      <w:pStyle w:val="Footer"/>
    </w:pPr>
    <w:r>
      <w:rPr>
        <w:noProof/>
      </w:rPr>
      <mc:AlternateContent>
        <mc:Choice Requires="wps">
          <w:drawing>
            <wp:anchor distT="0" distB="0" distL="0" distR="0" simplePos="0" relativeHeight="252244051" behindDoc="0" locked="0" layoutInCell="1" allowOverlap="1" wp14:anchorId="6ECC4919" wp14:editId="2E1D4915">
              <wp:simplePos x="635" y="635"/>
              <wp:positionH relativeFrom="page">
                <wp:align>center</wp:align>
              </wp:positionH>
              <wp:positionV relativeFrom="page">
                <wp:align>bottom</wp:align>
              </wp:positionV>
              <wp:extent cx="628015" cy="345440"/>
              <wp:effectExtent l="0" t="0" r="635" b="0"/>
              <wp:wrapNone/>
              <wp:docPr id="18460327" name="Text Box 8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619C2E5C" w14:textId="77777777" w:rsidR="00530331" w:rsidRPr="00AD53AE" w:rsidRDefault="00530331" w:rsidP="00F5795F">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C4919" id="_x0000_t202" coordsize="21600,21600" o:spt="202" path="m,l,21600r21600,l21600,xe">
              <v:stroke joinstyle="miter"/>
              <v:path gradientshapeok="t" o:connecttype="rect"/>
            </v:shapetype>
            <v:shape id="Text Box 82" o:spid="_x0000_s1065" type="#_x0000_t202" alt="Confidential" style="position:absolute;left:0;text-align:left;margin-left:0;margin-top:0;width:49.45pt;height:27.2pt;z-index:2522440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CxDwIAAB0EAAAOAAAAZHJzL2Uyb0RvYy54bWysU99v2jAQfp+0/8Hy+0hgULURoWKtmCah&#10;thKd+mwcm0SKfdbZkLC/fmdDYOv2NO3Fudyd78f3fZ7f96ZlB4W+AVvy8SjnTFkJVWN3Jf/+uvp0&#10;y5kPwlaiBatKflSe3y8+fph3rlATqKGtFDIqYn3RuZLXIbgiy7yslRF+BE5ZCmpAIwL94i6rUHRU&#10;3bTZJM9vsg6wcghSeU/ex1OQL1J9rZUMz1p7FVhbcpotpBPTuY1ntpiLYofC1Y08jyH+YQojGktN&#10;L6UeRRBsj80fpUwjETzoMJJgMtC6kSrtQNuM83fbbGrhVNqFwPHuApP/f2Xl02HjXpCF/gv0RGAE&#10;pHO+8OSM+/QaTfzSpIziBOHxApvqA5PkvJnc5uMZZ5JCn6ez6TTBml0vO/ThqwLDolFyJFYSWOKw&#10;9oEaUuqQEntZWDVtm5hp7W8OSoye7DphtEK/7VlTUfO7YfwtVEfaCuFEuHdy1VDvtfDhRSAxTIuQ&#10;asMzHbqFruRwtjirAX/8zR/zCXiKctaRYkpuSdKctd8sERLFNRg4GNtkjO/yWU5xuzcPQDoc05Nw&#10;MpnkxdAOpkYwb6TnZWxEIWEltSv5djAfwkm69B6kWi5TEunIibC2Gydj6YhXBPO1fxPozogHouoJ&#10;BjmJ4h3wp9x407vlPhD8iZWI7QnIM+SkwUTW+b1Ekf/6n7Kur3rxEw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V6LQsQ8CAAAd&#10;BAAADgAAAAAAAAAAAAAAAAAuAgAAZHJzL2Uyb0RvYy54bWxQSwECLQAUAAYACAAAACEARMi6X9oA&#10;AAADAQAADwAAAAAAAAAAAAAAAABpBAAAZHJzL2Rvd25yZXYueG1sUEsFBgAAAAAEAAQA8wAAAHAF&#10;AAAAAA==&#10;" filled="f" stroked="f">
              <v:textbox style="mso-fit-shape-to-text:t" inset="0,0,0,15pt">
                <w:txbxContent>
                  <w:p w14:paraId="619C2E5C" w14:textId="77777777" w:rsidR="00530331" w:rsidRPr="00AD53AE" w:rsidRDefault="00530331" w:rsidP="00F5795F">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797" w:name="_iDocIDFieldadb8f555-417e-4da9-b99a-c9d3"/>
  <w:p w14:paraId="2F7D239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79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3993" w14:textId="77777777" w:rsidR="00530331" w:rsidRDefault="00530331" w:rsidP="00BC6612">
    <w:pPr>
      <w:pStyle w:val="Footer"/>
    </w:pPr>
    <w:r>
      <w:rPr>
        <w:noProof/>
      </w:rPr>
      <mc:AlternateContent>
        <mc:Choice Requires="wps">
          <w:drawing>
            <wp:anchor distT="0" distB="0" distL="0" distR="0" simplePos="0" relativeHeight="252172371" behindDoc="0" locked="0" layoutInCell="1" allowOverlap="1" wp14:anchorId="6A8CF76C" wp14:editId="3CFCCE44">
              <wp:simplePos x="635" y="635"/>
              <wp:positionH relativeFrom="page">
                <wp:align>center</wp:align>
              </wp:positionH>
              <wp:positionV relativeFrom="page">
                <wp:align>bottom</wp:align>
              </wp:positionV>
              <wp:extent cx="628015" cy="345440"/>
              <wp:effectExtent l="0" t="0" r="635" b="0"/>
              <wp:wrapNone/>
              <wp:docPr id="130563253" name="Text Box 8"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2629CDB4" w14:textId="77777777" w:rsidR="00530331" w:rsidRPr="00AD53AE" w:rsidRDefault="00530331" w:rsidP="00BC6612">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CF76C" id="_x0000_t202" coordsize="21600,21600" o:spt="202" path="m,l,21600r21600,l21600,xe">
              <v:stroke joinstyle="miter"/>
              <v:path gradientshapeok="t" o:connecttype="rect"/>
            </v:shapetype>
            <v:shape id="Text Box 8" o:spid="_x0000_s1030" type="#_x0000_t202" alt="Confidential" style="position:absolute;left:0;text-align:left;margin-left:0;margin-top:0;width:49.45pt;height:27.2pt;z-index:252172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vJ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0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sbxLyQ8CAAAc&#10;BAAADgAAAAAAAAAAAAAAAAAuAgAAZHJzL2Uyb0RvYy54bWxQSwECLQAUAAYACAAAACEARMi6X9oA&#10;AAADAQAADwAAAAAAAAAAAAAAAABpBAAAZHJzL2Rvd25yZXYueG1sUEsFBgAAAAAEAAQA8wAAAHAF&#10;AAAAAA==&#10;" filled="f" stroked="f">
              <v:textbox style="mso-fit-shape-to-text:t" inset="0,0,0,15pt">
                <w:txbxContent>
                  <w:p w14:paraId="2629CDB4" w14:textId="77777777" w:rsidR="00530331" w:rsidRPr="00AD53AE" w:rsidRDefault="00530331" w:rsidP="00BC6612">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166" w:name="_iDocIDField7f6da2e2-6ab8-431e-946c-ac2a"/>
  <w:p w14:paraId="253E854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166"/>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3260" w14:textId="77777777" w:rsidR="00530331" w:rsidRPr="002F385F" w:rsidRDefault="00530331" w:rsidP="002F385F">
    <w:pPr>
      <w:pStyle w:val="Footer"/>
      <w:jc w:val="center"/>
      <w:rPr>
        <w:rStyle w:val="PageNumber"/>
        <w:sz w:val="22"/>
        <w:szCs w:val="22"/>
      </w:rPr>
    </w:pPr>
    <w:r w:rsidRPr="00100AE9">
      <w:rPr>
        <w:rStyle w:val="PageNumber"/>
        <w:sz w:val="22"/>
        <w:szCs w:val="22"/>
      </w:rPr>
      <w:fldChar w:fldCharType="begin"/>
    </w:r>
    <w:r w:rsidRPr="00100AE9">
      <w:rPr>
        <w:rStyle w:val="PageNumber"/>
        <w:sz w:val="22"/>
        <w:szCs w:val="22"/>
      </w:rPr>
      <w:instrText xml:space="preserve"> PAGE </w:instrText>
    </w:r>
    <w:r w:rsidRPr="00100AE9">
      <w:rPr>
        <w:rStyle w:val="PageNumber"/>
        <w:sz w:val="22"/>
        <w:szCs w:val="22"/>
      </w:rPr>
      <w:fldChar w:fldCharType="separate"/>
    </w:r>
    <w:r>
      <w:rPr>
        <w:rStyle w:val="PageNumber"/>
        <w:sz w:val="22"/>
        <w:szCs w:val="22"/>
      </w:rPr>
      <w:t>1</w:t>
    </w:r>
    <w:r w:rsidRPr="00100AE9">
      <w:rPr>
        <w:rStyle w:val="PageNumber"/>
        <w:sz w:val="22"/>
        <w:szCs w:val="22"/>
      </w:rPr>
      <w:fldChar w:fldCharType="end"/>
    </w:r>
  </w:p>
  <w:bookmarkStart w:id="1167" w:name="_iDocIDFieldfc574f3f-b732-4de9-9806-a863"/>
  <w:p w14:paraId="3E858D3A"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16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9FCA" w14:textId="77777777" w:rsidR="00530331" w:rsidRDefault="00530331" w:rsidP="00546BC6">
    <w:pPr>
      <w:pStyle w:val="Footer"/>
    </w:pPr>
    <w:r>
      <w:rPr>
        <w:noProof/>
      </w:rPr>
      <mc:AlternateContent>
        <mc:Choice Requires="wps">
          <w:drawing>
            <wp:anchor distT="0" distB="0" distL="0" distR="0" simplePos="0" relativeHeight="252170323" behindDoc="0" locked="0" layoutInCell="1" allowOverlap="1" wp14:anchorId="39E030F3" wp14:editId="68C2A009">
              <wp:simplePos x="635" y="635"/>
              <wp:positionH relativeFrom="page">
                <wp:align>center</wp:align>
              </wp:positionH>
              <wp:positionV relativeFrom="page">
                <wp:align>bottom</wp:align>
              </wp:positionV>
              <wp:extent cx="628015" cy="345440"/>
              <wp:effectExtent l="0" t="0" r="635" b="0"/>
              <wp:wrapNone/>
              <wp:docPr id="1282442574"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7555585" w14:textId="77777777" w:rsidR="00530331" w:rsidRPr="00AD53AE" w:rsidRDefault="00530331" w:rsidP="00546BC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030F3" id="_x0000_t202" coordsize="21600,21600" o:spt="202" path="m,l,21600r21600,l21600,xe">
              <v:stroke joinstyle="miter"/>
              <v:path gradientshapeok="t" o:connecttype="rect"/>
            </v:shapetype>
            <v:shape id="Text Box 7" o:spid="_x0000_s1031" type="#_x0000_t202" alt="Confidential" style="position:absolute;left:0;text-align:left;margin-left:0;margin-top:0;width:49.45pt;height:27.2pt;z-index:252170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0DwIAABwEAAAOAAAAZHJzL2Uyb0RvYy54bWysU99v2jAQfp+0/8Hy+0hgU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3kNh/POJMU+jydTacJ1ux62aEPXxW0LBolR2IlgSUO&#10;ax+oIaUOKbGXhVVjTGLG2N8clBg92XXCaIV+27OmKvlsmH4L1ZGWQjjx7Z1cNdR6LXx4EUgE0x4k&#10;2vBMhzbQlRzOFmc14I+/+WM+4U5RzjoSTMktKZoz880SH1Fbg4GDsU3G+C6f5RS3+/YBSIZjehFO&#10;JpO8GMxgaoT2jeS8jI0oJKykdiXfDuZDOCmXnoNUy2VKIhk5EdZ242QsHeGKWL72bwLdGfBATD3B&#10;oCZRvMP9lBtverfcB0I/kRKhPQF5RpwkmLg6P5eo8V//U9b1US9+AgAA//8DAFBLAwQUAAYACAAA&#10;ACEARMi6X9oAAAADAQAADwAAAGRycy9kb3ducmV2LnhtbEyPwU7DMAyG70i8Q2QkbixlG2grTSc0&#10;idMQ0jYu3LzEawuNUzXp1r09hgtcLFn/r8+fi9XoW3WiPjaBDdxPMlDENriGKwPv+5e7BaiYkB22&#10;gcnAhSKsyuurAnMXzryl0y5VSiAcczRQp9TlWkdbk8c4CR2xZMfQe0yy9pV2PZ4F7ls9zbJH7bFh&#10;uVBjR+ua7Ndu8AYetul1eOP97GOcXj433drOjhtrzO3N+PwEKtGY/srwoy/qUIrTIQzsomoNyCPp&#10;d0q2XCxBHYQ7n4MuC/3fvfwGAAD//wMAUEsBAi0AFAAGAAgAAAAhALaDOJL+AAAA4QEAABMAAAAA&#10;AAAAAAAAAAAAAAAAAFtDb250ZW50X1R5cGVzXS54bWxQSwECLQAUAAYACAAAACEAOP0h/9YAAACU&#10;AQAACwAAAAAAAAAAAAAAAAAvAQAAX3JlbHMvLnJlbHNQSwECLQAUAAYACAAAACEA3AP59A8CAAAc&#10;BAAADgAAAAAAAAAAAAAAAAAuAgAAZHJzL2Uyb0RvYy54bWxQSwECLQAUAAYACAAAACEARMi6X9oA&#10;AAADAQAADwAAAAAAAAAAAAAAAABpBAAAZHJzL2Rvd25yZXYueG1sUEsFBgAAAAAEAAQA8wAAAHAF&#10;AAAAAA==&#10;" filled="f" stroked="f">
              <v:textbox style="mso-fit-shape-to-text:t" inset="0,0,0,15pt">
                <w:txbxContent>
                  <w:p w14:paraId="47555585" w14:textId="77777777" w:rsidR="00530331" w:rsidRPr="00AD53AE" w:rsidRDefault="00530331" w:rsidP="00546BC6">
                    <w:pPr>
                      <w:rPr>
                        <w:rFonts w:ascii="Calibri" w:eastAsia="Calibri" w:hAnsi="Calibri" w:cs="Calibri"/>
                        <w:noProof/>
                        <w:color w:val="000000"/>
                        <w:sz w:val="20"/>
                        <w:szCs w:val="20"/>
                      </w:rPr>
                    </w:pPr>
                    <w:r w:rsidRPr="00AD53AE">
                      <w:rPr>
                        <w:rFonts w:ascii="Calibri" w:eastAsia="Calibri" w:hAnsi="Calibri" w:cs="Calibri"/>
                        <w:noProof/>
                        <w:color w:val="000000"/>
                        <w:sz w:val="20"/>
                        <w:szCs w:val="20"/>
                      </w:rPr>
                      <w:t>Confidential</w:t>
                    </w:r>
                  </w:p>
                </w:txbxContent>
              </v:textbox>
              <w10:wrap anchorx="page" anchory="page"/>
            </v:shape>
          </w:pict>
        </mc:Fallback>
      </mc:AlternateContent>
    </w:r>
  </w:p>
  <w:bookmarkStart w:id="1168" w:name="_iDocIDField6323f100-0297-430b-9615-274f"/>
  <w:p w14:paraId="3F04E55F" w14:textId="77777777" w:rsidR="00530331" w:rsidRDefault="00530331">
    <w:pPr>
      <w:pStyle w:val="DocID"/>
    </w:pPr>
    <w:r>
      <w:fldChar w:fldCharType="begin"/>
    </w:r>
    <w:r>
      <w:instrText xml:space="preserve">  DOCPROPERTY "CUS_DocIDChunk0" </w:instrText>
    </w:r>
    <w:r>
      <w:fldChar w:fldCharType="separate"/>
    </w:r>
    <w:r>
      <w:rPr>
        <w:noProof/>
      </w:rPr>
      <w:t>4924-5607-2525\2</w:t>
    </w:r>
    <w:r>
      <w:fldChar w:fldCharType="end"/>
    </w:r>
    <w:bookmarkEnd w:id="11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0B13" w14:textId="77777777" w:rsidR="00E04F3C" w:rsidRDefault="00E04F3C">
      <w:pPr>
        <w:rPr>
          <w:noProof/>
        </w:rPr>
      </w:pPr>
      <w:r>
        <w:rPr>
          <w:noProof/>
        </w:rPr>
        <w:separator/>
      </w:r>
    </w:p>
    <w:p w14:paraId="65D28921" w14:textId="77777777" w:rsidR="00E04F3C" w:rsidRDefault="00E04F3C">
      <w:pPr>
        <w:rPr>
          <w:noProof/>
        </w:rPr>
      </w:pPr>
    </w:p>
  </w:footnote>
  <w:footnote w:type="continuationSeparator" w:id="0">
    <w:p w14:paraId="2F294752" w14:textId="77777777" w:rsidR="00E04F3C" w:rsidRDefault="00E04F3C">
      <w:r>
        <w:continuationSeparator/>
      </w:r>
    </w:p>
    <w:p w14:paraId="5DA1CEB5" w14:textId="77777777" w:rsidR="00E04F3C" w:rsidRDefault="00E04F3C"/>
  </w:footnote>
  <w:footnote w:type="continuationNotice" w:id="1">
    <w:p w14:paraId="151890DD" w14:textId="77777777" w:rsidR="00E04F3C" w:rsidRDefault="00E04F3C"/>
  </w:footnote>
  <w:footnote w:id="2">
    <w:p w14:paraId="0A7FEB44" w14:textId="54CDF2C5" w:rsidR="00D94E47" w:rsidRPr="00D94E47" w:rsidRDefault="00D94E47">
      <w:pPr>
        <w:pStyle w:val="FootnoteText"/>
        <w:rPr>
          <w:lang w:val="en-US"/>
        </w:rPr>
      </w:pPr>
      <w:r>
        <w:rPr>
          <w:rStyle w:val="FootnoteReference"/>
        </w:rPr>
        <w:footnoteRef/>
      </w:r>
      <w:r>
        <w:t xml:space="preserve"> </w:t>
      </w:r>
      <w:r w:rsidRPr="00D94E47">
        <w:rPr>
          <w:u w:val="single"/>
          <w:lang w:val="en-US"/>
        </w:rPr>
        <w:t>Note to Form</w:t>
      </w:r>
      <w:r>
        <w:rPr>
          <w:lang w:val="en-US"/>
        </w:rPr>
        <w:t>: This form includes bracketed language in the event the BESS is co-located with a Generating Facility, which will be removed or otherwise adjusted based on the individual project design.</w:t>
      </w:r>
    </w:p>
  </w:footnote>
  <w:footnote w:id="3">
    <w:p w14:paraId="4AADC781" w14:textId="3BE484C6" w:rsidR="00F203E4" w:rsidRPr="00F203E4" w:rsidRDefault="00F203E4">
      <w:pPr>
        <w:pStyle w:val="FootnoteText"/>
        <w:rPr>
          <w:sz w:val="20"/>
          <w:szCs w:val="20"/>
          <w:lang w:val="en-US"/>
        </w:rPr>
      </w:pPr>
      <w:r w:rsidRPr="00F203E4">
        <w:rPr>
          <w:rStyle w:val="FootnoteReference"/>
          <w:sz w:val="20"/>
          <w:szCs w:val="20"/>
        </w:rPr>
        <w:footnoteRef/>
      </w:r>
      <w:r w:rsidRPr="00F203E4">
        <w:rPr>
          <w:sz w:val="20"/>
          <w:szCs w:val="20"/>
        </w:rPr>
        <w:t xml:space="preserve"> </w:t>
      </w:r>
      <w:r w:rsidRPr="00F203E4">
        <w:rPr>
          <w:sz w:val="20"/>
          <w:szCs w:val="20"/>
          <w:lang w:val="en-US"/>
        </w:rPr>
        <w:t>NTD: To be populated</w:t>
      </w:r>
    </w:p>
  </w:footnote>
  <w:footnote w:id="4">
    <w:p w14:paraId="5F9DAA40" w14:textId="783D80E2" w:rsidR="00C65732" w:rsidRPr="00C65732" w:rsidRDefault="00C65732">
      <w:pPr>
        <w:pStyle w:val="FootnoteText"/>
        <w:rPr>
          <w:lang w:val="en-US"/>
        </w:rPr>
      </w:pPr>
      <w:r>
        <w:rPr>
          <w:rStyle w:val="FootnoteReference"/>
        </w:rPr>
        <w:footnoteRef/>
      </w:r>
      <w:r>
        <w:t xml:space="preserve"> </w:t>
      </w:r>
      <w:r>
        <w:rPr>
          <w:lang w:val="en-US"/>
        </w:rPr>
        <w:t>Note: EPE will conduct customary due diligence prior to making any of these representations.</w:t>
      </w:r>
    </w:p>
  </w:footnote>
  <w:footnote w:id="5">
    <w:p w14:paraId="1AC5F73A" w14:textId="23AA10CF" w:rsidR="00A631AE" w:rsidRDefault="00444ED4" w:rsidP="001B5FF4">
      <w:pPr>
        <w:pStyle w:val="FootnoteText"/>
      </w:pPr>
      <w:r>
        <w:rPr>
          <w:rStyle w:val="FootnoteReference"/>
        </w:rPr>
        <w:footnoteRef/>
      </w:r>
      <w:r>
        <w:t xml:space="preserve"> </w:t>
      </w:r>
      <w:r w:rsidRPr="005016D3">
        <w:rPr>
          <w:bCs/>
        </w:rPr>
        <w:t>N</w:t>
      </w:r>
      <w:r>
        <w:rPr>
          <w:bCs/>
        </w:rPr>
        <w:t>TD:</w:t>
      </w:r>
      <w:r>
        <w:t xml:space="preserve"> Prior to executing this Agreement, Seller will be required to provide </w:t>
      </w:r>
      <w:r>
        <w:rPr>
          <w:lang w:val="en-US"/>
        </w:rPr>
        <w:t>EPE</w:t>
      </w:r>
      <w:r>
        <w:t xml:space="preserve"> information sufficient to allow </w:t>
      </w:r>
      <w:r>
        <w:rPr>
          <w:lang w:val="en-US"/>
        </w:rPr>
        <w:t>it</w:t>
      </w:r>
      <w:r>
        <w:t xml:space="preserve"> to reasonably verify the various </w:t>
      </w:r>
      <w:r w:rsidR="0040740D">
        <w:t>Storage Facility</w:t>
      </w:r>
      <w:r>
        <w:t xml:space="preserve"> performance criteria </w:t>
      </w:r>
      <w:r w:rsidRPr="00502E1C">
        <w:rPr>
          <w:szCs w:val="22"/>
        </w:rPr>
        <w:t xml:space="preserve">stated in </w:t>
      </w:r>
      <w:bookmarkStart w:id="1593" w:name="_9kMH0H6ZWuDJCEJKU37top833LIH4uzzwu3DENe"/>
      <w:r w:rsidRPr="00502E1C">
        <w:rPr>
          <w:szCs w:val="22"/>
          <w:u w:val="single"/>
        </w:rPr>
        <w:t xml:space="preserve">Exhibit </w:t>
      </w:r>
      <w:r w:rsidRPr="00502E1C">
        <w:rPr>
          <w:szCs w:val="22"/>
          <w:lang w:val="en-US"/>
        </w:rPr>
        <w:t>C</w:t>
      </w:r>
      <w:bookmarkEnd w:id="1593"/>
      <w:r w:rsidRPr="00502E1C">
        <w:rPr>
          <w:szCs w:val="22"/>
          <w:lang w:val="en-US"/>
        </w:rPr>
        <w:t xml:space="preserve"> and this </w:t>
      </w:r>
      <w:bookmarkStart w:id="1594" w:name="_9kR3WTr2BCBFGRQ0mhi1g"/>
      <w:r w:rsidRPr="00502E1C">
        <w:rPr>
          <w:szCs w:val="22"/>
          <w:u w:val="single"/>
          <w:lang w:val="en-US"/>
        </w:rPr>
        <w:t xml:space="preserve">Exhibit </w:t>
      </w:r>
      <w:bookmarkEnd w:id="1594"/>
      <w:r w:rsidR="00BF581B">
        <w:rPr>
          <w:szCs w:val="22"/>
          <w:u w:val="single"/>
          <w:lang w:val="en-US"/>
        </w:rPr>
        <w:t>L</w:t>
      </w:r>
      <w:r w:rsidRPr="00502E1C">
        <w:rPr>
          <w:szCs w:val="22"/>
        </w:rPr>
        <w:t>.</w:t>
      </w:r>
      <w:r w:rsidR="00F71E6A">
        <w:t xml:space="preserve"> </w:t>
      </w:r>
    </w:p>
  </w:footnote>
  <w:footnote w:id="6">
    <w:p w14:paraId="51EA1F51" w14:textId="77777777" w:rsidR="003B4DBA" w:rsidRDefault="003B4DBA" w:rsidP="001B5FF4">
      <w:pPr>
        <w:pStyle w:val="FootnoteText"/>
      </w:pPr>
      <w:r>
        <w:rPr>
          <w:rStyle w:val="FootnoteReference"/>
        </w:rPr>
        <w:footnoteRef/>
      </w:r>
      <w:r>
        <w:t xml:space="preserve"> </w:t>
      </w:r>
      <w:r>
        <w:t>NTD: Table to be updated based on Term of the Agreement.</w:t>
      </w:r>
    </w:p>
  </w:footnote>
  <w:footnote w:id="7">
    <w:p w14:paraId="1DC05313" w14:textId="4CA47FE4" w:rsidR="00A631AE" w:rsidRDefault="00444ED4" w:rsidP="001B5FF4">
      <w:pPr>
        <w:pStyle w:val="FootnoteText"/>
      </w:pPr>
      <w:r>
        <w:rPr>
          <w:rStyle w:val="FootnoteReference"/>
        </w:rPr>
        <w:footnoteRef/>
      </w:r>
      <w:r>
        <w:t xml:space="preserve"> </w:t>
      </w:r>
      <w:r>
        <w:t xml:space="preserve">NTD:  Seller to confirm </w:t>
      </w:r>
      <w:r w:rsidR="00087A25">
        <w:rPr>
          <w:lang w:val="en-US"/>
        </w:rPr>
        <w:t>energy for Station Services</w:t>
      </w:r>
      <w:r>
        <w:t xml:space="preserve"> is being arranged separately and not embedded in </w:t>
      </w:r>
      <w:bookmarkStart w:id="1595" w:name="_9kR3WTr267AHHcU44ovA0zWHptrsv10C"/>
      <w:r>
        <w:t>Roundtrip Efficiency</w:t>
      </w:r>
      <w:bookmarkEnd w:id="1595"/>
      <w:r>
        <w:t>.</w:t>
      </w:r>
    </w:p>
  </w:footnote>
  <w:footnote w:id="8">
    <w:p w14:paraId="38DCD1A5" w14:textId="2CE47437" w:rsidR="00A631AE" w:rsidRPr="008D58A0" w:rsidRDefault="00444ED4" w:rsidP="00C8170C">
      <w:pPr>
        <w:pStyle w:val="FootnoteText"/>
        <w:rPr>
          <w:lang w:val="en-US"/>
        </w:rPr>
      </w:pPr>
      <w:r>
        <w:rPr>
          <w:rStyle w:val="FootnoteReference"/>
        </w:rPr>
        <w:footnoteRef/>
      </w:r>
      <w:r>
        <w:t xml:space="preserve"> </w:t>
      </w:r>
      <w:r>
        <w:t xml:space="preserve">NTD: </w:t>
      </w:r>
      <w:r w:rsidRPr="006A498D">
        <w:rPr>
          <w:lang w:val="en-US"/>
        </w:rPr>
        <w:t xml:space="preserve">Initial </w:t>
      </w:r>
      <w:bookmarkStart w:id="1634" w:name="_9kMJI5YVt4DEDKOWS2ojk3l"/>
      <w:r w:rsidRPr="006A498D">
        <w:rPr>
          <w:u w:val="single"/>
        </w:rPr>
        <w:t xml:space="preserve">Exhibit </w:t>
      </w:r>
      <w:bookmarkEnd w:id="1634"/>
      <w:r w:rsidR="00BF581B">
        <w:rPr>
          <w:u w:val="single"/>
        </w:rPr>
        <w:t>O</w:t>
      </w:r>
      <w:r w:rsidRPr="006A498D">
        <w:t xml:space="preserve"> is a preliminary</w:t>
      </w:r>
      <w:r w:rsidRPr="006A498D">
        <w:rPr>
          <w:lang w:val="en-US"/>
        </w:rPr>
        <w:t>, placeholder</w:t>
      </w:r>
      <w:r w:rsidRPr="006A498D">
        <w:t xml:space="preserve"> draft</w:t>
      </w:r>
      <w:r w:rsidRPr="006A498D">
        <w:rPr>
          <w:lang w:val="en-US"/>
        </w:rPr>
        <w:t>,</w:t>
      </w:r>
      <w:r w:rsidRPr="006A498D">
        <w:t xml:space="preserve"> subject to change based on </w:t>
      </w:r>
      <w:bookmarkStart w:id="1635" w:name="_9kMKJ5YVt467DD9ZX3wnhx"/>
      <w:r w:rsidRPr="006A498D">
        <w:t>project</w:t>
      </w:r>
      <w:bookmarkEnd w:id="1635"/>
      <w:r w:rsidRPr="006A498D">
        <w:t>-specific details and further negotiation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5691" w14:textId="77777777" w:rsidR="00A631AE" w:rsidRDefault="00A631AE">
    <w:pPr>
      <w:tabs>
        <w:tab w:val="center" w:pos="4680"/>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A1C9" w14:textId="77777777" w:rsidR="00A631AE" w:rsidRDefault="00A631AE"/>
  <w:p w14:paraId="2EF0848C" w14:textId="77777777" w:rsidR="00A631AE" w:rsidRDefault="00A631AE"/>
  <w:p w14:paraId="5C19B13F" w14:textId="77777777" w:rsidR="00A631AE" w:rsidRDefault="00A631A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708" w14:textId="77777777" w:rsidR="00A631AE" w:rsidRPr="00387E6E" w:rsidRDefault="00A631AE" w:rsidP="00387E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170B" w14:textId="77777777" w:rsidR="00A631AE" w:rsidRPr="00387E6E" w:rsidRDefault="00A631AE" w:rsidP="00387E6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2921" w14:textId="77777777" w:rsidR="00A631AE" w:rsidRDefault="00A631AE"/>
  <w:p w14:paraId="52F5C668" w14:textId="77777777" w:rsidR="00A631AE" w:rsidRDefault="00A631AE"/>
  <w:p w14:paraId="39C96184" w14:textId="77777777" w:rsidR="00A631AE" w:rsidRDefault="00A631A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DC2C" w14:textId="77777777" w:rsidR="00A631AE" w:rsidRPr="00387E6E" w:rsidRDefault="00A631AE" w:rsidP="00387E6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77AA" w14:textId="77777777" w:rsidR="00A631AE" w:rsidRPr="00387E6E" w:rsidRDefault="00A631AE" w:rsidP="00387E6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DE4B" w14:textId="77777777" w:rsidR="00A631AE" w:rsidRDefault="00A631AE"/>
  <w:p w14:paraId="4791D716" w14:textId="77777777" w:rsidR="00A631AE" w:rsidRDefault="00A631AE"/>
  <w:p w14:paraId="40F539F0" w14:textId="77777777" w:rsidR="00A631AE" w:rsidRDefault="00A631A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6CEE" w14:textId="77777777" w:rsidR="00A631AE" w:rsidRDefault="00A631AE"/>
  <w:p w14:paraId="0DA0BA4F" w14:textId="77777777" w:rsidR="00A631AE" w:rsidRDefault="00A631AE"/>
  <w:p w14:paraId="6A1825FD" w14:textId="77777777" w:rsidR="00A631AE" w:rsidRDefault="00A631A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E7A0" w14:textId="77777777" w:rsidR="00A631AE" w:rsidRDefault="00A631AE"/>
  <w:p w14:paraId="28418C64" w14:textId="77777777" w:rsidR="00A631AE" w:rsidRDefault="00A631AE"/>
  <w:p w14:paraId="75B392B2" w14:textId="77777777" w:rsidR="00A631AE" w:rsidRDefault="00A631A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3F0" w14:textId="77777777" w:rsidR="00A631AE" w:rsidRDefault="00A631AE"/>
  <w:p w14:paraId="49D74883" w14:textId="77777777" w:rsidR="00A631AE" w:rsidRDefault="00A631AE"/>
  <w:p w14:paraId="630599C3" w14:textId="77777777" w:rsidR="00A631AE" w:rsidRDefault="00A631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41E2" w14:textId="77777777" w:rsidR="00A631AE" w:rsidRDefault="00A631AE">
    <w:pPr>
      <w:tabs>
        <w:tab w:val="center" w:pos="4680"/>
        <w:tab w:val="right" w:pos="936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439C" w14:textId="77777777" w:rsidR="00A631AE" w:rsidRDefault="00A631AE"/>
  <w:p w14:paraId="12118753" w14:textId="77777777" w:rsidR="00A631AE" w:rsidRDefault="00A631AE"/>
  <w:p w14:paraId="458131DA" w14:textId="77777777" w:rsidR="00A631AE" w:rsidRDefault="00A631A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ED1A" w14:textId="77777777" w:rsidR="00A631AE" w:rsidRDefault="00A631AE"/>
  <w:p w14:paraId="0F72B7EB" w14:textId="77777777" w:rsidR="00A631AE" w:rsidRDefault="00A631AE"/>
  <w:p w14:paraId="3F06720F" w14:textId="77777777" w:rsidR="00A631AE" w:rsidRDefault="00A631A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F6B6" w14:textId="77777777" w:rsidR="00A631AE" w:rsidRDefault="00A631AE"/>
  <w:p w14:paraId="39DD5126" w14:textId="77777777" w:rsidR="00A631AE" w:rsidRDefault="00A631AE"/>
  <w:p w14:paraId="7A7EFF02" w14:textId="77777777" w:rsidR="00A631AE" w:rsidRDefault="00A631A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A4C7" w14:textId="77777777" w:rsidR="00A631AE" w:rsidRDefault="00A631AE"/>
  <w:p w14:paraId="7B3E6658" w14:textId="77777777" w:rsidR="00A631AE" w:rsidRDefault="00A631AE"/>
  <w:p w14:paraId="23E92825" w14:textId="77777777" w:rsidR="00A631AE" w:rsidRDefault="00A631A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EE55" w14:textId="77777777" w:rsidR="00A631AE" w:rsidRDefault="00A631AE"/>
  <w:p w14:paraId="293701DB" w14:textId="77777777" w:rsidR="00A631AE" w:rsidRDefault="00A631AE"/>
  <w:p w14:paraId="3E4EF345" w14:textId="77777777" w:rsidR="00A631AE" w:rsidRDefault="00A631A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8CDA" w14:textId="77777777" w:rsidR="00A631AE" w:rsidRDefault="00A631AE"/>
  <w:p w14:paraId="5DF954BF" w14:textId="77777777" w:rsidR="00A631AE" w:rsidRDefault="00A631AE"/>
  <w:p w14:paraId="4134FD27" w14:textId="77777777" w:rsidR="00A631AE" w:rsidRDefault="00A631A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E441" w14:textId="77777777" w:rsidR="00A631AE" w:rsidRDefault="00A631AE"/>
  <w:p w14:paraId="3DF13DBF" w14:textId="77777777" w:rsidR="00A631AE" w:rsidRDefault="00A631AE"/>
  <w:p w14:paraId="6ADAA1B3" w14:textId="77777777" w:rsidR="00A631AE" w:rsidRDefault="00A631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5B7C" w14:textId="6A481327" w:rsidR="00914FD0" w:rsidRPr="004414C6" w:rsidRDefault="000D661E" w:rsidP="002767E0">
    <w:pPr>
      <w:jc w:val="right"/>
      <w:rPr>
        <w:b/>
        <w:color w:val="C00000"/>
      </w:rPr>
    </w:pPr>
    <w:r>
      <w:rPr>
        <w:b/>
        <w:color w:val="C00000"/>
      </w:rPr>
      <w:t>EPE</w:t>
    </w:r>
    <w:r w:rsidR="00444ED4" w:rsidRPr="004414C6">
      <w:rPr>
        <w:b/>
        <w:color w:val="C00000"/>
      </w:rPr>
      <w:t xml:space="preserve"> </w:t>
    </w:r>
    <w:r w:rsidR="00427135">
      <w:rPr>
        <w:b/>
        <w:color w:val="C00000"/>
      </w:rPr>
      <w:t>FORM OF ESA</w:t>
    </w:r>
    <w:r w:rsidR="00427135">
      <w:rPr>
        <w:b/>
        <w:color w:val="C00000"/>
      </w:rPr>
      <w:br/>
      <w:t>2025 All Source RFP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E826" w14:textId="77777777" w:rsidR="00A631AE" w:rsidRDefault="00A631AE"/>
  <w:p w14:paraId="44BBD12C" w14:textId="77777777" w:rsidR="00A631AE" w:rsidRDefault="00A631AE"/>
  <w:p w14:paraId="745456E1" w14:textId="77777777" w:rsidR="00A631AE" w:rsidRDefault="00A631A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3D91" w14:textId="77777777" w:rsidR="00A631AE" w:rsidRDefault="00A631AE"/>
  <w:p w14:paraId="084797C1" w14:textId="77777777" w:rsidR="00A631AE" w:rsidRDefault="00A631AE"/>
  <w:p w14:paraId="3D9583CE" w14:textId="77777777" w:rsidR="00A631AE" w:rsidRDefault="00A631A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F62D" w14:textId="64001146" w:rsidR="00A631AE" w:rsidRPr="00387E6E" w:rsidRDefault="00A631AE" w:rsidP="00387E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002B" w14:textId="77777777" w:rsidR="00A631AE" w:rsidRDefault="00A631AE"/>
  <w:p w14:paraId="669D50DA" w14:textId="77777777" w:rsidR="00A631AE" w:rsidRDefault="00A631AE"/>
  <w:p w14:paraId="3C33B64E" w14:textId="77777777" w:rsidR="00A631AE" w:rsidRDefault="00A631A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B892" w14:textId="77777777" w:rsidR="00A631AE" w:rsidRPr="00387E6E" w:rsidRDefault="00A631AE" w:rsidP="00387E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881F" w14:textId="77777777" w:rsidR="00A631AE" w:rsidRPr="00387E6E" w:rsidRDefault="00A631AE" w:rsidP="0038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8C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484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BC96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684C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F4C2C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2ED8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A82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C47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05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5E81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ind w:firstLine="1440"/>
      </w:pPr>
      <w:rPr>
        <w:rFonts w:ascii="Times New Roman" w:hAnsi="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pStyle w:val="Level5"/>
      <w:lvlText w:val="(%5)"/>
      <w:lvlJc w:val="left"/>
      <w:pPr>
        <w:ind w:firstLine="216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3"/>
    <w:multiLevelType w:val="multilevel"/>
    <w:tmpl w:val="3A4E4B2C"/>
    <w:lvl w:ilvl="0">
      <w:start w:val="1"/>
      <w:numFmt w:val="cardinalText"/>
      <w:pStyle w:val="ArticleOne"/>
      <w:lvlText w:val="ARTICLE %1."/>
      <w:lvlJc w:val="left"/>
      <w:pPr>
        <w:tabs>
          <w:tab w:val="num" w:pos="1440"/>
        </w:tabs>
      </w:pPr>
      <w:rPr>
        <w:rFonts w:hint="eastAsia"/>
        <w:b/>
        <w:bCs/>
        <w:i w:val="0"/>
        <w:iCs w:val="0"/>
        <w:caps/>
        <w:spacing w:val="0"/>
        <w:sz w:val="24"/>
        <w:szCs w:val="24"/>
      </w:rPr>
    </w:lvl>
    <w:lvl w:ilvl="1">
      <w:start w:val="1"/>
      <w:numFmt w:val="decimalZero"/>
      <w:isLgl/>
      <w:lvlText w:val="%1.%2"/>
      <w:lvlJc w:val="left"/>
      <w:pPr>
        <w:tabs>
          <w:tab w:val="num" w:pos="900"/>
        </w:tabs>
        <w:ind w:left="900" w:hanging="720"/>
      </w:pPr>
      <w:rPr>
        <w:rFonts w:hint="eastAsia"/>
        <w:b w:val="0"/>
        <w:bCs w:val="0"/>
        <w:i w:val="0"/>
        <w:iCs w:val="0"/>
        <w:caps/>
        <w:color w:val="auto"/>
        <w:spacing w:val="0"/>
        <w:sz w:val="24"/>
        <w:szCs w:val="24"/>
      </w:rPr>
    </w:lvl>
    <w:lvl w:ilvl="2">
      <w:start w:val="1"/>
      <w:numFmt w:val="lowerLetter"/>
      <w:lvlText w:val="(%3)"/>
      <w:lvlJc w:val="left"/>
      <w:pPr>
        <w:tabs>
          <w:tab w:val="num" w:pos="1440"/>
        </w:tabs>
        <w:ind w:left="1440" w:hanging="720"/>
      </w:pPr>
      <w:rPr>
        <w:rFonts w:hint="eastAsia"/>
        <w:b w:val="0"/>
        <w:bCs w:val="0"/>
        <w:i w:val="0"/>
        <w:iCs w:val="0"/>
        <w:color w:val="auto"/>
        <w:spacing w:val="0"/>
      </w:rPr>
    </w:lvl>
    <w:lvl w:ilvl="3">
      <w:start w:val="1"/>
      <w:numFmt w:val="lowerRoman"/>
      <w:lvlText w:val="(%4)"/>
      <w:lvlJc w:val="left"/>
      <w:pPr>
        <w:tabs>
          <w:tab w:val="num" w:pos="720"/>
        </w:tabs>
        <w:ind w:left="2160" w:hanging="720"/>
      </w:pPr>
      <w:rPr>
        <w:rFonts w:hint="eastAsia"/>
        <w:i w:val="0"/>
        <w:iCs w:val="0"/>
        <w:color w:val="auto"/>
        <w:spacing w:val="0"/>
      </w:rPr>
    </w:lvl>
    <w:lvl w:ilvl="4">
      <w:start w:val="1"/>
      <w:numFmt w:val="decimal"/>
      <w:lvlText w:val="(%5)"/>
      <w:lvlJc w:val="left"/>
      <w:pPr>
        <w:tabs>
          <w:tab w:val="num" w:pos="1008"/>
        </w:tabs>
        <w:ind w:left="2880" w:hanging="720"/>
      </w:pPr>
      <w:rPr>
        <w:rFonts w:ascii="Times New Roman" w:eastAsia="Times New Roman" w:hAnsi="Times New Roman" w:hint="eastAsia"/>
        <w:spacing w:val="0"/>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12" w15:restartNumberingAfterBreak="0">
    <w:nsid w:val="00000008"/>
    <w:multiLevelType w:val="multilevel"/>
    <w:tmpl w:val="A1D016BC"/>
    <w:lvl w:ilvl="0">
      <w:start w:val="1"/>
      <w:numFmt w:val="upperLetter"/>
      <w:pStyle w:val="AppendixHeading"/>
      <w:suff w:val="space"/>
      <w:lvlText w:val="APPENDIX %1:"/>
      <w:lvlJc w:val="left"/>
      <w:pPr>
        <w:widowControl w:val="0"/>
        <w:autoSpaceDE w:val="0"/>
        <w:autoSpaceDN w:val="0"/>
        <w:adjustRightInd w:val="0"/>
        <w:ind w:left="3330"/>
      </w:pPr>
      <w:rPr>
        <w:rFonts w:ascii="Times New Roman" w:hAnsi="Times New Roman" w:cs="Times New Roman"/>
        <w:b/>
        <w:bCs/>
        <w:color w:val="000000"/>
        <w:kern w:val="28"/>
        <w:sz w:val="24"/>
        <w:szCs w:val="24"/>
        <w:u w:val="single"/>
      </w:rPr>
    </w:lvl>
    <w:lvl w:ilvl="1">
      <w:start w:val="1"/>
      <w:numFmt w:val="decimal"/>
      <w:lvlRestart w:val="0"/>
      <w:lvlText w:val="%1.%2"/>
      <w:lvlJc w:val="left"/>
      <w:pPr>
        <w:widowControl w:val="0"/>
        <w:tabs>
          <w:tab w:val="num" w:pos="720"/>
        </w:tabs>
        <w:autoSpaceDE w:val="0"/>
        <w:autoSpaceDN w:val="0"/>
        <w:adjustRightInd w:val="0"/>
      </w:pPr>
      <w:rPr>
        <w:rFonts w:ascii="Times New Roman" w:hAnsi="Times New Roman" w:cs="Times New Roman"/>
        <w:b w:val="0"/>
        <w:bCs w:val="0"/>
        <w:sz w:val="24"/>
        <w:szCs w:val="24"/>
      </w:rPr>
    </w:lvl>
    <w:lvl w:ilvl="2">
      <w:start w:val="1"/>
      <w:numFmt w:val="decimal"/>
      <w:lvlText w:val="%1.%2.%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Restart w:val="0"/>
      <w:lvlText w:val="%1.%2.%3.%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3" w15:restartNumberingAfterBreak="0">
    <w:nsid w:val="0000000D"/>
    <w:multiLevelType w:val="multilevel"/>
    <w:tmpl w:val="9AAC352A"/>
    <w:name w:val="zzmpBylaws||Bylaws|2|1|1|0|0|41||1|0|1||1|0|1||1|0|0||1|0|0||mpNA||mpNA||mpNA||mpNA||"/>
    <w:lvl w:ilvl="0">
      <w:start w:val="1"/>
      <w:numFmt w:val="upperRoman"/>
      <w:pStyle w:val="BylawsL1"/>
      <w:suff w:val="nothing"/>
      <w:lvlText w:val="ARTICLE %1 - "/>
      <w:lvlJc w:val="left"/>
      <w:pPr>
        <w:tabs>
          <w:tab w:val="num" w:pos="0"/>
        </w:tabs>
      </w:pPr>
      <w:rPr>
        <w:rFonts w:ascii="Times New Roman" w:eastAsia="Times New Roman" w:hAnsi="Times New Roman" w:cs="Times New Roman"/>
        <w:b/>
        <w:i w:val="0"/>
        <w:caps/>
        <w:smallCaps w:val="0"/>
        <w:color w:val="auto"/>
        <w:spacing w:val="0"/>
        <w:sz w:val="24"/>
        <w:u w:val="none"/>
      </w:rPr>
    </w:lvl>
    <w:lvl w:ilvl="1">
      <w:start w:val="1"/>
      <w:numFmt w:val="decimal"/>
      <w:lvlRestart w:val="0"/>
      <w:pStyle w:val="BylawsL2"/>
      <w:isLgl/>
      <w:lvlText w:val="%1.%2"/>
      <w:lvlJc w:val="left"/>
      <w:pPr>
        <w:tabs>
          <w:tab w:val="num" w:pos="720"/>
        </w:tabs>
        <w:ind w:left="720" w:hanging="720"/>
      </w:pPr>
      <w:rPr>
        <w:rFonts w:ascii="Times New Roman" w:eastAsia="Times New Roman" w:hAnsi="Times New Roman" w:cs="Times New Roman"/>
        <w:b/>
        <w:i w:val="0"/>
        <w:caps w:val="0"/>
        <w:smallCaps w:val="0"/>
        <w:color w:val="auto"/>
        <w:spacing w:val="0"/>
        <w:sz w:val="24"/>
        <w:u w:val="none"/>
      </w:rPr>
    </w:lvl>
    <w:lvl w:ilvl="2">
      <w:start w:val="1"/>
      <w:numFmt w:val="lowerLetter"/>
      <w:pStyle w:val="BylawsL3"/>
      <w:lvlText w:val="(%3)"/>
      <w:lvlJc w:val="left"/>
      <w:pPr>
        <w:tabs>
          <w:tab w:val="num" w:pos="1440"/>
        </w:tabs>
        <w:ind w:left="720"/>
      </w:pPr>
      <w:rPr>
        <w:rFonts w:ascii="Times New Roman" w:eastAsia="Times New Roman" w:hAnsi="Times New Roman" w:cs="Times New Roman"/>
        <w:b w:val="0"/>
        <w:i w:val="0"/>
        <w:caps w:val="0"/>
        <w:smallCaps w:val="0"/>
        <w:color w:val="auto"/>
        <w:spacing w:val="0"/>
        <w:sz w:val="24"/>
        <w:u w:val="none"/>
      </w:rPr>
    </w:lvl>
    <w:lvl w:ilvl="3">
      <w:start w:val="1"/>
      <w:numFmt w:val="lowerRoman"/>
      <w:pStyle w:val="BylawsL4"/>
      <w:lvlText w:val="(%4)"/>
      <w:lvlJc w:val="left"/>
      <w:pPr>
        <w:tabs>
          <w:tab w:val="num" w:pos="2160"/>
        </w:tabs>
        <w:ind w:left="1440"/>
      </w:pPr>
      <w:rPr>
        <w:rFonts w:ascii="Times New Roman" w:eastAsia="Times New Roman" w:hAnsi="Times New Roman" w:cs="Times New Roman"/>
        <w:b w:val="0"/>
        <w:i w:val="0"/>
        <w:caps w:val="0"/>
        <w:smallCaps w:val="0"/>
        <w:color w:val="auto"/>
        <w:spacing w:val="0"/>
        <w:sz w:val="24"/>
        <w:u w:val="none"/>
      </w:rPr>
    </w:lvl>
    <w:lvl w:ilvl="4">
      <w:start w:val="1"/>
      <w:numFmt w:val="lowerRoman"/>
      <w:pStyle w:val="BylawsL5"/>
      <w:lvlText w:val="(%5)"/>
      <w:lvlJc w:val="left"/>
      <w:pPr>
        <w:tabs>
          <w:tab w:val="num" w:pos="3600"/>
        </w:tabs>
        <w:ind w:firstLine="2880"/>
      </w:pPr>
      <w:rPr>
        <w:rFonts w:ascii="Times New Roman" w:eastAsia="Times New Roman" w:hAnsi="Times New Roman" w:cs="Times New Roman"/>
        <w:b w:val="0"/>
        <w:i w:val="0"/>
        <w:caps w:val="0"/>
        <w:smallCaps w:val="0"/>
        <w:color w:val="auto"/>
        <w:spacing w:val="0"/>
        <w:sz w:val="24"/>
        <w:u w:val="none"/>
      </w:rPr>
    </w:lvl>
    <w:lvl w:ilvl="5">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lvl w:ilvl="6">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lvl w:ilvl="7">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lvl w:ilvl="8">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abstractNum>
  <w:abstractNum w:abstractNumId="14" w15:restartNumberingAfterBreak="0">
    <w:nsid w:val="0000001D"/>
    <w:multiLevelType w:val="multilevel"/>
    <w:tmpl w:val="EF320C8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0000023"/>
    <w:multiLevelType w:val="multilevel"/>
    <w:tmpl w:val="32AEC368"/>
    <w:lvl w:ilvl="0">
      <w:start w:val="1"/>
      <w:numFmt w:val="decimal"/>
      <w:pStyle w:val="MT1"/>
      <w:lvlText w:val="%1."/>
      <w:lvlJc w:val="left"/>
      <w:pPr>
        <w:tabs>
          <w:tab w:val="num" w:pos="720"/>
        </w:tabs>
        <w:ind w:left="720" w:hanging="720"/>
      </w:pPr>
      <w:rPr>
        <w:rFonts w:hint="eastAsia"/>
        <w:spacing w:val="0"/>
      </w:rPr>
    </w:lvl>
    <w:lvl w:ilvl="1">
      <w:start w:val="1"/>
      <w:numFmt w:val="lowerLetter"/>
      <w:pStyle w:val="MT2"/>
      <w:lvlText w:val="(%2)"/>
      <w:lvlJc w:val="left"/>
      <w:pPr>
        <w:tabs>
          <w:tab w:val="num" w:pos="1440"/>
        </w:tabs>
        <w:ind w:left="1440" w:hanging="720"/>
      </w:pPr>
      <w:rPr>
        <w:rFonts w:hint="eastAsia"/>
        <w:spacing w:val="0"/>
      </w:rPr>
    </w:lvl>
    <w:lvl w:ilvl="2">
      <w:start w:val="1"/>
      <w:numFmt w:val="lowerRoman"/>
      <w:pStyle w:val="MT3"/>
      <w:lvlText w:val="(%3)"/>
      <w:lvlJc w:val="left"/>
      <w:pPr>
        <w:tabs>
          <w:tab w:val="num" w:pos="2160"/>
        </w:tabs>
        <w:ind w:left="2160" w:hanging="720"/>
      </w:pPr>
      <w:rPr>
        <w:rFonts w:hint="eastAsia"/>
        <w:spacing w:val="0"/>
      </w:rPr>
    </w:lvl>
    <w:lvl w:ilvl="3">
      <w:start w:val="1"/>
      <w:numFmt w:val="lowerRoman"/>
      <w:pStyle w:val="MT4"/>
      <w:lvlText w:val="(%4)"/>
      <w:lvlJc w:val="left"/>
      <w:pPr>
        <w:tabs>
          <w:tab w:val="num" w:pos="2880"/>
        </w:tabs>
        <w:ind w:left="2880" w:hanging="720"/>
      </w:pPr>
      <w:rPr>
        <w:rFonts w:hint="eastAsia"/>
        <w:b w:val="0"/>
        <w:spacing w:val="0"/>
      </w:rPr>
    </w:lvl>
    <w:lvl w:ilvl="4">
      <w:start w:val="1"/>
      <w:numFmt w:val="lowerLetter"/>
      <w:pStyle w:val="MT5"/>
      <w:lvlText w:val="%5)"/>
      <w:lvlJc w:val="left"/>
      <w:pPr>
        <w:tabs>
          <w:tab w:val="num" w:pos="3600"/>
        </w:tabs>
        <w:ind w:left="3600" w:hanging="720"/>
      </w:pPr>
      <w:rPr>
        <w:rFonts w:hint="eastAsia"/>
        <w:spacing w:val="0"/>
      </w:rPr>
    </w:lvl>
    <w:lvl w:ilvl="5">
      <w:start w:val="1"/>
      <w:numFmt w:val="lowerRoman"/>
      <w:pStyle w:val="MT6"/>
      <w:lvlText w:val="%6)"/>
      <w:lvlJc w:val="left"/>
      <w:pPr>
        <w:tabs>
          <w:tab w:val="num" w:pos="4320"/>
        </w:tabs>
        <w:ind w:left="4320" w:hanging="720"/>
      </w:pPr>
      <w:rPr>
        <w:rFonts w:hint="eastAsia"/>
        <w:spacing w:val="0"/>
      </w:rPr>
    </w:lvl>
    <w:lvl w:ilvl="6">
      <w:start w:val="1"/>
      <w:numFmt w:val="upperLetter"/>
      <w:pStyle w:val="MT7"/>
      <w:lvlText w:val="%7)"/>
      <w:lvlJc w:val="left"/>
      <w:pPr>
        <w:tabs>
          <w:tab w:val="num" w:pos="4320"/>
        </w:tabs>
        <w:ind w:left="4320" w:hanging="720"/>
      </w:pPr>
      <w:rPr>
        <w:rFonts w:hint="eastAsia"/>
        <w:spacing w:val="0"/>
      </w:rPr>
    </w:lvl>
    <w:lvl w:ilvl="7">
      <w:start w:val="1"/>
      <w:numFmt w:val="lowerLetter"/>
      <w:pStyle w:val="MT8"/>
      <w:lvlText w:val="%8."/>
      <w:lvlJc w:val="left"/>
      <w:pPr>
        <w:tabs>
          <w:tab w:val="num" w:pos="4320"/>
        </w:tabs>
        <w:ind w:left="4320" w:hanging="720"/>
      </w:pPr>
      <w:rPr>
        <w:rFonts w:hint="eastAsia"/>
        <w:spacing w:val="0"/>
      </w:rPr>
    </w:lvl>
    <w:lvl w:ilvl="8">
      <w:start w:val="1"/>
      <w:numFmt w:val="lowerRoman"/>
      <w:pStyle w:val="MT9"/>
      <w:lvlText w:val="%9."/>
      <w:lvlJc w:val="left"/>
      <w:pPr>
        <w:tabs>
          <w:tab w:val="num" w:pos="4320"/>
        </w:tabs>
        <w:ind w:left="4320" w:hanging="720"/>
      </w:pPr>
      <w:rPr>
        <w:rFonts w:hint="eastAsia"/>
        <w:spacing w:val="0"/>
      </w:rPr>
    </w:lvl>
  </w:abstractNum>
  <w:abstractNum w:abstractNumId="16" w15:restartNumberingAfterBreak="0">
    <w:nsid w:val="008E2577"/>
    <w:multiLevelType w:val="multilevel"/>
    <w:tmpl w:val="D49887D0"/>
    <w:name w:val="Standard"/>
    <w:lvl w:ilvl="0">
      <w:start w:val="2"/>
      <w:numFmt w:val="decimal"/>
      <w:lvlText w:val="%1."/>
      <w:lvlJc w:val="left"/>
      <w:pPr>
        <w:tabs>
          <w:tab w:val="num" w:pos="720"/>
        </w:tabs>
        <w:ind w:left="0" w:firstLine="720"/>
      </w:pPr>
      <w:rPr>
        <w:rFonts w:ascii="Times New Roman" w:hAnsi="Times New Roman" w:cs="Times New Roman"/>
        <w:b w:val="0"/>
        <w:i w:val="0"/>
        <w:caps/>
        <w:smallCaps w:val="0"/>
        <w:strike w:val="0"/>
        <w:dstrike w:val="0"/>
        <w:vanish w:val="0"/>
        <w:color w:val="auto"/>
        <w:sz w:val="24"/>
        <w:u w:val="none"/>
        <w:vertAlign w:val="baseline"/>
      </w:rPr>
    </w:lvl>
    <w:lvl w:ilvl="1">
      <w:start w:val="4"/>
      <w:numFmt w:val="lowerLetter"/>
      <w:lvlText w:val="(%2)"/>
      <w:lvlJc w:val="left"/>
      <w:pPr>
        <w:tabs>
          <w:tab w:val="num" w:pos="72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1"/>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1"/>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01664670"/>
    <w:multiLevelType w:val="multilevel"/>
    <w:tmpl w:val="66FAFBAE"/>
    <w:name w:val="HeadingStyles||Heading|3|3|0|1|0|33||1|0|34||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0EB27B73"/>
    <w:multiLevelType w:val="multilevel"/>
    <w:tmpl w:val="51466BC2"/>
    <w:styleLink w:val="111111"/>
    <w:lvl w:ilvl="0">
      <w:start w:val="1"/>
      <w:numFmt w:val="decimal"/>
      <w:suff w:val="space"/>
      <w:lvlText w:val="Article %1 -"/>
      <w:lvlJc w:val="left"/>
      <w:pPr>
        <w:tabs>
          <w:tab w:val="num" w:pos="2160"/>
        </w:tabs>
        <w:ind w:left="1440" w:firstLine="0"/>
      </w:pPr>
      <w:rPr>
        <w:b/>
        <w:i w:val="0"/>
        <w:caps w:val="0"/>
        <w:smallCaps w:val="0"/>
        <w:color w:val="auto"/>
        <w:u w:val="none"/>
      </w:rPr>
    </w:lvl>
    <w:lvl w:ilvl="1">
      <w:start w:val="1"/>
      <w:numFmt w:val="decimal"/>
      <w:lvlText w:val="%1.%2"/>
      <w:lvlJc w:val="left"/>
      <w:pPr>
        <w:tabs>
          <w:tab w:val="num" w:pos="2880"/>
        </w:tabs>
        <w:ind w:left="1440" w:firstLine="720"/>
      </w:pPr>
      <w:rPr>
        <w:b w:val="0"/>
        <w:i w:val="0"/>
        <w:caps w:val="0"/>
        <w:u w:val="none"/>
      </w:rPr>
    </w:lvl>
    <w:lvl w:ilvl="2">
      <w:start w:val="1"/>
      <w:numFmt w:val="upperLetter"/>
      <w:lvlText w:val="(%3)"/>
      <w:lvlJc w:val="left"/>
      <w:pPr>
        <w:tabs>
          <w:tab w:val="num" w:pos="3460"/>
        </w:tabs>
        <w:ind w:left="1300" w:firstLine="1440"/>
      </w:pPr>
      <w:rPr>
        <w:b w:val="0"/>
        <w:i w:val="0"/>
        <w:caps w:val="0"/>
        <w:u w:val="none"/>
      </w:rPr>
    </w:lvl>
    <w:lvl w:ilvl="3">
      <w:start w:val="1"/>
      <w:numFmt w:val="decimal"/>
      <w:lvlText w:val="%4."/>
      <w:lvlJc w:val="left"/>
      <w:pPr>
        <w:tabs>
          <w:tab w:val="num" w:pos="4320"/>
        </w:tabs>
        <w:ind w:left="4320" w:hanging="720"/>
      </w:pPr>
      <w:rPr>
        <w:b w:val="0"/>
        <w:i w:val="0"/>
        <w:caps w:val="0"/>
        <w:u w:val="none"/>
      </w:rPr>
    </w:lvl>
    <w:lvl w:ilvl="4">
      <w:start w:val="1"/>
      <w:numFmt w:val="decimal"/>
      <w:lvlText w:val="(%5)"/>
      <w:lvlJc w:val="left"/>
      <w:pPr>
        <w:tabs>
          <w:tab w:val="num" w:pos="4320"/>
        </w:tabs>
        <w:ind w:left="1440" w:firstLine="2160"/>
      </w:pPr>
      <w:rPr>
        <w:b w:val="0"/>
        <w:i w:val="0"/>
        <w:caps w:val="0"/>
        <w:u w:val="none"/>
      </w:rPr>
    </w:lvl>
    <w:lvl w:ilvl="5">
      <w:start w:val="1"/>
      <w:numFmt w:val="decimal"/>
      <w:lvlText w:val="(%6)"/>
      <w:lvlJc w:val="left"/>
      <w:pPr>
        <w:tabs>
          <w:tab w:val="num" w:pos="5760"/>
        </w:tabs>
        <w:ind w:left="1440" w:firstLine="3600"/>
      </w:pPr>
      <w:rPr>
        <w:b w:val="0"/>
        <w:i w:val="0"/>
        <w:caps w:val="0"/>
        <w:u w:val="none"/>
      </w:rPr>
    </w:lvl>
    <w:lvl w:ilvl="6">
      <w:start w:val="1"/>
      <w:numFmt w:val="lowerLetter"/>
      <w:lvlText w:val="%7."/>
      <w:lvlJc w:val="left"/>
      <w:pPr>
        <w:tabs>
          <w:tab w:val="num" w:pos="6480"/>
        </w:tabs>
        <w:ind w:left="1440" w:firstLine="4320"/>
      </w:pPr>
      <w:rPr>
        <w:b w:val="0"/>
        <w:i w:val="0"/>
        <w:caps w:val="0"/>
        <w:color w:val="auto"/>
        <w:u w:val="none"/>
      </w:rPr>
    </w:lvl>
    <w:lvl w:ilvl="7">
      <w:start w:val="1"/>
      <w:numFmt w:val="lowerRoman"/>
      <w:lvlText w:val="%8."/>
      <w:lvlJc w:val="left"/>
      <w:pPr>
        <w:tabs>
          <w:tab w:val="num" w:pos="7200"/>
        </w:tabs>
        <w:ind w:left="1440" w:firstLine="5040"/>
      </w:pPr>
      <w:rPr>
        <w:b w:val="0"/>
        <w:i w:val="0"/>
        <w:caps w:val="0"/>
        <w:color w:val="auto"/>
        <w:u w:val="none"/>
      </w:rPr>
    </w:lvl>
    <w:lvl w:ilvl="8">
      <w:start w:val="1"/>
      <w:numFmt w:val="decimal"/>
      <w:lvlText w:val="%9."/>
      <w:lvlJc w:val="left"/>
      <w:pPr>
        <w:tabs>
          <w:tab w:val="num" w:pos="7920"/>
        </w:tabs>
        <w:ind w:left="1440" w:firstLine="5760"/>
      </w:pPr>
      <w:rPr>
        <w:b w:val="0"/>
        <w:i w:val="0"/>
        <w:caps w:val="0"/>
        <w:color w:val="auto"/>
        <w:u w:val="none"/>
      </w:rPr>
    </w:lvl>
  </w:abstractNum>
  <w:abstractNum w:abstractNumId="19" w15:restartNumberingAfterBreak="0">
    <w:nsid w:val="0EB85393"/>
    <w:multiLevelType w:val="hybridMultilevel"/>
    <w:tmpl w:val="090A184A"/>
    <w:lvl w:ilvl="0" w:tplc="7F16E514">
      <w:start w:val="1"/>
      <w:numFmt w:val="lowerLetter"/>
      <w:pStyle w:val="NummberedA05"/>
      <w:lvlText w:val="%1"/>
      <w:lvlJc w:val="left"/>
      <w:pPr>
        <w:tabs>
          <w:tab w:val="num" w:pos="720"/>
        </w:tabs>
        <w:ind w:left="720" w:hanging="360"/>
      </w:pPr>
      <w:rPr>
        <w:rFonts w:hint="default"/>
      </w:rPr>
    </w:lvl>
    <w:lvl w:ilvl="1" w:tplc="D73835C0" w:tentative="1">
      <w:start w:val="1"/>
      <w:numFmt w:val="lowerLetter"/>
      <w:lvlText w:val="%2."/>
      <w:lvlJc w:val="left"/>
      <w:pPr>
        <w:tabs>
          <w:tab w:val="num" w:pos="1440"/>
        </w:tabs>
        <w:ind w:left="1440" w:hanging="360"/>
      </w:pPr>
    </w:lvl>
    <w:lvl w:ilvl="2" w:tplc="7E0AD214" w:tentative="1">
      <w:start w:val="1"/>
      <w:numFmt w:val="lowerRoman"/>
      <w:lvlText w:val="%3."/>
      <w:lvlJc w:val="right"/>
      <w:pPr>
        <w:tabs>
          <w:tab w:val="num" w:pos="2160"/>
        </w:tabs>
        <w:ind w:left="2160" w:hanging="180"/>
      </w:pPr>
    </w:lvl>
    <w:lvl w:ilvl="3" w:tplc="EFCAC236" w:tentative="1">
      <w:start w:val="1"/>
      <w:numFmt w:val="decimal"/>
      <w:lvlText w:val="%4."/>
      <w:lvlJc w:val="left"/>
      <w:pPr>
        <w:tabs>
          <w:tab w:val="num" w:pos="2880"/>
        </w:tabs>
        <w:ind w:left="2880" w:hanging="360"/>
      </w:pPr>
    </w:lvl>
    <w:lvl w:ilvl="4" w:tplc="22C650D0" w:tentative="1">
      <w:start w:val="1"/>
      <w:numFmt w:val="lowerLetter"/>
      <w:lvlText w:val="%5."/>
      <w:lvlJc w:val="left"/>
      <w:pPr>
        <w:tabs>
          <w:tab w:val="num" w:pos="3600"/>
        </w:tabs>
        <w:ind w:left="3600" w:hanging="360"/>
      </w:pPr>
    </w:lvl>
    <w:lvl w:ilvl="5" w:tplc="A50E87DA" w:tentative="1">
      <w:start w:val="1"/>
      <w:numFmt w:val="lowerRoman"/>
      <w:lvlText w:val="%6."/>
      <w:lvlJc w:val="right"/>
      <w:pPr>
        <w:tabs>
          <w:tab w:val="num" w:pos="4320"/>
        </w:tabs>
        <w:ind w:left="4320" w:hanging="180"/>
      </w:pPr>
    </w:lvl>
    <w:lvl w:ilvl="6" w:tplc="44CA5166" w:tentative="1">
      <w:start w:val="1"/>
      <w:numFmt w:val="decimal"/>
      <w:lvlText w:val="%7."/>
      <w:lvlJc w:val="left"/>
      <w:pPr>
        <w:tabs>
          <w:tab w:val="num" w:pos="5040"/>
        </w:tabs>
        <w:ind w:left="5040" w:hanging="360"/>
      </w:pPr>
    </w:lvl>
    <w:lvl w:ilvl="7" w:tplc="38F2F5AA" w:tentative="1">
      <w:start w:val="1"/>
      <w:numFmt w:val="lowerLetter"/>
      <w:lvlText w:val="%8."/>
      <w:lvlJc w:val="left"/>
      <w:pPr>
        <w:tabs>
          <w:tab w:val="num" w:pos="5760"/>
        </w:tabs>
        <w:ind w:left="5760" w:hanging="360"/>
      </w:pPr>
    </w:lvl>
    <w:lvl w:ilvl="8" w:tplc="10FAABA2" w:tentative="1">
      <w:start w:val="1"/>
      <w:numFmt w:val="lowerRoman"/>
      <w:lvlText w:val="%9."/>
      <w:lvlJc w:val="right"/>
      <w:pPr>
        <w:tabs>
          <w:tab w:val="num" w:pos="6480"/>
        </w:tabs>
        <w:ind w:left="6480" w:hanging="180"/>
      </w:pPr>
    </w:lvl>
  </w:abstractNum>
  <w:abstractNum w:abstractNumId="20" w15:restartNumberingAfterBreak="0">
    <w:nsid w:val="0F8520A2"/>
    <w:multiLevelType w:val="hybridMultilevel"/>
    <w:tmpl w:val="27EA87F8"/>
    <w:lvl w:ilvl="0" w:tplc="BB1E00CC">
      <w:start w:val="1"/>
      <w:numFmt w:val="decimal"/>
      <w:pStyle w:val="Quote011"/>
      <w:lvlText w:val="%1."/>
      <w:lvlJc w:val="left"/>
      <w:pPr>
        <w:tabs>
          <w:tab w:val="num" w:pos="1440"/>
        </w:tabs>
        <w:ind w:left="0" w:firstLine="720"/>
      </w:pPr>
      <w:rPr>
        <w:rFonts w:hint="default"/>
      </w:rPr>
    </w:lvl>
    <w:lvl w:ilvl="1" w:tplc="04D6D8BC" w:tentative="1">
      <w:start w:val="1"/>
      <w:numFmt w:val="lowerLetter"/>
      <w:lvlText w:val="%2."/>
      <w:lvlJc w:val="left"/>
      <w:pPr>
        <w:tabs>
          <w:tab w:val="num" w:pos="1440"/>
        </w:tabs>
        <w:ind w:left="1440" w:hanging="360"/>
      </w:pPr>
    </w:lvl>
    <w:lvl w:ilvl="2" w:tplc="430EE62A" w:tentative="1">
      <w:start w:val="1"/>
      <w:numFmt w:val="lowerRoman"/>
      <w:lvlText w:val="%3."/>
      <w:lvlJc w:val="right"/>
      <w:pPr>
        <w:tabs>
          <w:tab w:val="num" w:pos="2160"/>
        </w:tabs>
        <w:ind w:left="2160" w:hanging="180"/>
      </w:pPr>
    </w:lvl>
    <w:lvl w:ilvl="3" w:tplc="68D41D38" w:tentative="1">
      <w:start w:val="1"/>
      <w:numFmt w:val="decimal"/>
      <w:lvlText w:val="%4."/>
      <w:lvlJc w:val="left"/>
      <w:pPr>
        <w:tabs>
          <w:tab w:val="num" w:pos="2880"/>
        </w:tabs>
        <w:ind w:left="2880" w:hanging="360"/>
      </w:pPr>
    </w:lvl>
    <w:lvl w:ilvl="4" w:tplc="659ECBC0" w:tentative="1">
      <w:start w:val="1"/>
      <w:numFmt w:val="lowerLetter"/>
      <w:lvlText w:val="%5."/>
      <w:lvlJc w:val="left"/>
      <w:pPr>
        <w:tabs>
          <w:tab w:val="num" w:pos="3600"/>
        </w:tabs>
        <w:ind w:left="3600" w:hanging="360"/>
      </w:pPr>
    </w:lvl>
    <w:lvl w:ilvl="5" w:tplc="1FB48DBE" w:tentative="1">
      <w:start w:val="1"/>
      <w:numFmt w:val="lowerRoman"/>
      <w:lvlText w:val="%6."/>
      <w:lvlJc w:val="right"/>
      <w:pPr>
        <w:tabs>
          <w:tab w:val="num" w:pos="4320"/>
        </w:tabs>
        <w:ind w:left="4320" w:hanging="180"/>
      </w:pPr>
    </w:lvl>
    <w:lvl w:ilvl="6" w:tplc="34F04054" w:tentative="1">
      <w:start w:val="1"/>
      <w:numFmt w:val="decimal"/>
      <w:lvlText w:val="%7."/>
      <w:lvlJc w:val="left"/>
      <w:pPr>
        <w:tabs>
          <w:tab w:val="num" w:pos="5040"/>
        </w:tabs>
        <w:ind w:left="5040" w:hanging="360"/>
      </w:pPr>
    </w:lvl>
    <w:lvl w:ilvl="7" w:tplc="683082C8" w:tentative="1">
      <w:start w:val="1"/>
      <w:numFmt w:val="lowerLetter"/>
      <w:lvlText w:val="%8."/>
      <w:lvlJc w:val="left"/>
      <w:pPr>
        <w:tabs>
          <w:tab w:val="num" w:pos="5760"/>
        </w:tabs>
        <w:ind w:left="5760" w:hanging="360"/>
      </w:pPr>
    </w:lvl>
    <w:lvl w:ilvl="8" w:tplc="A04E708C" w:tentative="1">
      <w:start w:val="1"/>
      <w:numFmt w:val="lowerRoman"/>
      <w:lvlText w:val="%9."/>
      <w:lvlJc w:val="right"/>
      <w:pPr>
        <w:tabs>
          <w:tab w:val="num" w:pos="6480"/>
        </w:tabs>
        <w:ind w:left="6480" w:hanging="180"/>
      </w:pPr>
    </w:lvl>
  </w:abstractNum>
  <w:abstractNum w:abstractNumId="21" w15:restartNumberingAfterBreak="0">
    <w:nsid w:val="10D91542"/>
    <w:multiLevelType w:val="multilevel"/>
    <w:tmpl w:val="632E6410"/>
    <w:lvl w:ilvl="0">
      <w:start w:val="1"/>
      <w:numFmt w:val="decimal"/>
      <w:pStyle w:val="ArticleL1"/>
      <w:suff w:val="space"/>
      <w:lvlText w:val="Article %1 -"/>
      <w:lvlJc w:val="left"/>
      <w:pPr>
        <w:ind w:left="0" w:firstLine="0"/>
      </w:pPr>
      <w:rPr>
        <w:rFonts w:ascii="Times New Roman" w:hAnsi="Times New Roman" w:cs="Times New Roman Bold" w:hint="default"/>
        <w:b/>
        <w:i w:val="0"/>
        <w:caps/>
        <w:u w:val="none"/>
      </w:rPr>
    </w:lvl>
    <w:lvl w:ilvl="1">
      <w:start w:val="1"/>
      <w:numFmt w:val="decimal"/>
      <w:pStyle w:val="ArticleL2"/>
      <w:isLgl/>
      <w:lvlText w:val="%1.%2"/>
      <w:lvlJc w:val="left"/>
      <w:pPr>
        <w:tabs>
          <w:tab w:val="num" w:pos="1710"/>
        </w:tabs>
        <w:ind w:left="270" w:firstLine="720"/>
      </w:pPr>
      <w:rPr>
        <w:rFonts w:hint="default"/>
        <w:b w:val="0"/>
        <w:i w:val="0"/>
        <w:caps w:val="0"/>
        <w:u w:val="none"/>
      </w:rPr>
    </w:lvl>
    <w:lvl w:ilvl="2">
      <w:start w:val="1"/>
      <w:numFmt w:val="upperLetter"/>
      <w:pStyle w:val="ArticleL3"/>
      <w:lvlText w:val="(%3)"/>
      <w:lvlJc w:val="right"/>
      <w:pPr>
        <w:tabs>
          <w:tab w:val="num" w:pos="2200"/>
        </w:tabs>
        <w:ind w:left="180" w:firstLine="1440"/>
      </w:pPr>
      <w:rPr>
        <w:rFonts w:hint="default"/>
        <w:b w:val="0"/>
        <w:i w:val="0"/>
        <w:caps w:val="0"/>
        <w:u w:val="none"/>
      </w:rPr>
    </w:lvl>
    <w:lvl w:ilvl="3">
      <w:start w:val="1"/>
      <w:numFmt w:val="decimal"/>
      <w:pStyle w:val="ArticleL4"/>
      <w:lvlText w:val="(%4)"/>
      <w:lvlJc w:val="left"/>
      <w:pPr>
        <w:tabs>
          <w:tab w:val="num" w:pos="2880"/>
        </w:tabs>
        <w:ind w:left="0" w:firstLine="2160"/>
      </w:pPr>
      <w:rPr>
        <w:rFonts w:ascii="Times New Roman" w:eastAsia="Times New Roman" w:hAnsi="Times New Roman" w:cs="Times New Roman" w:hint="default"/>
        <w:u w:val="none"/>
      </w:rPr>
    </w:lvl>
    <w:lvl w:ilvl="4">
      <w:start w:val="1"/>
      <w:numFmt w:val="lowerLetter"/>
      <w:pStyle w:val="ArticleL5"/>
      <w:lvlText w:val="%5."/>
      <w:lvlJc w:val="left"/>
      <w:pPr>
        <w:tabs>
          <w:tab w:val="num" w:pos="3600"/>
        </w:tabs>
        <w:ind w:left="0" w:firstLine="2880"/>
      </w:pPr>
      <w:rPr>
        <w:rFonts w:ascii="Times New Roman" w:eastAsia="Times New Roman" w:hAnsi="Times New Roman" w:cs="Times New Roman" w:hint="default"/>
        <w:b w:val="0"/>
        <w:i w:val="0"/>
        <w:caps w:val="0"/>
        <w:smallCaps w:val="0"/>
        <w:u w:val="none"/>
      </w:rPr>
    </w:lvl>
    <w:lvl w:ilvl="5">
      <w:start w:val="1"/>
      <w:numFmt w:val="lowerRoman"/>
      <w:pStyle w:val="ArticleL6"/>
      <w:lvlText w:val="%6."/>
      <w:lvlJc w:val="right"/>
      <w:pPr>
        <w:tabs>
          <w:tab w:val="num" w:pos="4320"/>
        </w:tabs>
        <w:ind w:left="1440" w:firstLine="3600"/>
      </w:pPr>
      <w:rPr>
        <w:rFonts w:hint="default"/>
      </w:rPr>
    </w:lvl>
    <w:lvl w:ilvl="6">
      <w:start w:val="1"/>
      <w:numFmt w:val="decimal"/>
      <w:pStyle w:val="ArticleL7"/>
      <w:lvlText w:val="%7."/>
      <w:lvlJc w:val="left"/>
      <w:pPr>
        <w:tabs>
          <w:tab w:val="num" w:pos="5040"/>
        </w:tabs>
        <w:ind w:left="1440" w:firstLine="4320"/>
      </w:pPr>
      <w:rPr>
        <w:rFonts w:hint="default"/>
      </w:rPr>
    </w:lvl>
    <w:lvl w:ilvl="7">
      <w:start w:val="1"/>
      <w:numFmt w:val="lowerLetter"/>
      <w:pStyle w:val="ArticleL8"/>
      <w:lvlText w:val="(%8)"/>
      <w:lvlJc w:val="left"/>
      <w:pPr>
        <w:ind w:left="8376" w:hanging="1896"/>
      </w:pPr>
      <w:rPr>
        <w:rFonts w:hint="default"/>
      </w:rPr>
    </w:lvl>
    <w:lvl w:ilvl="8">
      <w:start w:val="1"/>
      <w:numFmt w:val="lowerRoman"/>
      <w:pStyle w:val="ArticleL9"/>
      <w:lvlText w:val="%9."/>
      <w:lvlJc w:val="right"/>
      <w:pPr>
        <w:tabs>
          <w:tab w:val="num" w:pos="6480"/>
        </w:tabs>
        <w:ind w:left="1440" w:firstLine="5760"/>
      </w:pPr>
      <w:rPr>
        <w:rFonts w:hint="default"/>
      </w:rPr>
    </w:lvl>
  </w:abstractNum>
  <w:abstractNum w:abstractNumId="22" w15:restartNumberingAfterBreak="0">
    <w:nsid w:val="14F81D43"/>
    <w:multiLevelType w:val="hybridMultilevel"/>
    <w:tmpl w:val="ED68675A"/>
    <w:lvl w:ilvl="0" w:tplc="FFFFFFFF">
      <w:start w:val="1"/>
      <w:numFmt w:val="lowerLetter"/>
      <w:lvlText w:val="%1."/>
      <w:lvlJc w:val="left"/>
      <w:pPr>
        <w:ind w:left="2160" w:hanging="360"/>
      </w:pPr>
      <w:rPr>
        <w:rFonts w:hint="default"/>
      </w:rPr>
    </w:lvl>
    <w:lvl w:ilvl="1" w:tplc="FFFFFFFF">
      <w:start w:val="1"/>
      <w:numFmt w:val="upperLetter"/>
      <w:lvlText w:val="%2."/>
      <w:lvlJc w:val="left"/>
      <w:pPr>
        <w:ind w:left="3240" w:hanging="72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1E15496D"/>
    <w:multiLevelType w:val="hybridMultilevel"/>
    <w:tmpl w:val="442EEE36"/>
    <w:lvl w:ilvl="0" w:tplc="9D9CFF6E">
      <w:start w:val="1"/>
      <w:numFmt w:val="decimal"/>
      <w:lvlText w:val="%1."/>
      <w:lvlJc w:val="left"/>
      <w:pPr>
        <w:ind w:left="720" w:hanging="360"/>
      </w:pPr>
      <w:rPr>
        <w:rFonts w:hint="default"/>
      </w:rPr>
    </w:lvl>
    <w:lvl w:ilvl="1" w:tplc="E6421BEA" w:tentative="1">
      <w:start w:val="1"/>
      <w:numFmt w:val="lowerLetter"/>
      <w:lvlText w:val="%2."/>
      <w:lvlJc w:val="left"/>
      <w:pPr>
        <w:ind w:left="1440" w:hanging="360"/>
      </w:pPr>
    </w:lvl>
    <w:lvl w:ilvl="2" w:tplc="29FC1E96" w:tentative="1">
      <w:start w:val="1"/>
      <w:numFmt w:val="lowerRoman"/>
      <w:lvlText w:val="%3."/>
      <w:lvlJc w:val="right"/>
      <w:pPr>
        <w:ind w:left="2160" w:hanging="180"/>
      </w:pPr>
    </w:lvl>
    <w:lvl w:ilvl="3" w:tplc="CF8CA9D8" w:tentative="1">
      <w:start w:val="1"/>
      <w:numFmt w:val="decimal"/>
      <w:lvlText w:val="%4."/>
      <w:lvlJc w:val="left"/>
      <w:pPr>
        <w:ind w:left="2880" w:hanging="360"/>
      </w:pPr>
    </w:lvl>
    <w:lvl w:ilvl="4" w:tplc="35C8C48A" w:tentative="1">
      <w:start w:val="1"/>
      <w:numFmt w:val="lowerLetter"/>
      <w:lvlText w:val="%5."/>
      <w:lvlJc w:val="left"/>
      <w:pPr>
        <w:ind w:left="3600" w:hanging="360"/>
      </w:pPr>
    </w:lvl>
    <w:lvl w:ilvl="5" w:tplc="88361322" w:tentative="1">
      <w:start w:val="1"/>
      <w:numFmt w:val="lowerRoman"/>
      <w:lvlText w:val="%6."/>
      <w:lvlJc w:val="right"/>
      <w:pPr>
        <w:ind w:left="4320" w:hanging="180"/>
      </w:pPr>
    </w:lvl>
    <w:lvl w:ilvl="6" w:tplc="6138396E" w:tentative="1">
      <w:start w:val="1"/>
      <w:numFmt w:val="decimal"/>
      <w:lvlText w:val="%7."/>
      <w:lvlJc w:val="left"/>
      <w:pPr>
        <w:ind w:left="5040" w:hanging="360"/>
      </w:pPr>
    </w:lvl>
    <w:lvl w:ilvl="7" w:tplc="AACA7966" w:tentative="1">
      <w:start w:val="1"/>
      <w:numFmt w:val="lowerLetter"/>
      <w:lvlText w:val="%8."/>
      <w:lvlJc w:val="left"/>
      <w:pPr>
        <w:ind w:left="5760" w:hanging="360"/>
      </w:pPr>
    </w:lvl>
    <w:lvl w:ilvl="8" w:tplc="B6405260" w:tentative="1">
      <w:start w:val="1"/>
      <w:numFmt w:val="lowerRoman"/>
      <w:lvlText w:val="%9."/>
      <w:lvlJc w:val="right"/>
      <w:pPr>
        <w:ind w:left="6480" w:hanging="180"/>
      </w:pPr>
    </w:lvl>
  </w:abstractNum>
  <w:abstractNum w:abstractNumId="24" w15:restartNumberingAfterBreak="0">
    <w:nsid w:val="233E0FB4"/>
    <w:multiLevelType w:val="hybridMultilevel"/>
    <w:tmpl w:val="A22CF6BC"/>
    <w:lvl w:ilvl="0" w:tplc="D31ED172">
      <w:start w:val="1"/>
      <w:numFmt w:val="decimal"/>
      <w:lvlText w:val="%1."/>
      <w:lvlJc w:val="left"/>
      <w:pPr>
        <w:ind w:left="720" w:hanging="360"/>
      </w:pPr>
    </w:lvl>
    <w:lvl w:ilvl="1" w:tplc="ABE86670">
      <w:start w:val="1"/>
      <w:numFmt w:val="lowerLetter"/>
      <w:lvlText w:val="%2."/>
      <w:lvlJc w:val="left"/>
      <w:pPr>
        <w:ind w:left="1440" w:hanging="360"/>
      </w:pPr>
    </w:lvl>
    <w:lvl w:ilvl="2" w:tplc="5406F800">
      <w:start w:val="1"/>
      <w:numFmt w:val="lowerRoman"/>
      <w:lvlText w:val="%3."/>
      <w:lvlJc w:val="right"/>
      <w:pPr>
        <w:ind w:left="2160" w:hanging="180"/>
      </w:pPr>
    </w:lvl>
    <w:lvl w:ilvl="3" w:tplc="D570D066">
      <w:start w:val="1"/>
      <w:numFmt w:val="decimal"/>
      <w:lvlText w:val="%4."/>
      <w:lvlJc w:val="left"/>
      <w:pPr>
        <w:ind w:left="2880" w:hanging="360"/>
      </w:pPr>
    </w:lvl>
    <w:lvl w:ilvl="4" w:tplc="6860B612">
      <w:start w:val="1"/>
      <w:numFmt w:val="lowerLetter"/>
      <w:lvlText w:val="%5."/>
      <w:lvlJc w:val="left"/>
      <w:pPr>
        <w:ind w:left="3600" w:hanging="360"/>
      </w:pPr>
    </w:lvl>
    <w:lvl w:ilvl="5" w:tplc="766A5AE8">
      <w:start w:val="1"/>
      <w:numFmt w:val="lowerRoman"/>
      <w:lvlText w:val="%6."/>
      <w:lvlJc w:val="right"/>
      <w:pPr>
        <w:ind w:left="4320" w:hanging="180"/>
      </w:pPr>
    </w:lvl>
    <w:lvl w:ilvl="6" w:tplc="F2B22912">
      <w:start w:val="1"/>
      <w:numFmt w:val="decimal"/>
      <w:lvlText w:val="%7."/>
      <w:lvlJc w:val="left"/>
      <w:pPr>
        <w:ind w:left="5040" w:hanging="360"/>
      </w:pPr>
    </w:lvl>
    <w:lvl w:ilvl="7" w:tplc="039EFB96">
      <w:start w:val="1"/>
      <w:numFmt w:val="lowerLetter"/>
      <w:lvlText w:val="%8."/>
      <w:lvlJc w:val="left"/>
      <w:pPr>
        <w:ind w:left="5760" w:hanging="360"/>
      </w:pPr>
    </w:lvl>
    <w:lvl w:ilvl="8" w:tplc="4DD08850">
      <w:start w:val="1"/>
      <w:numFmt w:val="lowerRoman"/>
      <w:lvlText w:val="%9."/>
      <w:lvlJc w:val="right"/>
      <w:pPr>
        <w:ind w:left="6480" w:hanging="180"/>
      </w:pPr>
    </w:lvl>
  </w:abstractNum>
  <w:abstractNum w:abstractNumId="25" w15:restartNumberingAfterBreak="0">
    <w:nsid w:val="233E0FB5"/>
    <w:multiLevelType w:val="hybridMultilevel"/>
    <w:tmpl w:val="808043D2"/>
    <w:lvl w:ilvl="0" w:tplc="147893E8">
      <w:start w:val="1"/>
      <w:numFmt w:val="decimal"/>
      <w:lvlText w:val="%1."/>
      <w:lvlJc w:val="left"/>
      <w:pPr>
        <w:ind w:left="720" w:hanging="360"/>
      </w:pPr>
    </w:lvl>
    <w:lvl w:ilvl="1" w:tplc="8E724EDA">
      <w:start w:val="1"/>
      <w:numFmt w:val="lowerLetter"/>
      <w:lvlText w:val="%2."/>
      <w:lvlJc w:val="left"/>
      <w:pPr>
        <w:ind w:left="1440" w:hanging="360"/>
      </w:pPr>
    </w:lvl>
    <w:lvl w:ilvl="2" w:tplc="5CAED92A">
      <w:start w:val="1"/>
      <w:numFmt w:val="lowerRoman"/>
      <w:lvlText w:val="%3."/>
      <w:lvlJc w:val="right"/>
      <w:pPr>
        <w:ind w:left="2160" w:hanging="180"/>
      </w:pPr>
    </w:lvl>
    <w:lvl w:ilvl="3" w:tplc="CCC89FA0">
      <w:start w:val="1"/>
      <w:numFmt w:val="decimal"/>
      <w:lvlText w:val="%4."/>
      <w:lvlJc w:val="left"/>
      <w:pPr>
        <w:ind w:left="2880" w:hanging="360"/>
      </w:pPr>
    </w:lvl>
    <w:lvl w:ilvl="4" w:tplc="61D242AE">
      <w:start w:val="1"/>
      <w:numFmt w:val="lowerLetter"/>
      <w:lvlText w:val="%5."/>
      <w:lvlJc w:val="left"/>
      <w:pPr>
        <w:ind w:left="3600" w:hanging="360"/>
      </w:pPr>
    </w:lvl>
    <w:lvl w:ilvl="5" w:tplc="7026FC48">
      <w:start w:val="1"/>
      <w:numFmt w:val="lowerRoman"/>
      <w:lvlText w:val="%6."/>
      <w:lvlJc w:val="right"/>
      <w:pPr>
        <w:ind w:left="4320" w:hanging="180"/>
      </w:pPr>
    </w:lvl>
    <w:lvl w:ilvl="6" w:tplc="11F2F514">
      <w:start w:val="1"/>
      <w:numFmt w:val="decimal"/>
      <w:lvlText w:val="%7."/>
      <w:lvlJc w:val="left"/>
      <w:pPr>
        <w:ind w:left="5040" w:hanging="360"/>
      </w:pPr>
    </w:lvl>
    <w:lvl w:ilvl="7" w:tplc="964C55D2">
      <w:start w:val="1"/>
      <w:numFmt w:val="lowerLetter"/>
      <w:lvlText w:val="%8."/>
      <w:lvlJc w:val="left"/>
      <w:pPr>
        <w:ind w:left="5760" w:hanging="360"/>
      </w:pPr>
    </w:lvl>
    <w:lvl w:ilvl="8" w:tplc="D0306A06">
      <w:start w:val="1"/>
      <w:numFmt w:val="lowerRoman"/>
      <w:lvlText w:val="%9."/>
      <w:lvlJc w:val="right"/>
      <w:pPr>
        <w:ind w:left="6480" w:hanging="180"/>
      </w:pPr>
    </w:lvl>
  </w:abstractNum>
  <w:abstractNum w:abstractNumId="26" w15:restartNumberingAfterBreak="0">
    <w:nsid w:val="239C52D1"/>
    <w:multiLevelType w:val="hybridMultilevel"/>
    <w:tmpl w:val="50321E02"/>
    <w:name w:val="zzmpLegal2||Legal2|2|3|1|1|0|9||1|0|1||1|0|1||1|0|1||1|0|0||1|0|0||1|0|0||1|0|0||1|0|0||"/>
    <w:lvl w:ilvl="0" w:tplc="FDA65226">
      <w:start w:val="1"/>
      <w:numFmt w:val="bullet"/>
      <w:lvlText w:val=""/>
      <w:lvlJc w:val="left"/>
      <w:pPr>
        <w:ind w:left="720" w:hanging="360"/>
      </w:pPr>
      <w:rPr>
        <w:rFonts w:ascii="Symbol" w:hAnsi="Symbol" w:hint="default"/>
      </w:rPr>
    </w:lvl>
    <w:lvl w:ilvl="1" w:tplc="E304C29E" w:tentative="1">
      <w:start w:val="1"/>
      <w:numFmt w:val="bullet"/>
      <w:lvlText w:val="o"/>
      <w:lvlJc w:val="left"/>
      <w:pPr>
        <w:ind w:left="1440" w:hanging="360"/>
      </w:pPr>
      <w:rPr>
        <w:rFonts w:ascii="Courier New" w:hAnsi="Courier New" w:cs="Courier New" w:hint="default"/>
      </w:rPr>
    </w:lvl>
    <w:lvl w:ilvl="2" w:tplc="BABC5AD8" w:tentative="1">
      <w:start w:val="1"/>
      <w:numFmt w:val="bullet"/>
      <w:lvlText w:val=""/>
      <w:lvlJc w:val="left"/>
      <w:pPr>
        <w:ind w:left="2160" w:hanging="360"/>
      </w:pPr>
      <w:rPr>
        <w:rFonts w:ascii="Wingdings" w:hAnsi="Wingdings" w:hint="default"/>
      </w:rPr>
    </w:lvl>
    <w:lvl w:ilvl="3" w:tplc="826ABF28" w:tentative="1">
      <w:start w:val="1"/>
      <w:numFmt w:val="bullet"/>
      <w:lvlText w:val=""/>
      <w:lvlJc w:val="left"/>
      <w:pPr>
        <w:ind w:left="2880" w:hanging="360"/>
      </w:pPr>
      <w:rPr>
        <w:rFonts w:ascii="Symbol" w:hAnsi="Symbol" w:hint="default"/>
      </w:rPr>
    </w:lvl>
    <w:lvl w:ilvl="4" w:tplc="FB1E4580" w:tentative="1">
      <w:start w:val="1"/>
      <w:numFmt w:val="bullet"/>
      <w:lvlText w:val="o"/>
      <w:lvlJc w:val="left"/>
      <w:pPr>
        <w:ind w:left="3600" w:hanging="360"/>
      </w:pPr>
      <w:rPr>
        <w:rFonts w:ascii="Courier New" w:hAnsi="Courier New" w:cs="Courier New" w:hint="default"/>
      </w:rPr>
    </w:lvl>
    <w:lvl w:ilvl="5" w:tplc="A3428DAA" w:tentative="1">
      <w:start w:val="1"/>
      <w:numFmt w:val="bullet"/>
      <w:lvlText w:val=""/>
      <w:lvlJc w:val="left"/>
      <w:pPr>
        <w:ind w:left="4320" w:hanging="360"/>
      </w:pPr>
      <w:rPr>
        <w:rFonts w:ascii="Wingdings" w:hAnsi="Wingdings" w:hint="default"/>
      </w:rPr>
    </w:lvl>
    <w:lvl w:ilvl="6" w:tplc="38209BC6" w:tentative="1">
      <w:start w:val="1"/>
      <w:numFmt w:val="bullet"/>
      <w:lvlText w:val=""/>
      <w:lvlJc w:val="left"/>
      <w:pPr>
        <w:ind w:left="5040" w:hanging="360"/>
      </w:pPr>
      <w:rPr>
        <w:rFonts w:ascii="Symbol" w:hAnsi="Symbol" w:hint="default"/>
      </w:rPr>
    </w:lvl>
    <w:lvl w:ilvl="7" w:tplc="9E9EB95C" w:tentative="1">
      <w:start w:val="1"/>
      <w:numFmt w:val="bullet"/>
      <w:lvlText w:val="o"/>
      <w:lvlJc w:val="left"/>
      <w:pPr>
        <w:ind w:left="5760" w:hanging="360"/>
      </w:pPr>
      <w:rPr>
        <w:rFonts w:ascii="Courier New" w:hAnsi="Courier New" w:cs="Courier New" w:hint="default"/>
      </w:rPr>
    </w:lvl>
    <w:lvl w:ilvl="8" w:tplc="AC3602D4" w:tentative="1">
      <w:start w:val="1"/>
      <w:numFmt w:val="bullet"/>
      <w:lvlText w:val=""/>
      <w:lvlJc w:val="left"/>
      <w:pPr>
        <w:ind w:left="6480" w:hanging="360"/>
      </w:pPr>
      <w:rPr>
        <w:rFonts w:ascii="Wingdings" w:hAnsi="Wingdings" w:hint="default"/>
      </w:rPr>
    </w:lvl>
  </w:abstractNum>
  <w:abstractNum w:abstractNumId="27" w15:restartNumberingAfterBreak="0">
    <w:nsid w:val="240D2EF7"/>
    <w:multiLevelType w:val="multilevel"/>
    <w:tmpl w:val="E55EF1FE"/>
    <w:name w:val="Standard2"/>
    <w:lvl w:ilvl="0">
      <w:start w:val="2"/>
      <w:numFmt w:val="decimal"/>
      <w:lvlText w:val="%1."/>
      <w:lvlJc w:val="left"/>
      <w:pPr>
        <w:tabs>
          <w:tab w:val="num" w:pos="720"/>
        </w:tabs>
        <w:ind w:left="0" w:firstLine="720"/>
      </w:pPr>
      <w:rPr>
        <w:rFonts w:ascii="Times New Roman" w:hAnsi="Times New Roman" w:cs="Times New Roman" w:hint="default"/>
        <w:b w:val="0"/>
        <w:i w:val="0"/>
        <w:caps/>
        <w:smallCaps w:val="0"/>
        <w:strike w:val="0"/>
        <w:dstrike w:val="0"/>
        <w:vanish w:val="0"/>
        <w:color w:val="auto"/>
        <w:sz w:val="24"/>
        <w:u w:val="none"/>
        <w:vertAlign w:val="baseline"/>
      </w:rPr>
    </w:lvl>
    <w:lvl w:ilvl="1">
      <w:start w:val="1"/>
      <w:numFmt w:val="lowerLetter"/>
      <w:lvlText w:val="(%2)"/>
      <w:lvlJc w:val="left"/>
      <w:pPr>
        <w:tabs>
          <w:tab w:val="num" w:pos="72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1"/>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8" w15:restartNumberingAfterBreak="0">
    <w:nsid w:val="2450535A"/>
    <w:multiLevelType w:val="multilevel"/>
    <w:tmpl w:val="EF320C88"/>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B034957"/>
    <w:multiLevelType w:val="hybridMultilevel"/>
    <w:tmpl w:val="C6DC853E"/>
    <w:lvl w:ilvl="0" w:tplc="7D06AF7C">
      <w:start w:val="1"/>
      <w:numFmt w:val="decimal"/>
      <w:lvlText w:val="%1."/>
      <w:lvlJc w:val="left"/>
      <w:pPr>
        <w:ind w:left="720" w:hanging="360"/>
      </w:pPr>
      <w:rPr>
        <w:rFonts w:ascii="Times New Roman" w:hAnsi="Times New Roman" w:cs="Times New Roman" w:hint="default"/>
        <w:sz w:val="24"/>
        <w:szCs w:val="24"/>
      </w:rPr>
    </w:lvl>
    <w:lvl w:ilvl="1" w:tplc="3646A694">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2D0680"/>
    <w:multiLevelType w:val="multilevel"/>
    <w:tmpl w:val="30F6CA62"/>
    <w:styleLink w:val="ListBull5"/>
    <w:lvl w:ilvl="0">
      <w:start w:val="1"/>
      <w:numFmt w:val="bullet"/>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673DC1"/>
    <w:multiLevelType w:val="hybridMultilevel"/>
    <w:tmpl w:val="74DE0ACA"/>
    <w:lvl w:ilvl="0" w:tplc="287456D6">
      <w:start w:val="1"/>
      <w:numFmt w:val="lowerLetter"/>
      <w:lvlText w:val="%1."/>
      <w:lvlJc w:val="left"/>
      <w:pPr>
        <w:ind w:left="1080" w:hanging="360"/>
      </w:pPr>
      <w:rPr>
        <w:rFonts w:hint="default"/>
      </w:rPr>
    </w:lvl>
    <w:lvl w:ilvl="1" w:tplc="C6E619C8">
      <w:start w:val="1"/>
      <w:numFmt w:val="upperLetter"/>
      <w:lvlText w:val="%2."/>
      <w:lvlJc w:val="left"/>
      <w:pPr>
        <w:ind w:left="1935" w:hanging="495"/>
      </w:pPr>
      <w:rPr>
        <w:rFonts w:cs="Times New Roman" w:hint="default"/>
      </w:rPr>
    </w:lvl>
    <w:lvl w:ilvl="2" w:tplc="802CB0B0" w:tentative="1">
      <w:start w:val="1"/>
      <w:numFmt w:val="lowerRoman"/>
      <w:lvlText w:val="%3."/>
      <w:lvlJc w:val="right"/>
      <w:pPr>
        <w:ind w:left="2520" w:hanging="180"/>
      </w:pPr>
    </w:lvl>
    <w:lvl w:ilvl="3" w:tplc="F146C026" w:tentative="1">
      <w:start w:val="1"/>
      <w:numFmt w:val="decimal"/>
      <w:lvlText w:val="%4."/>
      <w:lvlJc w:val="left"/>
      <w:pPr>
        <w:ind w:left="3240" w:hanging="360"/>
      </w:pPr>
    </w:lvl>
    <w:lvl w:ilvl="4" w:tplc="230E3C9A" w:tentative="1">
      <w:start w:val="1"/>
      <w:numFmt w:val="lowerLetter"/>
      <w:lvlText w:val="%5."/>
      <w:lvlJc w:val="left"/>
      <w:pPr>
        <w:ind w:left="3960" w:hanging="360"/>
      </w:pPr>
    </w:lvl>
    <w:lvl w:ilvl="5" w:tplc="64A68A08" w:tentative="1">
      <w:start w:val="1"/>
      <w:numFmt w:val="lowerRoman"/>
      <w:lvlText w:val="%6."/>
      <w:lvlJc w:val="right"/>
      <w:pPr>
        <w:ind w:left="4680" w:hanging="180"/>
      </w:pPr>
    </w:lvl>
    <w:lvl w:ilvl="6" w:tplc="D102C2FE" w:tentative="1">
      <w:start w:val="1"/>
      <w:numFmt w:val="decimal"/>
      <w:lvlText w:val="%7."/>
      <w:lvlJc w:val="left"/>
      <w:pPr>
        <w:ind w:left="5400" w:hanging="360"/>
      </w:pPr>
    </w:lvl>
    <w:lvl w:ilvl="7" w:tplc="FF94814A" w:tentative="1">
      <w:start w:val="1"/>
      <w:numFmt w:val="lowerLetter"/>
      <w:lvlText w:val="%8."/>
      <w:lvlJc w:val="left"/>
      <w:pPr>
        <w:ind w:left="6120" w:hanging="360"/>
      </w:pPr>
    </w:lvl>
    <w:lvl w:ilvl="8" w:tplc="8E3AE782" w:tentative="1">
      <w:start w:val="1"/>
      <w:numFmt w:val="lowerRoman"/>
      <w:lvlText w:val="%9."/>
      <w:lvlJc w:val="right"/>
      <w:pPr>
        <w:ind w:left="6840" w:hanging="180"/>
      </w:pPr>
    </w:lvl>
  </w:abstractNum>
  <w:abstractNum w:abstractNumId="32" w15:restartNumberingAfterBreak="0">
    <w:nsid w:val="2D3B7BA8"/>
    <w:multiLevelType w:val="multilevel"/>
    <w:tmpl w:val="BB3C7D88"/>
    <w:lvl w:ilvl="0">
      <w:start w:val="1"/>
      <w:numFmt w:val="cardinalText"/>
      <w:pStyle w:val="SRRealEstaL1"/>
      <w:lvlText w:val="Article %1:"/>
      <w:lvlJc w:val="left"/>
      <w:pPr>
        <w:tabs>
          <w:tab w:val="num" w:pos="2160"/>
        </w:tabs>
        <w:ind w:left="1440" w:firstLine="0"/>
      </w:pPr>
      <w:rPr>
        <w:rFonts w:ascii="Times New Roman" w:hAnsi="Times New Roman" w:cs="Times New Roman" w:hint="default"/>
        <w:b/>
        <w:i w:val="0"/>
        <w:caps/>
        <w:smallCaps w:val="0"/>
        <w:color w:val="auto"/>
        <w:sz w:val="24"/>
        <w:u w:val="none"/>
      </w:rPr>
    </w:lvl>
    <w:lvl w:ilvl="1">
      <w:start w:val="1"/>
      <w:numFmt w:val="decimal"/>
      <w:pStyle w:val="SRRealEstaL2"/>
      <w:isLgl/>
      <w:lvlText w:val="%1.%2"/>
      <w:lvlJc w:val="left"/>
      <w:pPr>
        <w:tabs>
          <w:tab w:val="num" w:pos="1440"/>
        </w:tabs>
        <w:ind w:left="0" w:firstLine="720"/>
      </w:pPr>
      <w:rPr>
        <w:rFonts w:ascii="Times New Roman" w:hAnsi="Times New Roman" w:cs="Times New Roman" w:hint="default"/>
        <w:b w:val="0"/>
        <w:i w:val="0"/>
        <w:caps w:val="0"/>
        <w:color w:val="auto"/>
        <w:sz w:val="24"/>
        <w:u w:val="none"/>
      </w:rPr>
    </w:lvl>
    <w:lvl w:ilvl="2">
      <w:start w:val="1"/>
      <w:numFmt w:val="lowerLetter"/>
      <w:pStyle w:val="SRRealEstaL3"/>
      <w:lvlText w:val="(%3)"/>
      <w:lvlJc w:val="left"/>
      <w:pPr>
        <w:tabs>
          <w:tab w:val="num" w:pos="2160"/>
        </w:tabs>
        <w:ind w:left="0" w:firstLine="144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3600"/>
        </w:tabs>
        <w:ind w:left="0" w:firstLine="2880"/>
      </w:pPr>
      <w:rPr>
        <w:rFonts w:ascii="Times New Roman" w:hAnsi="Times New Roman" w:cs="Times New Roman" w:hint="default"/>
        <w:b w:val="0"/>
        <w:i w:val="0"/>
        <w:caps w:val="0"/>
        <w:color w:val="auto"/>
        <w:sz w:val="24"/>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BC3E7C"/>
    <w:multiLevelType w:val="multilevel"/>
    <w:tmpl w:val="BAC229E8"/>
    <w:name w:val="Heading"/>
    <w:lvl w:ilvl="0">
      <w:start w:val="8"/>
      <w:numFmt w:val="decimal"/>
      <w:lvlText w:val="%1"/>
      <w:lvlJc w:val="left"/>
      <w:pPr>
        <w:ind w:left="360" w:hanging="360"/>
      </w:pPr>
      <w:rPr>
        <w:rFonts w:hint="default"/>
        <w:u w:val="single"/>
      </w:rPr>
    </w:lvl>
    <w:lvl w:ilvl="1">
      <w:start w:val="4"/>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4" w15:restartNumberingAfterBreak="0">
    <w:nsid w:val="36A648C4"/>
    <w:multiLevelType w:val="hybridMultilevel"/>
    <w:tmpl w:val="ABAC72CE"/>
    <w:lvl w:ilvl="0" w:tplc="03AC3270">
      <w:start w:val="1"/>
      <w:numFmt w:val="bullet"/>
      <w:lvlText w:val=""/>
      <w:lvlJc w:val="left"/>
      <w:pPr>
        <w:ind w:left="720" w:hanging="360"/>
      </w:pPr>
      <w:rPr>
        <w:rFonts w:ascii="Symbol" w:hAnsi="Symbol" w:hint="default"/>
      </w:rPr>
    </w:lvl>
    <w:lvl w:ilvl="1" w:tplc="7C3478D8">
      <w:start w:val="1"/>
      <w:numFmt w:val="bullet"/>
      <w:lvlText w:val="o"/>
      <w:lvlJc w:val="left"/>
      <w:pPr>
        <w:ind w:left="1440" w:hanging="360"/>
      </w:pPr>
      <w:rPr>
        <w:rFonts w:ascii="Courier New" w:hAnsi="Courier New" w:cs="Courier New" w:hint="default"/>
      </w:rPr>
    </w:lvl>
    <w:lvl w:ilvl="2" w:tplc="58A4220A" w:tentative="1">
      <w:start w:val="1"/>
      <w:numFmt w:val="bullet"/>
      <w:lvlText w:val=""/>
      <w:lvlJc w:val="left"/>
      <w:pPr>
        <w:ind w:left="2160" w:hanging="360"/>
      </w:pPr>
      <w:rPr>
        <w:rFonts w:ascii="Wingdings" w:hAnsi="Wingdings" w:hint="default"/>
      </w:rPr>
    </w:lvl>
    <w:lvl w:ilvl="3" w:tplc="47C82D9A" w:tentative="1">
      <w:start w:val="1"/>
      <w:numFmt w:val="bullet"/>
      <w:lvlText w:val=""/>
      <w:lvlJc w:val="left"/>
      <w:pPr>
        <w:ind w:left="2880" w:hanging="360"/>
      </w:pPr>
      <w:rPr>
        <w:rFonts w:ascii="Symbol" w:hAnsi="Symbol" w:hint="default"/>
      </w:rPr>
    </w:lvl>
    <w:lvl w:ilvl="4" w:tplc="CBCAACE4" w:tentative="1">
      <w:start w:val="1"/>
      <w:numFmt w:val="bullet"/>
      <w:lvlText w:val="o"/>
      <w:lvlJc w:val="left"/>
      <w:pPr>
        <w:ind w:left="3600" w:hanging="360"/>
      </w:pPr>
      <w:rPr>
        <w:rFonts w:ascii="Courier New" w:hAnsi="Courier New" w:cs="Courier New" w:hint="default"/>
      </w:rPr>
    </w:lvl>
    <w:lvl w:ilvl="5" w:tplc="3136406C" w:tentative="1">
      <w:start w:val="1"/>
      <w:numFmt w:val="bullet"/>
      <w:lvlText w:val=""/>
      <w:lvlJc w:val="left"/>
      <w:pPr>
        <w:ind w:left="4320" w:hanging="360"/>
      </w:pPr>
      <w:rPr>
        <w:rFonts w:ascii="Wingdings" w:hAnsi="Wingdings" w:hint="default"/>
      </w:rPr>
    </w:lvl>
    <w:lvl w:ilvl="6" w:tplc="D388851A" w:tentative="1">
      <w:start w:val="1"/>
      <w:numFmt w:val="bullet"/>
      <w:lvlText w:val=""/>
      <w:lvlJc w:val="left"/>
      <w:pPr>
        <w:ind w:left="5040" w:hanging="360"/>
      </w:pPr>
      <w:rPr>
        <w:rFonts w:ascii="Symbol" w:hAnsi="Symbol" w:hint="default"/>
      </w:rPr>
    </w:lvl>
    <w:lvl w:ilvl="7" w:tplc="ACF234F4" w:tentative="1">
      <w:start w:val="1"/>
      <w:numFmt w:val="bullet"/>
      <w:lvlText w:val="o"/>
      <w:lvlJc w:val="left"/>
      <w:pPr>
        <w:ind w:left="5760" w:hanging="360"/>
      </w:pPr>
      <w:rPr>
        <w:rFonts w:ascii="Courier New" w:hAnsi="Courier New" w:cs="Courier New" w:hint="default"/>
      </w:rPr>
    </w:lvl>
    <w:lvl w:ilvl="8" w:tplc="063C8360" w:tentative="1">
      <w:start w:val="1"/>
      <w:numFmt w:val="bullet"/>
      <w:lvlText w:val=""/>
      <w:lvlJc w:val="left"/>
      <w:pPr>
        <w:ind w:left="6480" w:hanging="360"/>
      </w:pPr>
      <w:rPr>
        <w:rFonts w:ascii="Wingdings" w:hAnsi="Wingdings" w:hint="default"/>
      </w:rPr>
    </w:lvl>
  </w:abstractNum>
  <w:abstractNum w:abstractNumId="35" w15:restartNumberingAfterBreak="0">
    <w:nsid w:val="3CBF2650"/>
    <w:multiLevelType w:val="multilevel"/>
    <w:tmpl w:val="86C82608"/>
    <w:lvl w:ilvl="0">
      <w:start w:val="1"/>
      <w:numFmt w:val="decimal"/>
      <w:pStyle w:val="StandardL1"/>
      <w:suff w:val="space"/>
      <w:lvlText w:val="Article %1 -"/>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upperLetter"/>
      <w:pStyle w:val="StandardL3"/>
      <w:lvlText w:val="(%3)"/>
      <w:lvlJc w:val="left"/>
      <w:pPr>
        <w:tabs>
          <w:tab w:val="num" w:pos="2160"/>
        </w:tabs>
        <w:ind w:left="0" w:firstLine="1440"/>
      </w:p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Roman"/>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36" w15:restartNumberingAfterBreak="0">
    <w:nsid w:val="3D3608E2"/>
    <w:multiLevelType w:val="multilevel"/>
    <w:tmpl w:val="8B64E8B4"/>
    <w:name w:val="zzmpStandard||Standard|2|3|1|2|10|1||1|2|4||1|2|0||1|2|0||1|2|0||1|12|0||1|12|0||1|12|0||1|12|0||"/>
    <w:styleLink w:val="1ai"/>
    <w:lvl w:ilvl="0">
      <w:start w:val="1"/>
      <w:numFmt w:val="decimal"/>
      <w:lvlText w:val="%1)"/>
      <w:lvlJc w:val="left"/>
      <w:pPr>
        <w:ind w:left="360" w:hanging="360"/>
      </w:pPr>
      <w:rPr>
        <w:rFonts w:hint="default"/>
      </w:rPr>
    </w:lvl>
    <w:lvl w:ilvl="1">
      <w:start w:val="1"/>
      <w:numFmt w:val="upperLetter"/>
      <w:lvlText w:val="%2."/>
      <w:lvlJc w:val="left"/>
      <w:pPr>
        <w:ind w:left="0" w:firstLine="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D9E2096"/>
    <w:multiLevelType w:val="multilevel"/>
    <w:tmpl w:val="F8CEC030"/>
    <w:lvl w:ilvl="0">
      <w:start w:val="1"/>
      <w:numFmt w:val="upperRoman"/>
      <w:pStyle w:val="Tax1L1"/>
      <w:suff w:val="nothing"/>
      <w:lvlText w:val="ARTICLE %1"/>
      <w:lvlJc w:val="left"/>
      <w:pPr>
        <w:ind w:left="0" w:firstLine="0"/>
      </w:pPr>
      <w:rPr>
        <w:b/>
        <w:i w:val="0"/>
        <w:caps/>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ax1L2"/>
      <w:isLgl/>
      <w:lvlText w:val="%1.%2"/>
      <w:lvlJc w:val="left"/>
      <w:pPr>
        <w:tabs>
          <w:tab w:val="num" w:pos="2280"/>
        </w:tabs>
        <w:ind w:left="12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Tax1L3"/>
      <w:lvlText w:val="(%3)"/>
      <w:lvlJc w:val="left"/>
      <w:pPr>
        <w:tabs>
          <w:tab w:val="num" w:pos="1920"/>
        </w:tabs>
        <w:ind w:left="12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Tax1L4"/>
      <w:lvlText w:val="(%4)"/>
      <w:lvlJc w:val="left"/>
      <w:pPr>
        <w:tabs>
          <w:tab w:val="num" w:pos="2880"/>
        </w:tabs>
        <w:ind w:left="144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ax1L5"/>
      <w:lvlText w:val="(%5)"/>
      <w:lvlJc w:val="left"/>
      <w:pPr>
        <w:tabs>
          <w:tab w:val="num" w:pos="2880"/>
        </w:tabs>
        <w:ind w:left="216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Tax1L6"/>
      <w:lvlText w:val="(%6)"/>
      <w:lvlJc w:val="left"/>
      <w:pPr>
        <w:tabs>
          <w:tab w:val="num" w:pos="3600"/>
        </w:tabs>
        <w:ind w:left="288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1C5600E"/>
    <w:multiLevelType w:val="hybridMultilevel"/>
    <w:tmpl w:val="91E6B6F4"/>
    <w:lvl w:ilvl="0" w:tplc="F4669C74">
      <w:start w:val="1"/>
      <w:numFmt w:val="lowerLetter"/>
      <w:pStyle w:val="BulletListIndent5NoPt"/>
      <w:lvlText w:val="(%1)"/>
      <w:lvlJc w:val="left"/>
      <w:pPr>
        <w:tabs>
          <w:tab w:val="num" w:pos="1440"/>
        </w:tabs>
        <w:ind w:left="1440" w:hanging="360"/>
      </w:pPr>
      <w:rPr>
        <w:rFonts w:hint="default"/>
      </w:rPr>
    </w:lvl>
    <w:lvl w:ilvl="1" w:tplc="BD969946" w:tentative="1">
      <w:start w:val="1"/>
      <w:numFmt w:val="lowerLetter"/>
      <w:lvlText w:val="%2."/>
      <w:lvlJc w:val="left"/>
      <w:pPr>
        <w:tabs>
          <w:tab w:val="num" w:pos="2160"/>
        </w:tabs>
        <w:ind w:left="2160" w:hanging="360"/>
      </w:pPr>
    </w:lvl>
    <w:lvl w:ilvl="2" w:tplc="AA0AADEE" w:tentative="1">
      <w:start w:val="1"/>
      <w:numFmt w:val="lowerRoman"/>
      <w:lvlText w:val="%3."/>
      <w:lvlJc w:val="right"/>
      <w:pPr>
        <w:tabs>
          <w:tab w:val="num" w:pos="2880"/>
        </w:tabs>
        <w:ind w:left="2880" w:hanging="180"/>
      </w:pPr>
    </w:lvl>
    <w:lvl w:ilvl="3" w:tplc="19288B72" w:tentative="1">
      <w:start w:val="1"/>
      <w:numFmt w:val="decimal"/>
      <w:lvlText w:val="%4."/>
      <w:lvlJc w:val="left"/>
      <w:pPr>
        <w:tabs>
          <w:tab w:val="num" w:pos="3600"/>
        </w:tabs>
        <w:ind w:left="3600" w:hanging="360"/>
      </w:pPr>
    </w:lvl>
    <w:lvl w:ilvl="4" w:tplc="F8D21F82" w:tentative="1">
      <w:start w:val="1"/>
      <w:numFmt w:val="lowerLetter"/>
      <w:lvlText w:val="%5."/>
      <w:lvlJc w:val="left"/>
      <w:pPr>
        <w:tabs>
          <w:tab w:val="num" w:pos="4320"/>
        </w:tabs>
        <w:ind w:left="4320" w:hanging="360"/>
      </w:pPr>
    </w:lvl>
    <w:lvl w:ilvl="5" w:tplc="FE989616" w:tentative="1">
      <w:start w:val="1"/>
      <w:numFmt w:val="lowerRoman"/>
      <w:lvlText w:val="%6."/>
      <w:lvlJc w:val="right"/>
      <w:pPr>
        <w:tabs>
          <w:tab w:val="num" w:pos="5040"/>
        </w:tabs>
        <w:ind w:left="5040" w:hanging="180"/>
      </w:pPr>
    </w:lvl>
    <w:lvl w:ilvl="6" w:tplc="3CF02D18" w:tentative="1">
      <w:start w:val="1"/>
      <w:numFmt w:val="decimal"/>
      <w:lvlText w:val="%7."/>
      <w:lvlJc w:val="left"/>
      <w:pPr>
        <w:tabs>
          <w:tab w:val="num" w:pos="5760"/>
        </w:tabs>
        <w:ind w:left="5760" w:hanging="360"/>
      </w:pPr>
    </w:lvl>
    <w:lvl w:ilvl="7" w:tplc="6C8CC2A2" w:tentative="1">
      <w:start w:val="1"/>
      <w:numFmt w:val="lowerLetter"/>
      <w:lvlText w:val="%8."/>
      <w:lvlJc w:val="left"/>
      <w:pPr>
        <w:tabs>
          <w:tab w:val="num" w:pos="6480"/>
        </w:tabs>
        <w:ind w:left="6480" w:hanging="360"/>
      </w:pPr>
    </w:lvl>
    <w:lvl w:ilvl="8" w:tplc="5EE27E1C" w:tentative="1">
      <w:start w:val="1"/>
      <w:numFmt w:val="lowerRoman"/>
      <w:lvlText w:val="%9."/>
      <w:lvlJc w:val="right"/>
      <w:pPr>
        <w:tabs>
          <w:tab w:val="num" w:pos="7200"/>
        </w:tabs>
        <w:ind w:left="7200" w:hanging="180"/>
      </w:pPr>
    </w:lvl>
  </w:abstractNum>
  <w:abstractNum w:abstractNumId="39" w15:restartNumberingAfterBreak="0">
    <w:nsid w:val="429048A2"/>
    <w:multiLevelType w:val="hybridMultilevel"/>
    <w:tmpl w:val="85164404"/>
    <w:name w:val="zzmpArticle||Article|2|1|1|2|2|33||1|2|4||1|2|0||1|2|0||1|2|0||1|4|0||1|4|0||1|4|0||1|4|0||2"/>
    <w:lvl w:ilvl="0" w:tplc="E2B24316">
      <w:start w:val="23"/>
      <w:numFmt w:val="lowerLetter"/>
      <w:lvlText w:val="(%1)"/>
      <w:lvlJc w:val="left"/>
      <w:pPr>
        <w:ind w:left="2160" w:hanging="360"/>
      </w:pPr>
      <w:rPr>
        <w:rFonts w:hint="default"/>
      </w:rPr>
    </w:lvl>
    <w:lvl w:ilvl="1" w:tplc="0A500A9E" w:tentative="1">
      <w:start w:val="1"/>
      <w:numFmt w:val="lowerLetter"/>
      <w:lvlText w:val="%2."/>
      <w:lvlJc w:val="left"/>
      <w:pPr>
        <w:ind w:left="1440" w:hanging="360"/>
      </w:pPr>
    </w:lvl>
    <w:lvl w:ilvl="2" w:tplc="B696119E" w:tentative="1">
      <w:start w:val="1"/>
      <w:numFmt w:val="lowerRoman"/>
      <w:lvlText w:val="%3."/>
      <w:lvlJc w:val="right"/>
      <w:pPr>
        <w:ind w:left="2160" w:hanging="180"/>
      </w:pPr>
    </w:lvl>
    <w:lvl w:ilvl="3" w:tplc="3138AF66" w:tentative="1">
      <w:start w:val="1"/>
      <w:numFmt w:val="decimal"/>
      <w:lvlText w:val="%4."/>
      <w:lvlJc w:val="left"/>
      <w:pPr>
        <w:ind w:left="2880" w:hanging="360"/>
      </w:pPr>
    </w:lvl>
    <w:lvl w:ilvl="4" w:tplc="60DAEB8A" w:tentative="1">
      <w:start w:val="1"/>
      <w:numFmt w:val="lowerLetter"/>
      <w:lvlText w:val="%5."/>
      <w:lvlJc w:val="left"/>
      <w:pPr>
        <w:ind w:left="3600" w:hanging="360"/>
      </w:pPr>
    </w:lvl>
    <w:lvl w:ilvl="5" w:tplc="8D02250C" w:tentative="1">
      <w:start w:val="1"/>
      <w:numFmt w:val="lowerRoman"/>
      <w:lvlText w:val="%6."/>
      <w:lvlJc w:val="right"/>
      <w:pPr>
        <w:ind w:left="4320" w:hanging="180"/>
      </w:pPr>
    </w:lvl>
    <w:lvl w:ilvl="6" w:tplc="A70AC070" w:tentative="1">
      <w:start w:val="1"/>
      <w:numFmt w:val="decimal"/>
      <w:lvlText w:val="%7."/>
      <w:lvlJc w:val="left"/>
      <w:pPr>
        <w:ind w:left="5040" w:hanging="360"/>
      </w:pPr>
    </w:lvl>
    <w:lvl w:ilvl="7" w:tplc="36C21DEC" w:tentative="1">
      <w:start w:val="1"/>
      <w:numFmt w:val="lowerLetter"/>
      <w:lvlText w:val="%8."/>
      <w:lvlJc w:val="left"/>
      <w:pPr>
        <w:ind w:left="5760" w:hanging="360"/>
      </w:pPr>
    </w:lvl>
    <w:lvl w:ilvl="8" w:tplc="5EB6FCBE" w:tentative="1">
      <w:start w:val="1"/>
      <w:numFmt w:val="lowerRoman"/>
      <w:lvlText w:val="%9."/>
      <w:lvlJc w:val="right"/>
      <w:pPr>
        <w:ind w:left="6480" w:hanging="180"/>
      </w:pPr>
    </w:lvl>
  </w:abstractNum>
  <w:abstractNum w:abstractNumId="40" w15:restartNumberingAfterBreak="0">
    <w:nsid w:val="52DA30E2"/>
    <w:multiLevelType w:val="multilevel"/>
    <w:tmpl w:val="95207FB2"/>
    <w:lvl w:ilvl="0">
      <w:start w:val="1"/>
      <w:numFmt w:val="decimal"/>
      <w:lvlText w:val="%1"/>
      <w:lvlJc w:val="left"/>
      <w:pPr>
        <w:tabs>
          <w:tab w:val="num" w:pos="360"/>
        </w:tabs>
        <w:ind w:left="0" w:firstLine="0"/>
      </w:pPr>
    </w:lvl>
    <w:lvl w:ilvl="1">
      <w:start w:val="2"/>
      <w:numFmt w:val="none"/>
      <w:pStyle w:val="Level2"/>
      <w:lvlText w:val="3.2"/>
      <w:lvlJc w:val="left"/>
      <w:pPr>
        <w:tabs>
          <w:tab w:val="num" w:pos="1008"/>
        </w:tabs>
        <w:ind w:left="0" w:firstLine="648"/>
      </w:pPr>
    </w:lvl>
    <w:lvl w:ilvl="2">
      <w:start w:val="1"/>
      <w:numFmt w:val="decimal"/>
      <w:pStyle w:val="Level3"/>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
      <w:lvlJc w:val="left"/>
      <w:pPr>
        <w:tabs>
          <w:tab w:val="num" w:pos="0"/>
        </w:tabs>
        <w:ind w:left="0" w:firstLine="0"/>
      </w:pPr>
    </w:lvl>
  </w:abstractNum>
  <w:abstractNum w:abstractNumId="41" w15:restartNumberingAfterBreak="0">
    <w:nsid w:val="56431CA4"/>
    <w:multiLevelType w:val="hybridMultilevel"/>
    <w:tmpl w:val="F47CE274"/>
    <w:name w:val="zzmpArticle||Article|2|1|1|2|2|33||1|2|4||1|2|0||1|2|0||1|2|0||1|4|0||1|4|0||1|4|0||1|4|0||22"/>
    <w:lvl w:ilvl="0" w:tplc="C0C259C6">
      <w:start w:val="24"/>
      <w:numFmt w:val="lowerLetter"/>
      <w:lvlText w:val="(%1)"/>
      <w:lvlJc w:val="left"/>
      <w:pPr>
        <w:ind w:left="2160" w:hanging="360"/>
      </w:pPr>
      <w:rPr>
        <w:rFonts w:hint="default"/>
      </w:rPr>
    </w:lvl>
    <w:lvl w:ilvl="1" w:tplc="8DC2CFA2" w:tentative="1">
      <w:start w:val="1"/>
      <w:numFmt w:val="lowerLetter"/>
      <w:lvlText w:val="%2."/>
      <w:lvlJc w:val="left"/>
      <w:pPr>
        <w:ind w:left="1440" w:hanging="360"/>
      </w:pPr>
    </w:lvl>
    <w:lvl w:ilvl="2" w:tplc="1636604C" w:tentative="1">
      <w:start w:val="1"/>
      <w:numFmt w:val="lowerRoman"/>
      <w:lvlText w:val="%3."/>
      <w:lvlJc w:val="right"/>
      <w:pPr>
        <w:ind w:left="2160" w:hanging="180"/>
      </w:pPr>
    </w:lvl>
    <w:lvl w:ilvl="3" w:tplc="CDE0B922" w:tentative="1">
      <w:start w:val="1"/>
      <w:numFmt w:val="decimal"/>
      <w:lvlText w:val="%4."/>
      <w:lvlJc w:val="left"/>
      <w:pPr>
        <w:ind w:left="2880" w:hanging="360"/>
      </w:pPr>
    </w:lvl>
    <w:lvl w:ilvl="4" w:tplc="D03E82D4" w:tentative="1">
      <w:start w:val="1"/>
      <w:numFmt w:val="lowerLetter"/>
      <w:lvlText w:val="%5."/>
      <w:lvlJc w:val="left"/>
      <w:pPr>
        <w:ind w:left="3600" w:hanging="360"/>
      </w:pPr>
    </w:lvl>
    <w:lvl w:ilvl="5" w:tplc="93EA21A0" w:tentative="1">
      <w:start w:val="1"/>
      <w:numFmt w:val="lowerRoman"/>
      <w:lvlText w:val="%6."/>
      <w:lvlJc w:val="right"/>
      <w:pPr>
        <w:ind w:left="4320" w:hanging="180"/>
      </w:pPr>
    </w:lvl>
    <w:lvl w:ilvl="6" w:tplc="566E15FA" w:tentative="1">
      <w:start w:val="1"/>
      <w:numFmt w:val="decimal"/>
      <w:lvlText w:val="%7."/>
      <w:lvlJc w:val="left"/>
      <w:pPr>
        <w:ind w:left="5040" w:hanging="360"/>
      </w:pPr>
    </w:lvl>
    <w:lvl w:ilvl="7" w:tplc="69961796" w:tentative="1">
      <w:start w:val="1"/>
      <w:numFmt w:val="lowerLetter"/>
      <w:lvlText w:val="%8."/>
      <w:lvlJc w:val="left"/>
      <w:pPr>
        <w:ind w:left="5760" w:hanging="360"/>
      </w:pPr>
    </w:lvl>
    <w:lvl w:ilvl="8" w:tplc="3BD6FD6E" w:tentative="1">
      <w:start w:val="1"/>
      <w:numFmt w:val="lowerRoman"/>
      <w:lvlText w:val="%9."/>
      <w:lvlJc w:val="right"/>
      <w:pPr>
        <w:ind w:left="6480" w:hanging="180"/>
      </w:pPr>
    </w:lvl>
  </w:abstractNum>
  <w:abstractNum w:abstractNumId="42" w15:restartNumberingAfterBreak="0">
    <w:nsid w:val="57FA66AF"/>
    <w:multiLevelType w:val="hybridMultilevel"/>
    <w:tmpl w:val="13006A70"/>
    <w:name w:val="zzmpArticle||Article|2|1|1|2|2|33||1|2|4||1|2|0||1|2|0||1|2|0||1|4|0||1|4|0||1|4|0||1|4|0||23"/>
    <w:lvl w:ilvl="0" w:tplc="0B5283BA">
      <w:start w:val="1"/>
      <w:numFmt w:val="lowerLetter"/>
      <w:lvlText w:val="(%1)"/>
      <w:lvlJc w:val="left"/>
      <w:pPr>
        <w:ind w:left="2160" w:hanging="360"/>
      </w:pPr>
      <w:rPr>
        <w:rFonts w:hint="default"/>
      </w:rPr>
    </w:lvl>
    <w:lvl w:ilvl="1" w:tplc="D4240F18" w:tentative="1">
      <w:start w:val="1"/>
      <w:numFmt w:val="lowerLetter"/>
      <w:lvlText w:val="%2."/>
      <w:lvlJc w:val="left"/>
      <w:pPr>
        <w:ind w:left="1440" w:hanging="360"/>
      </w:pPr>
    </w:lvl>
    <w:lvl w:ilvl="2" w:tplc="71261E5A" w:tentative="1">
      <w:start w:val="1"/>
      <w:numFmt w:val="lowerRoman"/>
      <w:lvlText w:val="%3."/>
      <w:lvlJc w:val="right"/>
      <w:pPr>
        <w:ind w:left="2160" w:hanging="180"/>
      </w:pPr>
    </w:lvl>
    <w:lvl w:ilvl="3" w:tplc="C6E48BFA" w:tentative="1">
      <w:start w:val="1"/>
      <w:numFmt w:val="decimal"/>
      <w:lvlText w:val="%4."/>
      <w:lvlJc w:val="left"/>
      <w:pPr>
        <w:ind w:left="2880" w:hanging="360"/>
      </w:pPr>
    </w:lvl>
    <w:lvl w:ilvl="4" w:tplc="5B44C22A" w:tentative="1">
      <w:start w:val="1"/>
      <w:numFmt w:val="lowerLetter"/>
      <w:lvlText w:val="%5."/>
      <w:lvlJc w:val="left"/>
      <w:pPr>
        <w:ind w:left="3600" w:hanging="360"/>
      </w:pPr>
    </w:lvl>
    <w:lvl w:ilvl="5" w:tplc="3D9A8F62" w:tentative="1">
      <w:start w:val="1"/>
      <w:numFmt w:val="lowerRoman"/>
      <w:lvlText w:val="%6."/>
      <w:lvlJc w:val="right"/>
      <w:pPr>
        <w:ind w:left="4320" w:hanging="180"/>
      </w:pPr>
    </w:lvl>
    <w:lvl w:ilvl="6" w:tplc="4CA0018E" w:tentative="1">
      <w:start w:val="1"/>
      <w:numFmt w:val="decimal"/>
      <w:lvlText w:val="%7."/>
      <w:lvlJc w:val="left"/>
      <w:pPr>
        <w:ind w:left="5040" w:hanging="360"/>
      </w:pPr>
    </w:lvl>
    <w:lvl w:ilvl="7" w:tplc="E1F2A4C0" w:tentative="1">
      <w:start w:val="1"/>
      <w:numFmt w:val="lowerLetter"/>
      <w:lvlText w:val="%8."/>
      <w:lvlJc w:val="left"/>
      <w:pPr>
        <w:ind w:left="5760" w:hanging="360"/>
      </w:pPr>
    </w:lvl>
    <w:lvl w:ilvl="8" w:tplc="FEAC9F62" w:tentative="1">
      <w:start w:val="1"/>
      <w:numFmt w:val="lowerRoman"/>
      <w:lvlText w:val="%9."/>
      <w:lvlJc w:val="right"/>
      <w:pPr>
        <w:ind w:left="6480" w:hanging="180"/>
      </w:pPr>
    </w:lvl>
  </w:abstractNum>
  <w:abstractNum w:abstractNumId="43" w15:restartNumberingAfterBreak="0">
    <w:nsid w:val="58DA7D51"/>
    <w:multiLevelType w:val="hybridMultilevel"/>
    <w:tmpl w:val="854415D6"/>
    <w:lvl w:ilvl="0" w:tplc="D22EC3E4">
      <w:start w:val="1"/>
      <w:numFmt w:val="upperLetter"/>
      <w:lvlText w:val="%1."/>
      <w:lvlJc w:val="left"/>
      <w:pPr>
        <w:ind w:left="1080" w:hanging="360"/>
      </w:pPr>
      <w:rPr>
        <w:rFonts w:hint="default"/>
      </w:rPr>
    </w:lvl>
    <w:lvl w:ilvl="1" w:tplc="AB72E92E" w:tentative="1">
      <w:start w:val="1"/>
      <w:numFmt w:val="lowerLetter"/>
      <w:lvlText w:val="%2."/>
      <w:lvlJc w:val="left"/>
      <w:pPr>
        <w:ind w:left="1800" w:hanging="360"/>
      </w:pPr>
    </w:lvl>
    <w:lvl w:ilvl="2" w:tplc="4B903BD2" w:tentative="1">
      <w:start w:val="1"/>
      <w:numFmt w:val="lowerRoman"/>
      <w:lvlText w:val="%3."/>
      <w:lvlJc w:val="right"/>
      <w:pPr>
        <w:ind w:left="2520" w:hanging="180"/>
      </w:pPr>
    </w:lvl>
    <w:lvl w:ilvl="3" w:tplc="308CCBEC" w:tentative="1">
      <w:start w:val="1"/>
      <w:numFmt w:val="decimal"/>
      <w:lvlText w:val="%4."/>
      <w:lvlJc w:val="left"/>
      <w:pPr>
        <w:ind w:left="3240" w:hanging="360"/>
      </w:pPr>
    </w:lvl>
    <w:lvl w:ilvl="4" w:tplc="CFF0EA66" w:tentative="1">
      <w:start w:val="1"/>
      <w:numFmt w:val="lowerLetter"/>
      <w:lvlText w:val="%5."/>
      <w:lvlJc w:val="left"/>
      <w:pPr>
        <w:ind w:left="3960" w:hanging="360"/>
      </w:pPr>
    </w:lvl>
    <w:lvl w:ilvl="5" w:tplc="CF3E36E2" w:tentative="1">
      <w:start w:val="1"/>
      <w:numFmt w:val="lowerRoman"/>
      <w:lvlText w:val="%6."/>
      <w:lvlJc w:val="right"/>
      <w:pPr>
        <w:ind w:left="4680" w:hanging="180"/>
      </w:pPr>
    </w:lvl>
    <w:lvl w:ilvl="6" w:tplc="FC0A8ECC" w:tentative="1">
      <w:start w:val="1"/>
      <w:numFmt w:val="decimal"/>
      <w:lvlText w:val="%7."/>
      <w:lvlJc w:val="left"/>
      <w:pPr>
        <w:ind w:left="5400" w:hanging="360"/>
      </w:pPr>
    </w:lvl>
    <w:lvl w:ilvl="7" w:tplc="8DF8C4FE" w:tentative="1">
      <w:start w:val="1"/>
      <w:numFmt w:val="lowerLetter"/>
      <w:lvlText w:val="%8."/>
      <w:lvlJc w:val="left"/>
      <w:pPr>
        <w:ind w:left="6120" w:hanging="360"/>
      </w:pPr>
    </w:lvl>
    <w:lvl w:ilvl="8" w:tplc="E354C5CE" w:tentative="1">
      <w:start w:val="1"/>
      <w:numFmt w:val="lowerRoman"/>
      <w:lvlText w:val="%9."/>
      <w:lvlJc w:val="right"/>
      <w:pPr>
        <w:ind w:left="6840" w:hanging="180"/>
      </w:pPr>
    </w:lvl>
  </w:abstractNum>
  <w:abstractNum w:abstractNumId="44" w15:restartNumberingAfterBreak="0">
    <w:nsid w:val="60491CAB"/>
    <w:multiLevelType w:val="hybridMultilevel"/>
    <w:tmpl w:val="13CCEEF6"/>
    <w:lvl w:ilvl="0" w:tplc="3FF4F590">
      <w:start w:val="1"/>
      <w:numFmt w:val="lowerLetter"/>
      <w:pStyle w:val="Numbereed105"/>
      <w:lvlText w:val="%1"/>
      <w:lvlJc w:val="left"/>
      <w:pPr>
        <w:tabs>
          <w:tab w:val="num" w:pos="720"/>
        </w:tabs>
        <w:ind w:left="720" w:hanging="360"/>
      </w:pPr>
      <w:rPr>
        <w:rFonts w:hint="default"/>
      </w:rPr>
    </w:lvl>
    <w:lvl w:ilvl="1" w:tplc="2202205C">
      <w:start w:val="1"/>
      <w:numFmt w:val="decimal"/>
      <w:lvlText w:val="%2."/>
      <w:lvlJc w:val="left"/>
      <w:pPr>
        <w:tabs>
          <w:tab w:val="num" w:pos="1440"/>
        </w:tabs>
        <w:ind w:left="1440" w:hanging="360"/>
      </w:pPr>
      <w:rPr>
        <w:rFonts w:hint="default"/>
      </w:rPr>
    </w:lvl>
    <w:lvl w:ilvl="2" w:tplc="DBE8E958" w:tentative="1">
      <w:start w:val="1"/>
      <w:numFmt w:val="lowerRoman"/>
      <w:lvlText w:val="%3."/>
      <w:lvlJc w:val="right"/>
      <w:pPr>
        <w:tabs>
          <w:tab w:val="num" w:pos="2160"/>
        </w:tabs>
        <w:ind w:left="2160" w:hanging="180"/>
      </w:pPr>
    </w:lvl>
    <w:lvl w:ilvl="3" w:tplc="73808104" w:tentative="1">
      <w:start w:val="1"/>
      <w:numFmt w:val="decimal"/>
      <w:lvlText w:val="%4."/>
      <w:lvlJc w:val="left"/>
      <w:pPr>
        <w:tabs>
          <w:tab w:val="num" w:pos="2880"/>
        </w:tabs>
        <w:ind w:left="2880" w:hanging="360"/>
      </w:pPr>
    </w:lvl>
    <w:lvl w:ilvl="4" w:tplc="FE0A7FE8" w:tentative="1">
      <w:start w:val="1"/>
      <w:numFmt w:val="lowerLetter"/>
      <w:lvlText w:val="%5."/>
      <w:lvlJc w:val="left"/>
      <w:pPr>
        <w:tabs>
          <w:tab w:val="num" w:pos="3600"/>
        </w:tabs>
        <w:ind w:left="3600" w:hanging="360"/>
      </w:pPr>
    </w:lvl>
    <w:lvl w:ilvl="5" w:tplc="8782FC88" w:tentative="1">
      <w:start w:val="1"/>
      <w:numFmt w:val="lowerRoman"/>
      <w:lvlText w:val="%6."/>
      <w:lvlJc w:val="right"/>
      <w:pPr>
        <w:tabs>
          <w:tab w:val="num" w:pos="4320"/>
        </w:tabs>
        <w:ind w:left="4320" w:hanging="180"/>
      </w:pPr>
    </w:lvl>
    <w:lvl w:ilvl="6" w:tplc="A99C6E34" w:tentative="1">
      <w:start w:val="1"/>
      <w:numFmt w:val="decimal"/>
      <w:lvlText w:val="%7."/>
      <w:lvlJc w:val="left"/>
      <w:pPr>
        <w:tabs>
          <w:tab w:val="num" w:pos="5040"/>
        </w:tabs>
        <w:ind w:left="5040" w:hanging="360"/>
      </w:pPr>
    </w:lvl>
    <w:lvl w:ilvl="7" w:tplc="2370EC38" w:tentative="1">
      <w:start w:val="1"/>
      <w:numFmt w:val="lowerLetter"/>
      <w:lvlText w:val="%8."/>
      <w:lvlJc w:val="left"/>
      <w:pPr>
        <w:tabs>
          <w:tab w:val="num" w:pos="5760"/>
        </w:tabs>
        <w:ind w:left="5760" w:hanging="360"/>
      </w:pPr>
    </w:lvl>
    <w:lvl w:ilvl="8" w:tplc="CF58033A" w:tentative="1">
      <w:start w:val="1"/>
      <w:numFmt w:val="lowerRoman"/>
      <w:lvlText w:val="%9."/>
      <w:lvlJc w:val="right"/>
      <w:pPr>
        <w:tabs>
          <w:tab w:val="num" w:pos="6480"/>
        </w:tabs>
        <w:ind w:left="6480" w:hanging="180"/>
      </w:pPr>
    </w:lvl>
  </w:abstractNum>
  <w:abstractNum w:abstractNumId="45" w15:restartNumberingAfterBreak="0">
    <w:nsid w:val="62DE2CB9"/>
    <w:multiLevelType w:val="multilevel"/>
    <w:tmpl w:val="FB34BF98"/>
    <w:lvl w:ilvl="0">
      <w:start w:val="1"/>
      <w:numFmt w:val="decimal"/>
      <w:suff w:val="space"/>
      <w:lvlText w:val="Article %1 -"/>
      <w:lvlJc w:val="left"/>
      <w:pPr>
        <w:tabs>
          <w:tab w:val="num" w:pos="720"/>
        </w:tabs>
        <w:ind w:left="0" w:firstLine="0"/>
      </w:pPr>
      <w:rPr>
        <w:rFonts w:hint="default"/>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020"/>
        </w:tabs>
        <w:ind w:left="0" w:firstLine="1440"/>
      </w:pPr>
      <w:rPr>
        <w:rFonts w:hint="default"/>
        <w:b w:val="0"/>
        <w:i w:val="0"/>
        <w:caps w:val="0"/>
        <w:u w:val="none"/>
      </w:rPr>
    </w:lvl>
    <w:lvl w:ilvl="3">
      <w:start w:val="1"/>
      <w:numFmt w:val="decimal"/>
      <w:lvlText w:val="%4."/>
      <w:lvlJc w:val="left"/>
      <w:pPr>
        <w:tabs>
          <w:tab w:val="num" w:pos="2880"/>
        </w:tabs>
        <w:ind w:left="0" w:firstLine="2160"/>
      </w:pPr>
      <w:rPr>
        <w:u w:val="none"/>
      </w:rPr>
    </w:lvl>
    <w:lvl w:ilvl="4">
      <w:start w:val="1"/>
      <w:numFmt w:val="lowerLetter"/>
      <w:lvlText w:val="%5."/>
      <w:lvlJc w:val="left"/>
      <w:pPr>
        <w:tabs>
          <w:tab w:val="num" w:pos="3600"/>
        </w:tabs>
        <w:ind w:left="0" w:firstLine="2880"/>
      </w:pPr>
      <w:rPr>
        <w:rFonts w:ascii="Arial" w:eastAsia="Times New Roman" w:hAnsi="Arial" w:cs="Arial"/>
        <w:b w:val="0"/>
        <w:i w:val="0"/>
        <w:caps w:val="0"/>
        <w:smallCaps w:val="0"/>
        <w:u w:val="none"/>
      </w:rPr>
    </w:lvl>
    <w:lvl w:ilvl="5">
      <w:start w:val="1"/>
      <w:numFmt w:val="lowerRoman"/>
      <w:lvlText w:val="%6."/>
      <w:lvlJc w:val="right"/>
      <w:pPr>
        <w:tabs>
          <w:tab w:val="num" w:pos="4320"/>
        </w:tabs>
        <w:ind w:left="1440" w:firstLine="3600"/>
      </w:pPr>
    </w:lvl>
    <w:lvl w:ilvl="6">
      <w:start w:val="1"/>
      <w:numFmt w:val="decimal"/>
      <w:lvlText w:val="%7."/>
      <w:lvlJc w:val="left"/>
      <w:pPr>
        <w:tabs>
          <w:tab w:val="num" w:pos="5040"/>
        </w:tabs>
        <w:ind w:left="1440" w:firstLine="4320"/>
      </w:pPr>
    </w:lvl>
    <w:lvl w:ilvl="7" w:tentative="1">
      <w:start w:val="1"/>
      <w:numFmt w:val="lowerLetter"/>
      <w:lvlText w:val="%8."/>
      <w:lvlJc w:val="left"/>
      <w:pPr>
        <w:tabs>
          <w:tab w:val="num" w:pos="5760"/>
        </w:tabs>
        <w:ind w:left="1440" w:firstLine="5040"/>
      </w:pPr>
    </w:lvl>
    <w:lvl w:ilvl="8" w:tentative="1">
      <w:start w:val="1"/>
      <w:numFmt w:val="lowerRoman"/>
      <w:lvlText w:val="%9."/>
      <w:lvlJc w:val="right"/>
      <w:pPr>
        <w:tabs>
          <w:tab w:val="num" w:pos="6480"/>
        </w:tabs>
        <w:ind w:left="1440" w:firstLine="5760"/>
      </w:pPr>
    </w:lvl>
  </w:abstractNum>
  <w:abstractNum w:abstractNumId="46" w15:restartNumberingAfterBreak="0">
    <w:nsid w:val="69AC2A3B"/>
    <w:multiLevelType w:val="multilevel"/>
    <w:tmpl w:val="3D0C50C4"/>
    <w:lvl w:ilvl="0">
      <w:start w:val="1"/>
      <w:numFmt w:val="decimal"/>
      <w:pStyle w:val="ArticleExhL1"/>
      <w:suff w:val="nothing"/>
      <w:lvlText w:val="ARTICLE %1"/>
      <w:lvlJc w:val="left"/>
      <w:pPr>
        <w:tabs>
          <w:tab w:val="num" w:pos="720"/>
        </w:tabs>
        <w:ind w:left="0" w:firstLine="0"/>
      </w:pPr>
      <w:rPr>
        <w:rFonts w:ascii="Arial" w:hAnsi="Arial" w:cs="Arial"/>
        <w:b/>
        <w:i w:val="0"/>
        <w:caps/>
        <w:smallCaps w:val="0"/>
        <w:color w:val="auto"/>
        <w:sz w:val="24"/>
        <w:u w:val="none"/>
      </w:rPr>
    </w:lvl>
    <w:lvl w:ilvl="1">
      <w:start w:val="1"/>
      <w:numFmt w:val="decimal"/>
      <w:pStyle w:val="ArticleExhL2"/>
      <w:lvlText w:val="%1.%2"/>
      <w:lvlJc w:val="left"/>
      <w:pPr>
        <w:tabs>
          <w:tab w:val="num" w:pos="1440"/>
        </w:tabs>
        <w:ind w:left="0" w:firstLine="720"/>
      </w:pPr>
      <w:rPr>
        <w:rFonts w:ascii="Arial" w:hAnsi="Arial" w:cs="Arial"/>
        <w:b w:val="0"/>
        <w:i w:val="0"/>
        <w:caps w:val="0"/>
        <w:sz w:val="24"/>
        <w:u w:val="none"/>
      </w:rPr>
    </w:lvl>
    <w:lvl w:ilvl="2">
      <w:start w:val="1"/>
      <w:numFmt w:val="decimal"/>
      <w:pStyle w:val="ArticleExhL3"/>
      <w:lvlText w:val="%1.%2.%3"/>
      <w:lvlJc w:val="left"/>
      <w:pPr>
        <w:tabs>
          <w:tab w:val="num" w:pos="2520"/>
        </w:tabs>
        <w:ind w:left="0" w:firstLine="1440"/>
      </w:pPr>
      <w:rPr>
        <w:rFonts w:ascii="Arial" w:hAnsi="Arial" w:cs="Arial"/>
        <w:b w:val="0"/>
        <w:i w:val="0"/>
        <w:caps w:val="0"/>
        <w:sz w:val="24"/>
        <w:u w:val="none"/>
      </w:rPr>
    </w:lvl>
    <w:lvl w:ilvl="3">
      <w:start w:val="1"/>
      <w:numFmt w:val="lowerLetter"/>
      <w:pStyle w:val="ArticleExhL4"/>
      <w:lvlText w:val="(%4)"/>
      <w:lvlJc w:val="left"/>
      <w:pPr>
        <w:tabs>
          <w:tab w:val="num" w:pos="2880"/>
        </w:tabs>
        <w:ind w:left="0" w:firstLine="2160"/>
      </w:pPr>
      <w:rPr>
        <w:rFonts w:ascii="Arial" w:hAnsi="Arial" w:cs="Arial"/>
        <w:b w:val="0"/>
        <w:i w:val="0"/>
        <w:caps w:val="0"/>
        <w:sz w:val="24"/>
        <w:u w:val="none"/>
      </w:rPr>
    </w:lvl>
    <w:lvl w:ilvl="4">
      <w:start w:val="1"/>
      <w:numFmt w:val="lowerRoman"/>
      <w:pStyle w:val="ArticleExhL5"/>
      <w:lvlText w:val="(%5)"/>
      <w:lvlJc w:val="left"/>
      <w:pPr>
        <w:tabs>
          <w:tab w:val="num" w:pos="3600"/>
        </w:tabs>
        <w:ind w:left="0" w:firstLine="2880"/>
      </w:pPr>
      <w:rPr>
        <w:rFonts w:ascii="Arial" w:hAnsi="Arial" w:cs="Arial"/>
        <w:b w:val="0"/>
        <w:i w:val="0"/>
        <w:caps w:val="0"/>
        <w:sz w:val="24"/>
        <w:u w:val="none"/>
      </w:rPr>
    </w:lvl>
    <w:lvl w:ilvl="5">
      <w:start w:val="1"/>
      <w:numFmt w:val="decimal"/>
      <w:pStyle w:val="ArticleExhL6"/>
      <w:lvlText w:val="(%6)"/>
      <w:lvlJc w:val="left"/>
      <w:pPr>
        <w:tabs>
          <w:tab w:val="num" w:pos="4320"/>
        </w:tabs>
        <w:ind w:left="0" w:firstLine="3600"/>
      </w:pPr>
      <w:rPr>
        <w:rFonts w:ascii="Arial" w:hAnsi="Arial" w:cs="Arial"/>
        <w:b w:val="0"/>
        <w:i w:val="0"/>
        <w:caps w:val="0"/>
        <w:sz w:val="24"/>
        <w:u w:val="none"/>
      </w:rPr>
    </w:lvl>
    <w:lvl w:ilvl="6">
      <w:start w:val="1"/>
      <w:numFmt w:val="lowerLetter"/>
      <w:pStyle w:val="ArticleExhL7"/>
      <w:lvlText w:val="%7."/>
      <w:lvlJc w:val="left"/>
      <w:pPr>
        <w:tabs>
          <w:tab w:val="num" w:pos="5040"/>
        </w:tabs>
        <w:ind w:left="0" w:firstLine="4320"/>
      </w:pPr>
      <w:rPr>
        <w:rFonts w:ascii="Arial" w:hAnsi="Arial" w:cs="Arial"/>
        <w:b w:val="0"/>
        <w:i w:val="0"/>
        <w:caps w:val="0"/>
        <w:color w:val="auto"/>
        <w:sz w:val="24"/>
        <w:u w:val="none"/>
      </w:rPr>
    </w:lvl>
    <w:lvl w:ilvl="7">
      <w:start w:val="1"/>
      <w:numFmt w:val="lowerRoman"/>
      <w:pStyle w:val="ArticleExhL8"/>
      <w:lvlText w:val="%8."/>
      <w:lvlJc w:val="left"/>
      <w:pPr>
        <w:tabs>
          <w:tab w:val="num" w:pos="5760"/>
        </w:tabs>
        <w:ind w:left="0" w:firstLine="5040"/>
      </w:pPr>
      <w:rPr>
        <w:rFonts w:ascii="Arial" w:hAnsi="Arial" w:cs="Arial"/>
        <w:b w:val="0"/>
        <w:i w:val="0"/>
        <w:caps w:val="0"/>
        <w:color w:val="auto"/>
        <w:sz w:val="24"/>
        <w:u w:val="none"/>
      </w:rPr>
    </w:lvl>
    <w:lvl w:ilvl="8">
      <w:start w:val="1"/>
      <w:numFmt w:val="decimal"/>
      <w:pStyle w:val="ArticleExhL9"/>
      <w:lvlText w:val="%9."/>
      <w:lvlJc w:val="left"/>
      <w:pPr>
        <w:tabs>
          <w:tab w:val="num" w:pos="6480"/>
        </w:tabs>
        <w:ind w:left="0" w:firstLine="5760"/>
      </w:pPr>
      <w:rPr>
        <w:rFonts w:ascii="Arial" w:hAnsi="Arial" w:cs="Arial"/>
        <w:b w:val="0"/>
        <w:i w:val="0"/>
        <w:caps w:val="0"/>
        <w:color w:val="auto"/>
        <w:sz w:val="24"/>
        <w:u w:val="none"/>
      </w:rPr>
    </w:lvl>
  </w:abstractNum>
  <w:abstractNum w:abstractNumId="47" w15:restartNumberingAfterBreak="0">
    <w:nsid w:val="71592346"/>
    <w:multiLevelType w:val="multilevel"/>
    <w:tmpl w:val="DD0A677C"/>
    <w:lvl w:ilvl="0">
      <w:start w:val="1"/>
      <w:numFmt w:val="decimal"/>
      <w:pStyle w:val="Otten5L1"/>
      <w:lvlText w:val="%1."/>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tten5L2"/>
      <w:lvlText w:val="(%2)"/>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tten5L3"/>
      <w:lvlText w:val="(%3)"/>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tten5L4"/>
      <w:lvlText w:val="%4."/>
      <w:lvlJc w:val="left"/>
      <w:pPr>
        <w:tabs>
          <w:tab w:val="num" w:pos="4320"/>
        </w:tabs>
        <w:ind w:left="216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tten5L5"/>
      <w:lvlText w:val="(%5)"/>
      <w:lvlJc w:val="left"/>
      <w:pPr>
        <w:tabs>
          <w:tab w:val="num" w:pos="5040"/>
        </w:tabs>
        <w:ind w:left="288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tten5L6"/>
      <w:lvlText w:val="%6)"/>
      <w:lvlJc w:val="left"/>
      <w:pPr>
        <w:tabs>
          <w:tab w:val="num" w:pos="5040"/>
        </w:tabs>
        <w:ind w:left="360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tten5L7"/>
      <w:lvlText w:val="%7)"/>
      <w:lvlJc w:val="left"/>
      <w:pPr>
        <w:tabs>
          <w:tab w:val="num" w:pos="5760"/>
        </w:tabs>
        <w:ind w:left="360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Otten5L8"/>
      <w:lvlText w:val="%8."/>
      <w:lvlJc w:val="left"/>
      <w:pPr>
        <w:tabs>
          <w:tab w:val="num" w:pos="6480"/>
        </w:tabs>
        <w:ind w:left="432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Otten5L9"/>
      <w:lvlText w:val="%9."/>
      <w:lvlJc w:val="left"/>
      <w:pPr>
        <w:tabs>
          <w:tab w:val="num" w:pos="7200"/>
        </w:tabs>
        <w:ind w:left="432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729279A"/>
    <w:multiLevelType w:val="hybridMultilevel"/>
    <w:tmpl w:val="EAA2CFEC"/>
    <w:lvl w:ilvl="0" w:tplc="B1A45354">
      <w:start w:val="1"/>
      <w:numFmt w:val="bullet"/>
      <w:pStyle w:val="CapSignature"/>
      <w:lvlText w:val=""/>
      <w:lvlJc w:val="left"/>
      <w:pPr>
        <w:tabs>
          <w:tab w:val="num" w:pos="1440"/>
        </w:tabs>
        <w:ind w:left="1440" w:hanging="720"/>
      </w:pPr>
      <w:rPr>
        <w:rFonts w:ascii="Symbol" w:hAnsi="Symbol" w:hint="default"/>
      </w:rPr>
    </w:lvl>
    <w:lvl w:ilvl="1" w:tplc="424E1574" w:tentative="1">
      <w:start w:val="1"/>
      <w:numFmt w:val="bullet"/>
      <w:lvlText w:val="o"/>
      <w:lvlJc w:val="left"/>
      <w:pPr>
        <w:tabs>
          <w:tab w:val="num" w:pos="1440"/>
        </w:tabs>
        <w:ind w:left="1440" w:hanging="360"/>
      </w:pPr>
      <w:rPr>
        <w:rFonts w:ascii="Courier New" w:hAnsi="Courier New" w:cs="Courier New" w:hint="default"/>
      </w:rPr>
    </w:lvl>
    <w:lvl w:ilvl="2" w:tplc="65000F52" w:tentative="1">
      <w:start w:val="1"/>
      <w:numFmt w:val="bullet"/>
      <w:lvlText w:val=""/>
      <w:lvlJc w:val="left"/>
      <w:pPr>
        <w:tabs>
          <w:tab w:val="num" w:pos="2160"/>
        </w:tabs>
        <w:ind w:left="2160" w:hanging="360"/>
      </w:pPr>
      <w:rPr>
        <w:rFonts w:ascii="Wingdings" w:hAnsi="Wingdings" w:hint="default"/>
      </w:rPr>
    </w:lvl>
    <w:lvl w:ilvl="3" w:tplc="1BCE0BB8" w:tentative="1">
      <w:start w:val="1"/>
      <w:numFmt w:val="bullet"/>
      <w:lvlText w:val=""/>
      <w:lvlJc w:val="left"/>
      <w:pPr>
        <w:tabs>
          <w:tab w:val="num" w:pos="2880"/>
        </w:tabs>
        <w:ind w:left="2880" w:hanging="360"/>
      </w:pPr>
      <w:rPr>
        <w:rFonts w:ascii="Symbol" w:hAnsi="Symbol" w:hint="default"/>
      </w:rPr>
    </w:lvl>
    <w:lvl w:ilvl="4" w:tplc="F28CABAA" w:tentative="1">
      <w:start w:val="1"/>
      <w:numFmt w:val="bullet"/>
      <w:lvlText w:val="o"/>
      <w:lvlJc w:val="left"/>
      <w:pPr>
        <w:tabs>
          <w:tab w:val="num" w:pos="3600"/>
        </w:tabs>
        <w:ind w:left="3600" w:hanging="360"/>
      </w:pPr>
      <w:rPr>
        <w:rFonts w:ascii="Courier New" w:hAnsi="Courier New" w:cs="Courier New" w:hint="default"/>
      </w:rPr>
    </w:lvl>
    <w:lvl w:ilvl="5" w:tplc="259063E0" w:tentative="1">
      <w:start w:val="1"/>
      <w:numFmt w:val="bullet"/>
      <w:lvlText w:val=""/>
      <w:lvlJc w:val="left"/>
      <w:pPr>
        <w:tabs>
          <w:tab w:val="num" w:pos="4320"/>
        </w:tabs>
        <w:ind w:left="4320" w:hanging="360"/>
      </w:pPr>
      <w:rPr>
        <w:rFonts w:ascii="Wingdings" w:hAnsi="Wingdings" w:hint="default"/>
      </w:rPr>
    </w:lvl>
    <w:lvl w:ilvl="6" w:tplc="0032BA60" w:tentative="1">
      <w:start w:val="1"/>
      <w:numFmt w:val="bullet"/>
      <w:lvlText w:val=""/>
      <w:lvlJc w:val="left"/>
      <w:pPr>
        <w:tabs>
          <w:tab w:val="num" w:pos="5040"/>
        </w:tabs>
        <w:ind w:left="5040" w:hanging="360"/>
      </w:pPr>
      <w:rPr>
        <w:rFonts w:ascii="Symbol" w:hAnsi="Symbol" w:hint="default"/>
      </w:rPr>
    </w:lvl>
    <w:lvl w:ilvl="7" w:tplc="9696821E" w:tentative="1">
      <w:start w:val="1"/>
      <w:numFmt w:val="bullet"/>
      <w:lvlText w:val="o"/>
      <w:lvlJc w:val="left"/>
      <w:pPr>
        <w:tabs>
          <w:tab w:val="num" w:pos="5760"/>
        </w:tabs>
        <w:ind w:left="5760" w:hanging="360"/>
      </w:pPr>
      <w:rPr>
        <w:rFonts w:ascii="Courier New" w:hAnsi="Courier New" w:cs="Courier New" w:hint="default"/>
      </w:rPr>
    </w:lvl>
    <w:lvl w:ilvl="8" w:tplc="22FEC31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3B0FEF"/>
    <w:multiLevelType w:val="hybridMultilevel"/>
    <w:tmpl w:val="E8745116"/>
    <w:lvl w:ilvl="0" w:tplc="8C2E5DE2">
      <w:start w:val="1"/>
      <w:numFmt w:val="bullet"/>
      <w:pStyle w:val="FlushRightDotLeader"/>
      <w:lvlText w:val=""/>
      <w:lvlJc w:val="left"/>
      <w:pPr>
        <w:tabs>
          <w:tab w:val="num" w:pos="1440"/>
        </w:tabs>
        <w:ind w:left="1440" w:hanging="720"/>
      </w:pPr>
      <w:rPr>
        <w:rFonts w:ascii="Symbol" w:hAnsi="Symbol" w:hint="default"/>
      </w:rPr>
    </w:lvl>
    <w:lvl w:ilvl="1" w:tplc="2A0EAA54" w:tentative="1">
      <w:start w:val="1"/>
      <w:numFmt w:val="bullet"/>
      <w:lvlText w:val="o"/>
      <w:lvlJc w:val="left"/>
      <w:pPr>
        <w:tabs>
          <w:tab w:val="num" w:pos="1440"/>
        </w:tabs>
        <w:ind w:left="1440" w:hanging="360"/>
      </w:pPr>
      <w:rPr>
        <w:rFonts w:ascii="Courier New" w:hAnsi="Courier New" w:cs="Courier New" w:hint="default"/>
      </w:rPr>
    </w:lvl>
    <w:lvl w:ilvl="2" w:tplc="0602F7B8" w:tentative="1">
      <w:start w:val="1"/>
      <w:numFmt w:val="bullet"/>
      <w:lvlText w:val=""/>
      <w:lvlJc w:val="left"/>
      <w:pPr>
        <w:tabs>
          <w:tab w:val="num" w:pos="2160"/>
        </w:tabs>
        <w:ind w:left="2160" w:hanging="360"/>
      </w:pPr>
      <w:rPr>
        <w:rFonts w:ascii="Wingdings" w:hAnsi="Wingdings" w:hint="default"/>
      </w:rPr>
    </w:lvl>
    <w:lvl w:ilvl="3" w:tplc="E2800904" w:tentative="1">
      <w:start w:val="1"/>
      <w:numFmt w:val="bullet"/>
      <w:lvlText w:val=""/>
      <w:lvlJc w:val="left"/>
      <w:pPr>
        <w:tabs>
          <w:tab w:val="num" w:pos="2880"/>
        </w:tabs>
        <w:ind w:left="2880" w:hanging="360"/>
      </w:pPr>
      <w:rPr>
        <w:rFonts w:ascii="Symbol" w:hAnsi="Symbol" w:hint="default"/>
      </w:rPr>
    </w:lvl>
    <w:lvl w:ilvl="4" w:tplc="3A60D56C" w:tentative="1">
      <w:start w:val="1"/>
      <w:numFmt w:val="bullet"/>
      <w:lvlText w:val="o"/>
      <w:lvlJc w:val="left"/>
      <w:pPr>
        <w:tabs>
          <w:tab w:val="num" w:pos="3600"/>
        </w:tabs>
        <w:ind w:left="3600" w:hanging="360"/>
      </w:pPr>
      <w:rPr>
        <w:rFonts w:ascii="Courier New" w:hAnsi="Courier New" w:cs="Courier New" w:hint="default"/>
      </w:rPr>
    </w:lvl>
    <w:lvl w:ilvl="5" w:tplc="08ACF116" w:tentative="1">
      <w:start w:val="1"/>
      <w:numFmt w:val="bullet"/>
      <w:lvlText w:val=""/>
      <w:lvlJc w:val="left"/>
      <w:pPr>
        <w:tabs>
          <w:tab w:val="num" w:pos="4320"/>
        </w:tabs>
        <w:ind w:left="4320" w:hanging="360"/>
      </w:pPr>
      <w:rPr>
        <w:rFonts w:ascii="Wingdings" w:hAnsi="Wingdings" w:hint="default"/>
      </w:rPr>
    </w:lvl>
    <w:lvl w:ilvl="6" w:tplc="7AE8839E" w:tentative="1">
      <w:start w:val="1"/>
      <w:numFmt w:val="bullet"/>
      <w:lvlText w:val=""/>
      <w:lvlJc w:val="left"/>
      <w:pPr>
        <w:tabs>
          <w:tab w:val="num" w:pos="5040"/>
        </w:tabs>
        <w:ind w:left="5040" w:hanging="360"/>
      </w:pPr>
      <w:rPr>
        <w:rFonts w:ascii="Symbol" w:hAnsi="Symbol" w:hint="default"/>
      </w:rPr>
    </w:lvl>
    <w:lvl w:ilvl="7" w:tplc="BE68224E" w:tentative="1">
      <w:start w:val="1"/>
      <w:numFmt w:val="bullet"/>
      <w:lvlText w:val="o"/>
      <w:lvlJc w:val="left"/>
      <w:pPr>
        <w:tabs>
          <w:tab w:val="num" w:pos="5760"/>
        </w:tabs>
        <w:ind w:left="5760" w:hanging="360"/>
      </w:pPr>
      <w:rPr>
        <w:rFonts w:ascii="Courier New" w:hAnsi="Courier New" w:cs="Courier New" w:hint="default"/>
      </w:rPr>
    </w:lvl>
    <w:lvl w:ilvl="8" w:tplc="7FE8804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866860"/>
    <w:multiLevelType w:val="hybridMultilevel"/>
    <w:tmpl w:val="4CB4F26A"/>
    <w:lvl w:ilvl="0" w:tplc="AA7E4762">
      <w:start w:val="1"/>
      <w:numFmt w:val="lowerLetter"/>
      <w:lvlText w:val="%1."/>
      <w:lvlJc w:val="left"/>
      <w:pPr>
        <w:ind w:left="2160" w:hanging="360"/>
      </w:pPr>
      <w:rPr>
        <w:rFonts w:hint="default"/>
      </w:rPr>
    </w:lvl>
    <w:lvl w:ilvl="1" w:tplc="51546646">
      <w:start w:val="1"/>
      <w:numFmt w:val="upperLetter"/>
      <w:lvlText w:val="%2."/>
      <w:lvlJc w:val="left"/>
      <w:pPr>
        <w:ind w:left="3240" w:hanging="720"/>
      </w:pPr>
      <w:rPr>
        <w:rFonts w:hint="default"/>
      </w:rPr>
    </w:lvl>
    <w:lvl w:ilvl="2" w:tplc="6D7811AE">
      <w:start w:val="4"/>
      <w:numFmt w:val="bullet"/>
      <w:lvlText w:val=""/>
      <w:lvlJc w:val="left"/>
      <w:pPr>
        <w:ind w:left="3780" w:hanging="360"/>
      </w:pPr>
      <w:rPr>
        <w:rFonts w:ascii="Symbol" w:eastAsiaTheme="minorHAnsi" w:hAnsi="Symbol" w:cs="Times New Roman" w:hint="default"/>
      </w:rPr>
    </w:lvl>
    <w:lvl w:ilvl="3" w:tplc="B2087D58" w:tentative="1">
      <w:start w:val="1"/>
      <w:numFmt w:val="decimal"/>
      <w:lvlText w:val="%4."/>
      <w:lvlJc w:val="left"/>
      <w:pPr>
        <w:ind w:left="4320" w:hanging="360"/>
      </w:pPr>
    </w:lvl>
    <w:lvl w:ilvl="4" w:tplc="0C6E149A" w:tentative="1">
      <w:start w:val="1"/>
      <w:numFmt w:val="lowerLetter"/>
      <w:lvlText w:val="%5."/>
      <w:lvlJc w:val="left"/>
      <w:pPr>
        <w:ind w:left="5040" w:hanging="360"/>
      </w:pPr>
    </w:lvl>
    <w:lvl w:ilvl="5" w:tplc="DAA463C2" w:tentative="1">
      <w:start w:val="1"/>
      <w:numFmt w:val="lowerRoman"/>
      <w:lvlText w:val="%6."/>
      <w:lvlJc w:val="right"/>
      <w:pPr>
        <w:ind w:left="5760" w:hanging="180"/>
      </w:pPr>
    </w:lvl>
    <w:lvl w:ilvl="6" w:tplc="81D0A17C" w:tentative="1">
      <w:start w:val="1"/>
      <w:numFmt w:val="decimal"/>
      <w:lvlText w:val="%7."/>
      <w:lvlJc w:val="left"/>
      <w:pPr>
        <w:ind w:left="6480" w:hanging="360"/>
      </w:pPr>
    </w:lvl>
    <w:lvl w:ilvl="7" w:tplc="B3AAECE6">
      <w:start w:val="1"/>
      <w:numFmt w:val="lowerLetter"/>
      <w:lvlText w:val="%8."/>
      <w:lvlJc w:val="left"/>
      <w:pPr>
        <w:ind w:left="7200" w:hanging="360"/>
      </w:pPr>
    </w:lvl>
    <w:lvl w:ilvl="8" w:tplc="B656AE80" w:tentative="1">
      <w:start w:val="1"/>
      <w:numFmt w:val="lowerRoman"/>
      <w:lvlText w:val="%9."/>
      <w:lvlJc w:val="right"/>
      <w:pPr>
        <w:ind w:left="7920" w:hanging="180"/>
      </w:pPr>
    </w:lvl>
  </w:abstractNum>
  <w:abstractNum w:abstractNumId="51" w15:restartNumberingAfterBreak="0">
    <w:nsid w:val="79B7271E"/>
    <w:multiLevelType w:val="hybridMultilevel"/>
    <w:tmpl w:val="1F2AD54E"/>
    <w:lvl w:ilvl="0" w:tplc="437093D2">
      <w:start w:val="1"/>
      <w:numFmt w:val="lowerLetter"/>
      <w:lvlText w:val="%1)"/>
      <w:lvlJc w:val="left"/>
      <w:pPr>
        <w:ind w:left="1800" w:hanging="360"/>
      </w:pPr>
    </w:lvl>
    <w:lvl w:ilvl="1" w:tplc="4AE6C016">
      <w:start w:val="1"/>
      <w:numFmt w:val="lowerLetter"/>
      <w:lvlText w:val="%2."/>
      <w:lvlJc w:val="left"/>
      <w:pPr>
        <w:ind w:left="2520" w:hanging="360"/>
      </w:pPr>
    </w:lvl>
    <w:lvl w:ilvl="2" w:tplc="898C3DBA">
      <w:start w:val="1"/>
      <w:numFmt w:val="lowerRoman"/>
      <w:lvlText w:val="%3."/>
      <w:lvlJc w:val="right"/>
      <w:pPr>
        <w:ind w:left="3240" w:hanging="180"/>
      </w:pPr>
    </w:lvl>
    <w:lvl w:ilvl="3" w:tplc="68806A46">
      <w:start w:val="1"/>
      <w:numFmt w:val="decimal"/>
      <w:lvlText w:val="%4."/>
      <w:lvlJc w:val="left"/>
      <w:pPr>
        <w:ind w:left="3960" w:hanging="360"/>
      </w:pPr>
    </w:lvl>
    <w:lvl w:ilvl="4" w:tplc="5BA06F16">
      <w:start w:val="1"/>
      <w:numFmt w:val="lowerLetter"/>
      <w:lvlText w:val="%5."/>
      <w:lvlJc w:val="left"/>
      <w:pPr>
        <w:ind w:left="4680" w:hanging="360"/>
      </w:pPr>
    </w:lvl>
    <w:lvl w:ilvl="5" w:tplc="01D24790">
      <w:start w:val="1"/>
      <w:numFmt w:val="lowerRoman"/>
      <w:lvlText w:val="%6."/>
      <w:lvlJc w:val="right"/>
      <w:pPr>
        <w:ind w:left="5400" w:hanging="180"/>
      </w:pPr>
    </w:lvl>
    <w:lvl w:ilvl="6" w:tplc="CA0A72E0">
      <w:start w:val="1"/>
      <w:numFmt w:val="decimal"/>
      <w:lvlText w:val="%7."/>
      <w:lvlJc w:val="left"/>
      <w:pPr>
        <w:ind w:left="6120" w:hanging="360"/>
      </w:pPr>
    </w:lvl>
    <w:lvl w:ilvl="7" w:tplc="6F14E4A8">
      <w:start w:val="1"/>
      <w:numFmt w:val="lowerLetter"/>
      <w:lvlText w:val="%8."/>
      <w:lvlJc w:val="left"/>
      <w:pPr>
        <w:ind w:left="6840" w:hanging="360"/>
      </w:pPr>
    </w:lvl>
    <w:lvl w:ilvl="8" w:tplc="7F24FC56">
      <w:start w:val="1"/>
      <w:numFmt w:val="lowerRoman"/>
      <w:lvlText w:val="%9."/>
      <w:lvlJc w:val="right"/>
      <w:pPr>
        <w:ind w:left="7560" w:hanging="180"/>
      </w:pPr>
    </w:lvl>
  </w:abstractNum>
  <w:abstractNum w:abstractNumId="52" w15:restartNumberingAfterBreak="0">
    <w:nsid w:val="7AE90F64"/>
    <w:multiLevelType w:val="multilevel"/>
    <w:tmpl w:val="38428AE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52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90111C"/>
    <w:multiLevelType w:val="hybridMultilevel"/>
    <w:tmpl w:val="18E6A9C4"/>
    <w:lvl w:ilvl="0" w:tplc="09742070">
      <w:start w:val="1"/>
      <w:numFmt w:val="upperLetter"/>
      <w:pStyle w:val="ShortLines"/>
      <w:lvlText w:val="%1."/>
      <w:lvlJc w:val="left"/>
      <w:pPr>
        <w:tabs>
          <w:tab w:val="num" w:pos="1440"/>
        </w:tabs>
        <w:ind w:left="0" w:firstLine="720"/>
      </w:pPr>
      <w:rPr>
        <w:rFonts w:hint="default"/>
      </w:rPr>
    </w:lvl>
    <w:lvl w:ilvl="1" w:tplc="CB3EC232" w:tentative="1">
      <w:start w:val="1"/>
      <w:numFmt w:val="lowerLetter"/>
      <w:lvlText w:val="%2."/>
      <w:lvlJc w:val="left"/>
      <w:pPr>
        <w:tabs>
          <w:tab w:val="num" w:pos="1440"/>
        </w:tabs>
        <w:ind w:left="1440" w:hanging="360"/>
      </w:pPr>
    </w:lvl>
    <w:lvl w:ilvl="2" w:tplc="8F180E88" w:tentative="1">
      <w:start w:val="1"/>
      <w:numFmt w:val="lowerRoman"/>
      <w:lvlText w:val="%3."/>
      <w:lvlJc w:val="right"/>
      <w:pPr>
        <w:tabs>
          <w:tab w:val="num" w:pos="2160"/>
        </w:tabs>
        <w:ind w:left="2160" w:hanging="180"/>
      </w:pPr>
    </w:lvl>
    <w:lvl w:ilvl="3" w:tplc="B91AD158" w:tentative="1">
      <w:start w:val="1"/>
      <w:numFmt w:val="decimal"/>
      <w:lvlText w:val="%4."/>
      <w:lvlJc w:val="left"/>
      <w:pPr>
        <w:tabs>
          <w:tab w:val="num" w:pos="2880"/>
        </w:tabs>
        <w:ind w:left="2880" w:hanging="360"/>
      </w:pPr>
    </w:lvl>
    <w:lvl w:ilvl="4" w:tplc="B9BE3DD6" w:tentative="1">
      <w:start w:val="1"/>
      <w:numFmt w:val="lowerLetter"/>
      <w:lvlText w:val="%5."/>
      <w:lvlJc w:val="left"/>
      <w:pPr>
        <w:tabs>
          <w:tab w:val="num" w:pos="3600"/>
        </w:tabs>
        <w:ind w:left="3600" w:hanging="360"/>
      </w:pPr>
    </w:lvl>
    <w:lvl w:ilvl="5" w:tplc="88F46F46" w:tentative="1">
      <w:start w:val="1"/>
      <w:numFmt w:val="lowerRoman"/>
      <w:lvlText w:val="%6."/>
      <w:lvlJc w:val="right"/>
      <w:pPr>
        <w:tabs>
          <w:tab w:val="num" w:pos="4320"/>
        </w:tabs>
        <w:ind w:left="4320" w:hanging="180"/>
      </w:pPr>
    </w:lvl>
    <w:lvl w:ilvl="6" w:tplc="65A02488" w:tentative="1">
      <w:start w:val="1"/>
      <w:numFmt w:val="decimal"/>
      <w:lvlText w:val="%7."/>
      <w:lvlJc w:val="left"/>
      <w:pPr>
        <w:tabs>
          <w:tab w:val="num" w:pos="5040"/>
        </w:tabs>
        <w:ind w:left="5040" w:hanging="360"/>
      </w:pPr>
    </w:lvl>
    <w:lvl w:ilvl="7" w:tplc="D474F1EE" w:tentative="1">
      <w:start w:val="1"/>
      <w:numFmt w:val="lowerLetter"/>
      <w:lvlText w:val="%8."/>
      <w:lvlJc w:val="left"/>
      <w:pPr>
        <w:tabs>
          <w:tab w:val="num" w:pos="5760"/>
        </w:tabs>
        <w:ind w:left="5760" w:hanging="360"/>
      </w:pPr>
    </w:lvl>
    <w:lvl w:ilvl="8" w:tplc="F354879C" w:tentative="1">
      <w:start w:val="1"/>
      <w:numFmt w:val="lowerRoman"/>
      <w:lvlText w:val="%9."/>
      <w:lvlJc w:val="right"/>
      <w:pPr>
        <w:tabs>
          <w:tab w:val="num" w:pos="6480"/>
        </w:tabs>
        <w:ind w:left="6480" w:hanging="180"/>
      </w:pPr>
    </w:lvl>
  </w:abstractNum>
  <w:num w:numId="1" w16cid:durableId="1436053073">
    <w:abstractNumId w:val="36"/>
  </w:num>
  <w:num w:numId="2" w16cid:durableId="1959750859">
    <w:abstractNumId w:val="17"/>
  </w:num>
  <w:num w:numId="3" w16cid:durableId="1554808748">
    <w:abstractNumId w:val="9"/>
  </w:num>
  <w:num w:numId="4" w16cid:durableId="92016796">
    <w:abstractNumId w:val="7"/>
  </w:num>
  <w:num w:numId="5" w16cid:durableId="496507377">
    <w:abstractNumId w:val="6"/>
  </w:num>
  <w:num w:numId="6" w16cid:durableId="1476528752">
    <w:abstractNumId w:val="5"/>
  </w:num>
  <w:num w:numId="7" w16cid:durableId="1153910005">
    <w:abstractNumId w:val="4"/>
  </w:num>
  <w:num w:numId="8" w16cid:durableId="945304917">
    <w:abstractNumId w:val="8"/>
  </w:num>
  <w:num w:numId="9" w16cid:durableId="873157370">
    <w:abstractNumId w:val="3"/>
  </w:num>
  <w:num w:numId="10" w16cid:durableId="2124373465">
    <w:abstractNumId w:val="2"/>
  </w:num>
  <w:num w:numId="11" w16cid:durableId="1065299495">
    <w:abstractNumId w:val="1"/>
  </w:num>
  <w:num w:numId="12" w16cid:durableId="829178540">
    <w:abstractNumId w:val="0"/>
  </w:num>
  <w:num w:numId="13" w16cid:durableId="2029139997">
    <w:abstractNumId w:val="13"/>
  </w:num>
  <w:num w:numId="14" w16cid:durableId="502235001">
    <w:abstractNumId w:val="46"/>
  </w:num>
  <w:num w:numId="15" w16cid:durableId="1944532996">
    <w:abstractNumId w:val="15"/>
  </w:num>
  <w:num w:numId="16" w16cid:durableId="1946306017">
    <w:abstractNumId w:val="40"/>
  </w:num>
  <w:num w:numId="17" w16cid:durableId="2057846624">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251090277">
    <w:abstractNumId w:val="37"/>
  </w:num>
  <w:num w:numId="19" w16cid:durableId="1813712679">
    <w:abstractNumId w:val="38"/>
  </w:num>
  <w:num w:numId="20" w16cid:durableId="1117793447">
    <w:abstractNumId w:val="21"/>
  </w:num>
  <w:num w:numId="21" w16cid:durableId="284623030">
    <w:abstractNumId w:val="44"/>
  </w:num>
  <w:num w:numId="22" w16cid:durableId="1388802050">
    <w:abstractNumId w:val="19"/>
  </w:num>
  <w:num w:numId="23" w16cid:durableId="564295538">
    <w:abstractNumId w:val="47"/>
  </w:num>
  <w:num w:numId="24" w16cid:durableId="322977675">
    <w:abstractNumId w:val="48"/>
  </w:num>
  <w:num w:numId="25" w16cid:durableId="263268307">
    <w:abstractNumId w:val="49"/>
  </w:num>
  <w:num w:numId="26" w16cid:durableId="1642465190">
    <w:abstractNumId w:val="20"/>
  </w:num>
  <w:num w:numId="27" w16cid:durableId="817574876">
    <w:abstractNumId w:val="53"/>
  </w:num>
  <w:num w:numId="28" w16cid:durableId="850487828">
    <w:abstractNumId w:val="35"/>
  </w:num>
  <w:num w:numId="29" w16cid:durableId="239104351">
    <w:abstractNumId w:val="18"/>
  </w:num>
  <w:num w:numId="30" w16cid:durableId="985160245">
    <w:abstractNumId w:val="23"/>
  </w:num>
  <w:num w:numId="31" w16cid:durableId="1550411598">
    <w:abstractNumId w:val="31"/>
  </w:num>
  <w:num w:numId="32" w16cid:durableId="841552395">
    <w:abstractNumId w:val="45"/>
  </w:num>
  <w:num w:numId="33" w16cid:durableId="1983074262">
    <w:abstractNumId w:val="50"/>
  </w:num>
  <w:num w:numId="34" w16cid:durableId="44567536">
    <w:abstractNumId w:val="42"/>
  </w:num>
  <w:num w:numId="35" w16cid:durableId="986206594">
    <w:abstractNumId w:val="34"/>
  </w:num>
  <w:num w:numId="36" w16cid:durableId="440416567">
    <w:abstractNumId w:val="32"/>
  </w:num>
  <w:num w:numId="37" w16cid:durableId="727803041">
    <w:abstractNumId w:val="43"/>
  </w:num>
  <w:num w:numId="38" w16cid:durableId="1636761928">
    <w:abstractNumId w:val="12"/>
  </w:num>
  <w:num w:numId="39" w16cid:durableId="1029063896">
    <w:abstractNumId w:val="28"/>
  </w:num>
  <w:num w:numId="40" w16cid:durableId="2030987317">
    <w:abstractNumId w:val="14"/>
  </w:num>
  <w:num w:numId="41" w16cid:durableId="252475981">
    <w:abstractNumId w:val="52"/>
  </w:num>
  <w:num w:numId="42" w16cid:durableId="762722579">
    <w:abstractNumId w:val="51"/>
  </w:num>
  <w:num w:numId="43" w16cid:durableId="500119181">
    <w:abstractNumId w:val="11"/>
  </w:num>
  <w:num w:numId="44" w16cid:durableId="477890898">
    <w:abstractNumId w:val="25"/>
  </w:num>
  <w:num w:numId="45" w16cid:durableId="1148128622">
    <w:abstractNumId w:val="24"/>
  </w:num>
  <w:num w:numId="46" w16cid:durableId="1286427278">
    <w:abstractNumId w:val="29"/>
  </w:num>
  <w:num w:numId="47" w16cid:durableId="959071883">
    <w:abstractNumId w:val="22"/>
  </w:num>
  <w:num w:numId="48" w16cid:durableId="20788114">
    <w:abstractNumId w:val="16"/>
  </w:num>
  <w:num w:numId="49" w16cid:durableId="683676440">
    <w:abstractNumId w:val="27"/>
  </w:num>
  <w:num w:numId="50" w16cid:durableId="808978323">
    <w:abstractNumId w:val="21"/>
  </w:num>
  <w:num w:numId="51" w16cid:durableId="737095020">
    <w:abstractNumId w:val="21"/>
  </w:num>
  <w:num w:numId="52" w16cid:durableId="10938206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38214517">
    <w:abstractNumId w:val="21"/>
  </w:num>
  <w:num w:numId="54" w16cid:durableId="224414495">
    <w:abstractNumId w:val="21"/>
  </w:num>
  <w:num w:numId="55" w16cid:durableId="1293366848">
    <w:abstractNumId w:val="21"/>
  </w:num>
  <w:num w:numId="56" w16cid:durableId="255679159">
    <w:abstractNumId w:val="30"/>
  </w:num>
  <w:num w:numId="57" w16cid:durableId="2116440107">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EF"/>
    <w:rsid w:val="00002259"/>
    <w:rsid w:val="000027CA"/>
    <w:rsid w:val="00003CF4"/>
    <w:rsid w:val="00004DF8"/>
    <w:rsid w:val="00005FBE"/>
    <w:rsid w:val="000062C1"/>
    <w:rsid w:val="00013E0F"/>
    <w:rsid w:val="00015D29"/>
    <w:rsid w:val="00020FD3"/>
    <w:rsid w:val="0002164D"/>
    <w:rsid w:val="000216C4"/>
    <w:rsid w:val="00021D0D"/>
    <w:rsid w:val="00024460"/>
    <w:rsid w:val="000261EC"/>
    <w:rsid w:val="0003053E"/>
    <w:rsid w:val="0003304B"/>
    <w:rsid w:val="00033830"/>
    <w:rsid w:val="000345AB"/>
    <w:rsid w:val="000349EA"/>
    <w:rsid w:val="00034A66"/>
    <w:rsid w:val="00036BA8"/>
    <w:rsid w:val="0004157B"/>
    <w:rsid w:val="000435E5"/>
    <w:rsid w:val="00043B9D"/>
    <w:rsid w:val="00044846"/>
    <w:rsid w:val="000449C6"/>
    <w:rsid w:val="00046913"/>
    <w:rsid w:val="00051653"/>
    <w:rsid w:val="00053780"/>
    <w:rsid w:val="00054377"/>
    <w:rsid w:val="0005485D"/>
    <w:rsid w:val="000551D9"/>
    <w:rsid w:val="00056A31"/>
    <w:rsid w:val="00057FB2"/>
    <w:rsid w:val="000670A8"/>
    <w:rsid w:val="00067C69"/>
    <w:rsid w:val="000704BA"/>
    <w:rsid w:val="00070799"/>
    <w:rsid w:val="0007512D"/>
    <w:rsid w:val="00075F0B"/>
    <w:rsid w:val="000763F4"/>
    <w:rsid w:val="00077446"/>
    <w:rsid w:val="000807AB"/>
    <w:rsid w:val="0008154C"/>
    <w:rsid w:val="000819C2"/>
    <w:rsid w:val="00085223"/>
    <w:rsid w:val="00087A25"/>
    <w:rsid w:val="000910EE"/>
    <w:rsid w:val="00093485"/>
    <w:rsid w:val="00093756"/>
    <w:rsid w:val="00093A0E"/>
    <w:rsid w:val="00094D74"/>
    <w:rsid w:val="00097247"/>
    <w:rsid w:val="000A1199"/>
    <w:rsid w:val="000A5B6D"/>
    <w:rsid w:val="000A7AF5"/>
    <w:rsid w:val="000B1B75"/>
    <w:rsid w:val="000B1FE2"/>
    <w:rsid w:val="000B314B"/>
    <w:rsid w:val="000B34B6"/>
    <w:rsid w:val="000B4B5A"/>
    <w:rsid w:val="000B57C8"/>
    <w:rsid w:val="000C0D41"/>
    <w:rsid w:val="000C37DA"/>
    <w:rsid w:val="000C5102"/>
    <w:rsid w:val="000C71A1"/>
    <w:rsid w:val="000D1C7B"/>
    <w:rsid w:val="000D25E6"/>
    <w:rsid w:val="000D49C6"/>
    <w:rsid w:val="000D4B37"/>
    <w:rsid w:val="000D661E"/>
    <w:rsid w:val="000E06B5"/>
    <w:rsid w:val="000E06CB"/>
    <w:rsid w:val="000E091A"/>
    <w:rsid w:val="000E1B85"/>
    <w:rsid w:val="000E2458"/>
    <w:rsid w:val="000E55D1"/>
    <w:rsid w:val="000F1B04"/>
    <w:rsid w:val="000F21C6"/>
    <w:rsid w:val="000F279E"/>
    <w:rsid w:val="000F62AA"/>
    <w:rsid w:val="001001DB"/>
    <w:rsid w:val="00100AE9"/>
    <w:rsid w:val="001025D6"/>
    <w:rsid w:val="00102F46"/>
    <w:rsid w:val="00107C11"/>
    <w:rsid w:val="00107DCC"/>
    <w:rsid w:val="00110B94"/>
    <w:rsid w:val="00111201"/>
    <w:rsid w:val="00111770"/>
    <w:rsid w:val="00112647"/>
    <w:rsid w:val="001142AC"/>
    <w:rsid w:val="0011474A"/>
    <w:rsid w:val="001152FD"/>
    <w:rsid w:val="0011760A"/>
    <w:rsid w:val="00117DBD"/>
    <w:rsid w:val="00120AEE"/>
    <w:rsid w:val="001227F6"/>
    <w:rsid w:val="001229C1"/>
    <w:rsid w:val="001232FC"/>
    <w:rsid w:val="001237AB"/>
    <w:rsid w:val="00123D19"/>
    <w:rsid w:val="001249EE"/>
    <w:rsid w:val="00124CC6"/>
    <w:rsid w:val="0012541E"/>
    <w:rsid w:val="0012709D"/>
    <w:rsid w:val="00127246"/>
    <w:rsid w:val="00127387"/>
    <w:rsid w:val="0013446C"/>
    <w:rsid w:val="00134C1C"/>
    <w:rsid w:val="001353BE"/>
    <w:rsid w:val="00136F47"/>
    <w:rsid w:val="001373DB"/>
    <w:rsid w:val="001378DD"/>
    <w:rsid w:val="001379A2"/>
    <w:rsid w:val="00137C7C"/>
    <w:rsid w:val="0014036C"/>
    <w:rsid w:val="00141152"/>
    <w:rsid w:val="001418DF"/>
    <w:rsid w:val="00141D35"/>
    <w:rsid w:val="0014448A"/>
    <w:rsid w:val="001455D2"/>
    <w:rsid w:val="00147ED7"/>
    <w:rsid w:val="00150C8D"/>
    <w:rsid w:val="001522E2"/>
    <w:rsid w:val="00153FA6"/>
    <w:rsid w:val="00155F83"/>
    <w:rsid w:val="00161A03"/>
    <w:rsid w:val="001664C6"/>
    <w:rsid w:val="00166AC5"/>
    <w:rsid w:val="00166E40"/>
    <w:rsid w:val="00167472"/>
    <w:rsid w:val="001709FE"/>
    <w:rsid w:val="001714CA"/>
    <w:rsid w:val="001728BD"/>
    <w:rsid w:val="00174C9B"/>
    <w:rsid w:val="00175065"/>
    <w:rsid w:val="00176CA8"/>
    <w:rsid w:val="0017742B"/>
    <w:rsid w:val="001807E9"/>
    <w:rsid w:val="00183E85"/>
    <w:rsid w:val="00184E60"/>
    <w:rsid w:val="001855F7"/>
    <w:rsid w:val="00191AD3"/>
    <w:rsid w:val="001924AD"/>
    <w:rsid w:val="0019266C"/>
    <w:rsid w:val="00194085"/>
    <w:rsid w:val="001962A0"/>
    <w:rsid w:val="00196761"/>
    <w:rsid w:val="00196B18"/>
    <w:rsid w:val="001A05DB"/>
    <w:rsid w:val="001A0DBB"/>
    <w:rsid w:val="001A3025"/>
    <w:rsid w:val="001A603E"/>
    <w:rsid w:val="001A62A6"/>
    <w:rsid w:val="001A79FB"/>
    <w:rsid w:val="001B072A"/>
    <w:rsid w:val="001B08E4"/>
    <w:rsid w:val="001B0903"/>
    <w:rsid w:val="001B0E20"/>
    <w:rsid w:val="001B1996"/>
    <w:rsid w:val="001B3AF5"/>
    <w:rsid w:val="001B3FBC"/>
    <w:rsid w:val="001B474C"/>
    <w:rsid w:val="001B553B"/>
    <w:rsid w:val="001B5FF4"/>
    <w:rsid w:val="001B73FD"/>
    <w:rsid w:val="001B7D63"/>
    <w:rsid w:val="001C14E1"/>
    <w:rsid w:val="001C1580"/>
    <w:rsid w:val="001C3ED1"/>
    <w:rsid w:val="001C42DD"/>
    <w:rsid w:val="001C47FB"/>
    <w:rsid w:val="001D2838"/>
    <w:rsid w:val="001D2B64"/>
    <w:rsid w:val="001D54C2"/>
    <w:rsid w:val="001E01A6"/>
    <w:rsid w:val="001E13BA"/>
    <w:rsid w:val="001E1597"/>
    <w:rsid w:val="001E3729"/>
    <w:rsid w:val="001E3734"/>
    <w:rsid w:val="001E39FE"/>
    <w:rsid w:val="001E4D6B"/>
    <w:rsid w:val="001E5B37"/>
    <w:rsid w:val="001E63F4"/>
    <w:rsid w:val="001E7D5A"/>
    <w:rsid w:val="001F03DA"/>
    <w:rsid w:val="001F3E7F"/>
    <w:rsid w:val="001F4F37"/>
    <w:rsid w:val="001F50C0"/>
    <w:rsid w:val="001F5AA8"/>
    <w:rsid w:val="0020060E"/>
    <w:rsid w:val="00206809"/>
    <w:rsid w:val="00206B7C"/>
    <w:rsid w:val="00210611"/>
    <w:rsid w:val="0021402A"/>
    <w:rsid w:val="00214B53"/>
    <w:rsid w:val="00214DA4"/>
    <w:rsid w:val="00217C46"/>
    <w:rsid w:val="00220222"/>
    <w:rsid w:val="002263CF"/>
    <w:rsid w:val="00231A35"/>
    <w:rsid w:val="00231A98"/>
    <w:rsid w:val="00231E07"/>
    <w:rsid w:val="002325CA"/>
    <w:rsid w:val="00234716"/>
    <w:rsid w:val="002358F7"/>
    <w:rsid w:val="00236407"/>
    <w:rsid w:val="00237260"/>
    <w:rsid w:val="00240581"/>
    <w:rsid w:val="00240CFB"/>
    <w:rsid w:val="00241A4B"/>
    <w:rsid w:val="00243279"/>
    <w:rsid w:val="002433E7"/>
    <w:rsid w:val="00243466"/>
    <w:rsid w:val="002461BD"/>
    <w:rsid w:val="0024653A"/>
    <w:rsid w:val="00250512"/>
    <w:rsid w:val="00251B36"/>
    <w:rsid w:val="002526A1"/>
    <w:rsid w:val="00253CDE"/>
    <w:rsid w:val="002566FC"/>
    <w:rsid w:val="00260D68"/>
    <w:rsid w:val="002655D6"/>
    <w:rsid w:val="00270680"/>
    <w:rsid w:val="00271E08"/>
    <w:rsid w:val="002723E0"/>
    <w:rsid w:val="002732C0"/>
    <w:rsid w:val="002766C8"/>
    <w:rsid w:val="002767E0"/>
    <w:rsid w:val="00277309"/>
    <w:rsid w:val="002803B7"/>
    <w:rsid w:val="002820DB"/>
    <w:rsid w:val="00283113"/>
    <w:rsid w:val="002837B9"/>
    <w:rsid w:val="00284003"/>
    <w:rsid w:val="0028548C"/>
    <w:rsid w:val="00285533"/>
    <w:rsid w:val="00287AF2"/>
    <w:rsid w:val="00287BD8"/>
    <w:rsid w:val="00287EAF"/>
    <w:rsid w:val="002900C5"/>
    <w:rsid w:val="002927F6"/>
    <w:rsid w:val="00293307"/>
    <w:rsid w:val="002962A6"/>
    <w:rsid w:val="002963A5"/>
    <w:rsid w:val="00297511"/>
    <w:rsid w:val="002A0E3E"/>
    <w:rsid w:val="002A1874"/>
    <w:rsid w:val="002A576A"/>
    <w:rsid w:val="002A7A7E"/>
    <w:rsid w:val="002B221B"/>
    <w:rsid w:val="002B4280"/>
    <w:rsid w:val="002B44F2"/>
    <w:rsid w:val="002B551C"/>
    <w:rsid w:val="002B562B"/>
    <w:rsid w:val="002B5BB6"/>
    <w:rsid w:val="002B65AF"/>
    <w:rsid w:val="002B6634"/>
    <w:rsid w:val="002B6684"/>
    <w:rsid w:val="002C2021"/>
    <w:rsid w:val="002C2D33"/>
    <w:rsid w:val="002C3855"/>
    <w:rsid w:val="002C5BF8"/>
    <w:rsid w:val="002C6406"/>
    <w:rsid w:val="002D06A9"/>
    <w:rsid w:val="002D1036"/>
    <w:rsid w:val="002D273C"/>
    <w:rsid w:val="002D5281"/>
    <w:rsid w:val="002D6FD0"/>
    <w:rsid w:val="002D7363"/>
    <w:rsid w:val="002D7CAA"/>
    <w:rsid w:val="002E0834"/>
    <w:rsid w:val="002E20C2"/>
    <w:rsid w:val="002E308D"/>
    <w:rsid w:val="002E5E1D"/>
    <w:rsid w:val="002E5FE0"/>
    <w:rsid w:val="002E77AF"/>
    <w:rsid w:val="002F0726"/>
    <w:rsid w:val="002F0C28"/>
    <w:rsid w:val="002F2476"/>
    <w:rsid w:val="002F38BE"/>
    <w:rsid w:val="002F3DBD"/>
    <w:rsid w:val="002F57A0"/>
    <w:rsid w:val="002F7660"/>
    <w:rsid w:val="002F76F5"/>
    <w:rsid w:val="00301950"/>
    <w:rsid w:val="003021E3"/>
    <w:rsid w:val="0030316A"/>
    <w:rsid w:val="00304F90"/>
    <w:rsid w:val="00305407"/>
    <w:rsid w:val="003058F6"/>
    <w:rsid w:val="0030694B"/>
    <w:rsid w:val="003075DF"/>
    <w:rsid w:val="00312E4F"/>
    <w:rsid w:val="00316995"/>
    <w:rsid w:val="00320112"/>
    <w:rsid w:val="00320D8E"/>
    <w:rsid w:val="003215EB"/>
    <w:rsid w:val="003235AA"/>
    <w:rsid w:val="0032369D"/>
    <w:rsid w:val="00326529"/>
    <w:rsid w:val="00327BA4"/>
    <w:rsid w:val="00327EE7"/>
    <w:rsid w:val="00330DCF"/>
    <w:rsid w:val="00331CAA"/>
    <w:rsid w:val="00332BC2"/>
    <w:rsid w:val="00334DA9"/>
    <w:rsid w:val="0033587E"/>
    <w:rsid w:val="00335F2C"/>
    <w:rsid w:val="00341320"/>
    <w:rsid w:val="00341EA9"/>
    <w:rsid w:val="00342E28"/>
    <w:rsid w:val="0034323D"/>
    <w:rsid w:val="0034328D"/>
    <w:rsid w:val="00343D4A"/>
    <w:rsid w:val="0034413F"/>
    <w:rsid w:val="00346FA4"/>
    <w:rsid w:val="0034717E"/>
    <w:rsid w:val="003507D3"/>
    <w:rsid w:val="003532C3"/>
    <w:rsid w:val="00354040"/>
    <w:rsid w:val="003554C3"/>
    <w:rsid w:val="00355BBF"/>
    <w:rsid w:val="00362941"/>
    <w:rsid w:val="00364570"/>
    <w:rsid w:val="00364E79"/>
    <w:rsid w:val="003660B9"/>
    <w:rsid w:val="00366A1D"/>
    <w:rsid w:val="003704B4"/>
    <w:rsid w:val="00370F7E"/>
    <w:rsid w:val="00373ED0"/>
    <w:rsid w:val="00376EBF"/>
    <w:rsid w:val="0038020C"/>
    <w:rsid w:val="0038026C"/>
    <w:rsid w:val="00381538"/>
    <w:rsid w:val="00381B81"/>
    <w:rsid w:val="00383274"/>
    <w:rsid w:val="0038420B"/>
    <w:rsid w:val="0038426A"/>
    <w:rsid w:val="0038598D"/>
    <w:rsid w:val="00387E6E"/>
    <w:rsid w:val="00391814"/>
    <w:rsid w:val="003919A9"/>
    <w:rsid w:val="0039239C"/>
    <w:rsid w:val="00392F31"/>
    <w:rsid w:val="003941FE"/>
    <w:rsid w:val="00394523"/>
    <w:rsid w:val="003947A5"/>
    <w:rsid w:val="00395E55"/>
    <w:rsid w:val="00396FEF"/>
    <w:rsid w:val="00397812"/>
    <w:rsid w:val="00397FE9"/>
    <w:rsid w:val="003A0BF0"/>
    <w:rsid w:val="003A0C71"/>
    <w:rsid w:val="003A35B8"/>
    <w:rsid w:val="003A4B24"/>
    <w:rsid w:val="003A4CE9"/>
    <w:rsid w:val="003A4F37"/>
    <w:rsid w:val="003A505F"/>
    <w:rsid w:val="003A5129"/>
    <w:rsid w:val="003A7197"/>
    <w:rsid w:val="003A73AE"/>
    <w:rsid w:val="003B0231"/>
    <w:rsid w:val="003B1F32"/>
    <w:rsid w:val="003B2104"/>
    <w:rsid w:val="003B2BE6"/>
    <w:rsid w:val="003B488E"/>
    <w:rsid w:val="003B4A63"/>
    <w:rsid w:val="003B4DBA"/>
    <w:rsid w:val="003B5BF5"/>
    <w:rsid w:val="003B610A"/>
    <w:rsid w:val="003C0DFE"/>
    <w:rsid w:val="003C14A2"/>
    <w:rsid w:val="003C1C77"/>
    <w:rsid w:val="003C1CE6"/>
    <w:rsid w:val="003C22CA"/>
    <w:rsid w:val="003C28B3"/>
    <w:rsid w:val="003C2CDD"/>
    <w:rsid w:val="003C2E97"/>
    <w:rsid w:val="003C45D9"/>
    <w:rsid w:val="003C5AF8"/>
    <w:rsid w:val="003C687F"/>
    <w:rsid w:val="003D0242"/>
    <w:rsid w:val="003D303D"/>
    <w:rsid w:val="003D333B"/>
    <w:rsid w:val="003D58BD"/>
    <w:rsid w:val="003D6953"/>
    <w:rsid w:val="003E1C35"/>
    <w:rsid w:val="003E4626"/>
    <w:rsid w:val="003E579A"/>
    <w:rsid w:val="003F087C"/>
    <w:rsid w:val="003F1BF7"/>
    <w:rsid w:val="003F1D2C"/>
    <w:rsid w:val="003F1FE0"/>
    <w:rsid w:val="003F4F01"/>
    <w:rsid w:val="003F7A77"/>
    <w:rsid w:val="004029CC"/>
    <w:rsid w:val="00403752"/>
    <w:rsid w:val="00403C63"/>
    <w:rsid w:val="00404E37"/>
    <w:rsid w:val="0040585F"/>
    <w:rsid w:val="00405F59"/>
    <w:rsid w:val="0040740D"/>
    <w:rsid w:val="00407533"/>
    <w:rsid w:val="004077CF"/>
    <w:rsid w:val="00407F0A"/>
    <w:rsid w:val="00412723"/>
    <w:rsid w:val="004136A3"/>
    <w:rsid w:val="00413D6D"/>
    <w:rsid w:val="00415618"/>
    <w:rsid w:val="00415973"/>
    <w:rsid w:val="00415DB9"/>
    <w:rsid w:val="004161F5"/>
    <w:rsid w:val="00417517"/>
    <w:rsid w:val="00417769"/>
    <w:rsid w:val="00420B23"/>
    <w:rsid w:val="00421140"/>
    <w:rsid w:val="00421907"/>
    <w:rsid w:val="00421DD2"/>
    <w:rsid w:val="0042280C"/>
    <w:rsid w:val="00422F0A"/>
    <w:rsid w:val="00423212"/>
    <w:rsid w:val="00427135"/>
    <w:rsid w:val="00427E7D"/>
    <w:rsid w:val="004307B3"/>
    <w:rsid w:val="004350E0"/>
    <w:rsid w:val="00437219"/>
    <w:rsid w:val="004379E0"/>
    <w:rsid w:val="00437C0D"/>
    <w:rsid w:val="004402C0"/>
    <w:rsid w:val="004406DA"/>
    <w:rsid w:val="004414C6"/>
    <w:rsid w:val="0044468D"/>
    <w:rsid w:val="00444943"/>
    <w:rsid w:val="00444ED4"/>
    <w:rsid w:val="0044526B"/>
    <w:rsid w:val="00445968"/>
    <w:rsid w:val="004459AD"/>
    <w:rsid w:val="00446BDF"/>
    <w:rsid w:val="00451199"/>
    <w:rsid w:val="004518CF"/>
    <w:rsid w:val="00454C78"/>
    <w:rsid w:val="00457121"/>
    <w:rsid w:val="004606B0"/>
    <w:rsid w:val="00464EA4"/>
    <w:rsid w:val="00465F9F"/>
    <w:rsid w:val="00466E52"/>
    <w:rsid w:val="0047096F"/>
    <w:rsid w:val="00471F59"/>
    <w:rsid w:val="00472323"/>
    <w:rsid w:val="004724A0"/>
    <w:rsid w:val="00473FA2"/>
    <w:rsid w:val="00474627"/>
    <w:rsid w:val="004765EA"/>
    <w:rsid w:val="00476E73"/>
    <w:rsid w:val="00477292"/>
    <w:rsid w:val="004774B9"/>
    <w:rsid w:val="00477CC8"/>
    <w:rsid w:val="00480602"/>
    <w:rsid w:val="0048533B"/>
    <w:rsid w:val="00485834"/>
    <w:rsid w:val="00485B88"/>
    <w:rsid w:val="004862A0"/>
    <w:rsid w:val="00487B0C"/>
    <w:rsid w:val="00490D8F"/>
    <w:rsid w:val="00494241"/>
    <w:rsid w:val="004950DD"/>
    <w:rsid w:val="0049648C"/>
    <w:rsid w:val="00496D53"/>
    <w:rsid w:val="004A1DF8"/>
    <w:rsid w:val="004A2397"/>
    <w:rsid w:val="004A2E50"/>
    <w:rsid w:val="004A3EE5"/>
    <w:rsid w:val="004A416B"/>
    <w:rsid w:val="004A423B"/>
    <w:rsid w:val="004B32E3"/>
    <w:rsid w:val="004B3AC9"/>
    <w:rsid w:val="004B4842"/>
    <w:rsid w:val="004B6768"/>
    <w:rsid w:val="004B69B8"/>
    <w:rsid w:val="004B739C"/>
    <w:rsid w:val="004B7473"/>
    <w:rsid w:val="004B7490"/>
    <w:rsid w:val="004B79FF"/>
    <w:rsid w:val="004B7C70"/>
    <w:rsid w:val="004C0771"/>
    <w:rsid w:val="004C17FF"/>
    <w:rsid w:val="004C200E"/>
    <w:rsid w:val="004C26D7"/>
    <w:rsid w:val="004C2ED7"/>
    <w:rsid w:val="004C3051"/>
    <w:rsid w:val="004C6200"/>
    <w:rsid w:val="004C7B9B"/>
    <w:rsid w:val="004D025F"/>
    <w:rsid w:val="004D09A2"/>
    <w:rsid w:val="004D143E"/>
    <w:rsid w:val="004D5337"/>
    <w:rsid w:val="004D56AF"/>
    <w:rsid w:val="004E2971"/>
    <w:rsid w:val="004E3E94"/>
    <w:rsid w:val="004E42C3"/>
    <w:rsid w:val="004E5082"/>
    <w:rsid w:val="004E5F84"/>
    <w:rsid w:val="004F001E"/>
    <w:rsid w:val="004F1707"/>
    <w:rsid w:val="004F1710"/>
    <w:rsid w:val="004F29D6"/>
    <w:rsid w:val="004F59E6"/>
    <w:rsid w:val="004F5AF3"/>
    <w:rsid w:val="004F6BD6"/>
    <w:rsid w:val="004F7175"/>
    <w:rsid w:val="004F7FA2"/>
    <w:rsid w:val="00500121"/>
    <w:rsid w:val="00501248"/>
    <w:rsid w:val="005013B7"/>
    <w:rsid w:val="005016D3"/>
    <w:rsid w:val="005027C8"/>
    <w:rsid w:val="00502E1C"/>
    <w:rsid w:val="0050527C"/>
    <w:rsid w:val="00506FFC"/>
    <w:rsid w:val="00507150"/>
    <w:rsid w:val="00507682"/>
    <w:rsid w:val="00511BC3"/>
    <w:rsid w:val="00511BE8"/>
    <w:rsid w:val="00513EC0"/>
    <w:rsid w:val="0051422F"/>
    <w:rsid w:val="00514880"/>
    <w:rsid w:val="00514915"/>
    <w:rsid w:val="00517196"/>
    <w:rsid w:val="00517454"/>
    <w:rsid w:val="0052020A"/>
    <w:rsid w:val="005222EE"/>
    <w:rsid w:val="00523D47"/>
    <w:rsid w:val="00525281"/>
    <w:rsid w:val="00525E13"/>
    <w:rsid w:val="00526583"/>
    <w:rsid w:val="00526788"/>
    <w:rsid w:val="00530331"/>
    <w:rsid w:val="00531ADC"/>
    <w:rsid w:val="00535D9F"/>
    <w:rsid w:val="00535FCC"/>
    <w:rsid w:val="005363E2"/>
    <w:rsid w:val="00537C1F"/>
    <w:rsid w:val="0054155C"/>
    <w:rsid w:val="00541DC6"/>
    <w:rsid w:val="0054230A"/>
    <w:rsid w:val="00542703"/>
    <w:rsid w:val="00545BA9"/>
    <w:rsid w:val="0054659B"/>
    <w:rsid w:val="00546A84"/>
    <w:rsid w:val="00547415"/>
    <w:rsid w:val="00547B46"/>
    <w:rsid w:val="005511EA"/>
    <w:rsid w:val="00553698"/>
    <w:rsid w:val="00554457"/>
    <w:rsid w:val="005544BF"/>
    <w:rsid w:val="005546BA"/>
    <w:rsid w:val="005569DA"/>
    <w:rsid w:val="00560B4E"/>
    <w:rsid w:val="005621AF"/>
    <w:rsid w:val="00563311"/>
    <w:rsid w:val="005665D6"/>
    <w:rsid w:val="005668F8"/>
    <w:rsid w:val="00567443"/>
    <w:rsid w:val="00567802"/>
    <w:rsid w:val="00571DB0"/>
    <w:rsid w:val="005720A9"/>
    <w:rsid w:val="00572ECE"/>
    <w:rsid w:val="00573592"/>
    <w:rsid w:val="005768E9"/>
    <w:rsid w:val="00577DD8"/>
    <w:rsid w:val="00581037"/>
    <w:rsid w:val="0058273B"/>
    <w:rsid w:val="0058367C"/>
    <w:rsid w:val="005843C7"/>
    <w:rsid w:val="00584ADB"/>
    <w:rsid w:val="00584FAE"/>
    <w:rsid w:val="005856F5"/>
    <w:rsid w:val="005867D8"/>
    <w:rsid w:val="005869B7"/>
    <w:rsid w:val="005872E2"/>
    <w:rsid w:val="005873B3"/>
    <w:rsid w:val="005873CC"/>
    <w:rsid w:val="00587928"/>
    <w:rsid w:val="00587E70"/>
    <w:rsid w:val="00591128"/>
    <w:rsid w:val="0059503C"/>
    <w:rsid w:val="00596B17"/>
    <w:rsid w:val="005978FE"/>
    <w:rsid w:val="00597BD5"/>
    <w:rsid w:val="00597E91"/>
    <w:rsid w:val="005A00F9"/>
    <w:rsid w:val="005A0A1A"/>
    <w:rsid w:val="005A0AFE"/>
    <w:rsid w:val="005A1181"/>
    <w:rsid w:val="005A1643"/>
    <w:rsid w:val="005A1D2E"/>
    <w:rsid w:val="005A4042"/>
    <w:rsid w:val="005A4C5F"/>
    <w:rsid w:val="005A543A"/>
    <w:rsid w:val="005A5E70"/>
    <w:rsid w:val="005A7604"/>
    <w:rsid w:val="005B1087"/>
    <w:rsid w:val="005B134B"/>
    <w:rsid w:val="005B2F7F"/>
    <w:rsid w:val="005B3662"/>
    <w:rsid w:val="005B5393"/>
    <w:rsid w:val="005B58BB"/>
    <w:rsid w:val="005B6FFE"/>
    <w:rsid w:val="005B70C4"/>
    <w:rsid w:val="005B7BE4"/>
    <w:rsid w:val="005C02E9"/>
    <w:rsid w:val="005C299C"/>
    <w:rsid w:val="005C2DF8"/>
    <w:rsid w:val="005C6705"/>
    <w:rsid w:val="005D01D6"/>
    <w:rsid w:val="005D08D9"/>
    <w:rsid w:val="005D12C9"/>
    <w:rsid w:val="005D1A45"/>
    <w:rsid w:val="005D616F"/>
    <w:rsid w:val="005D641F"/>
    <w:rsid w:val="005D7F91"/>
    <w:rsid w:val="005E40C6"/>
    <w:rsid w:val="005E4633"/>
    <w:rsid w:val="005E51AD"/>
    <w:rsid w:val="005E6A6D"/>
    <w:rsid w:val="005E730A"/>
    <w:rsid w:val="005E7999"/>
    <w:rsid w:val="005E7E65"/>
    <w:rsid w:val="005F1AD1"/>
    <w:rsid w:val="005F46BE"/>
    <w:rsid w:val="005F5B21"/>
    <w:rsid w:val="005F620B"/>
    <w:rsid w:val="005F6A30"/>
    <w:rsid w:val="005F6C80"/>
    <w:rsid w:val="00600264"/>
    <w:rsid w:val="00600E10"/>
    <w:rsid w:val="00604B42"/>
    <w:rsid w:val="00604D19"/>
    <w:rsid w:val="00607FAE"/>
    <w:rsid w:val="00611266"/>
    <w:rsid w:val="006138CA"/>
    <w:rsid w:val="00615457"/>
    <w:rsid w:val="00615BAE"/>
    <w:rsid w:val="00616802"/>
    <w:rsid w:val="00620FBF"/>
    <w:rsid w:val="0062235A"/>
    <w:rsid w:val="00623164"/>
    <w:rsid w:val="00624338"/>
    <w:rsid w:val="00624E59"/>
    <w:rsid w:val="00625781"/>
    <w:rsid w:val="00627B1F"/>
    <w:rsid w:val="00631132"/>
    <w:rsid w:val="00631CED"/>
    <w:rsid w:val="00632B7E"/>
    <w:rsid w:val="006343E8"/>
    <w:rsid w:val="0063457E"/>
    <w:rsid w:val="0063463A"/>
    <w:rsid w:val="0063554C"/>
    <w:rsid w:val="00635A9A"/>
    <w:rsid w:val="00640CC0"/>
    <w:rsid w:val="00643AB5"/>
    <w:rsid w:val="00643BD6"/>
    <w:rsid w:val="0064445A"/>
    <w:rsid w:val="006449DC"/>
    <w:rsid w:val="00646465"/>
    <w:rsid w:val="0064731B"/>
    <w:rsid w:val="00650AD6"/>
    <w:rsid w:val="00650D67"/>
    <w:rsid w:val="00650F7B"/>
    <w:rsid w:val="0065482E"/>
    <w:rsid w:val="006570E0"/>
    <w:rsid w:val="0065758A"/>
    <w:rsid w:val="00660DFD"/>
    <w:rsid w:val="006611A2"/>
    <w:rsid w:val="00662340"/>
    <w:rsid w:val="006637E3"/>
    <w:rsid w:val="006657AC"/>
    <w:rsid w:val="0066667C"/>
    <w:rsid w:val="00666ABE"/>
    <w:rsid w:val="00667B2F"/>
    <w:rsid w:val="0067058B"/>
    <w:rsid w:val="006718DC"/>
    <w:rsid w:val="00671907"/>
    <w:rsid w:val="0067688B"/>
    <w:rsid w:val="00677844"/>
    <w:rsid w:val="00682CE1"/>
    <w:rsid w:val="006841BD"/>
    <w:rsid w:val="0068605F"/>
    <w:rsid w:val="006862BC"/>
    <w:rsid w:val="00686ED6"/>
    <w:rsid w:val="006909A4"/>
    <w:rsid w:val="0069186B"/>
    <w:rsid w:val="00691D7A"/>
    <w:rsid w:val="00692127"/>
    <w:rsid w:val="0069381B"/>
    <w:rsid w:val="00697594"/>
    <w:rsid w:val="00697B57"/>
    <w:rsid w:val="006A006D"/>
    <w:rsid w:val="006A3A03"/>
    <w:rsid w:val="006A3F2F"/>
    <w:rsid w:val="006A498D"/>
    <w:rsid w:val="006A5538"/>
    <w:rsid w:val="006A55A6"/>
    <w:rsid w:val="006A5D39"/>
    <w:rsid w:val="006B0083"/>
    <w:rsid w:val="006B31B2"/>
    <w:rsid w:val="006B4C7D"/>
    <w:rsid w:val="006B4FF5"/>
    <w:rsid w:val="006B56C9"/>
    <w:rsid w:val="006B6607"/>
    <w:rsid w:val="006B69FF"/>
    <w:rsid w:val="006C0FE7"/>
    <w:rsid w:val="006C35F0"/>
    <w:rsid w:val="006C4C46"/>
    <w:rsid w:val="006C60AC"/>
    <w:rsid w:val="006C6E38"/>
    <w:rsid w:val="006C71AF"/>
    <w:rsid w:val="006C7D6F"/>
    <w:rsid w:val="006D0FF7"/>
    <w:rsid w:val="006D1DE5"/>
    <w:rsid w:val="006D1E22"/>
    <w:rsid w:val="006D2528"/>
    <w:rsid w:val="006D461D"/>
    <w:rsid w:val="006D4C27"/>
    <w:rsid w:val="006D565C"/>
    <w:rsid w:val="006D5C9E"/>
    <w:rsid w:val="006D7530"/>
    <w:rsid w:val="006D7C7A"/>
    <w:rsid w:val="006D7EB0"/>
    <w:rsid w:val="006E0889"/>
    <w:rsid w:val="006E15EC"/>
    <w:rsid w:val="006E2E2E"/>
    <w:rsid w:val="006E4A29"/>
    <w:rsid w:val="006E66FF"/>
    <w:rsid w:val="006F0140"/>
    <w:rsid w:val="006F0357"/>
    <w:rsid w:val="006F1C7A"/>
    <w:rsid w:val="006F4F99"/>
    <w:rsid w:val="006F5F72"/>
    <w:rsid w:val="00700BDB"/>
    <w:rsid w:val="00702572"/>
    <w:rsid w:val="00702657"/>
    <w:rsid w:val="007054DD"/>
    <w:rsid w:val="00707050"/>
    <w:rsid w:val="00710BF0"/>
    <w:rsid w:val="0071305D"/>
    <w:rsid w:val="007148D6"/>
    <w:rsid w:val="00714B49"/>
    <w:rsid w:val="007168B1"/>
    <w:rsid w:val="00717894"/>
    <w:rsid w:val="00717B0C"/>
    <w:rsid w:val="00724633"/>
    <w:rsid w:val="007255FD"/>
    <w:rsid w:val="007258E3"/>
    <w:rsid w:val="00725C1C"/>
    <w:rsid w:val="007262C0"/>
    <w:rsid w:val="00726736"/>
    <w:rsid w:val="00726E0F"/>
    <w:rsid w:val="00726F81"/>
    <w:rsid w:val="00727E53"/>
    <w:rsid w:val="00740102"/>
    <w:rsid w:val="00740142"/>
    <w:rsid w:val="00741842"/>
    <w:rsid w:val="007436F6"/>
    <w:rsid w:val="0074462D"/>
    <w:rsid w:val="00745467"/>
    <w:rsid w:val="0074557B"/>
    <w:rsid w:val="0074568F"/>
    <w:rsid w:val="00745CC1"/>
    <w:rsid w:val="007472A3"/>
    <w:rsid w:val="007478EC"/>
    <w:rsid w:val="00747CD1"/>
    <w:rsid w:val="0075087D"/>
    <w:rsid w:val="00750C2E"/>
    <w:rsid w:val="007511E2"/>
    <w:rsid w:val="00751777"/>
    <w:rsid w:val="00751822"/>
    <w:rsid w:val="00755A9F"/>
    <w:rsid w:val="0075601F"/>
    <w:rsid w:val="00757FA1"/>
    <w:rsid w:val="007616BF"/>
    <w:rsid w:val="007616DC"/>
    <w:rsid w:val="00763A6F"/>
    <w:rsid w:val="00763EB3"/>
    <w:rsid w:val="007651EB"/>
    <w:rsid w:val="00766988"/>
    <w:rsid w:val="0076726E"/>
    <w:rsid w:val="00770892"/>
    <w:rsid w:val="00771FAE"/>
    <w:rsid w:val="00773697"/>
    <w:rsid w:val="00773AA8"/>
    <w:rsid w:val="00775D17"/>
    <w:rsid w:val="0077696A"/>
    <w:rsid w:val="0078004C"/>
    <w:rsid w:val="00780128"/>
    <w:rsid w:val="0078174C"/>
    <w:rsid w:val="00781AD0"/>
    <w:rsid w:val="00781E3D"/>
    <w:rsid w:val="0078244B"/>
    <w:rsid w:val="007853C5"/>
    <w:rsid w:val="007876DF"/>
    <w:rsid w:val="0079013A"/>
    <w:rsid w:val="00792B84"/>
    <w:rsid w:val="00793FA6"/>
    <w:rsid w:val="0079429D"/>
    <w:rsid w:val="00797F67"/>
    <w:rsid w:val="007A1882"/>
    <w:rsid w:val="007A1D45"/>
    <w:rsid w:val="007A2240"/>
    <w:rsid w:val="007A23CA"/>
    <w:rsid w:val="007A3385"/>
    <w:rsid w:val="007A3A96"/>
    <w:rsid w:val="007A3E88"/>
    <w:rsid w:val="007A4471"/>
    <w:rsid w:val="007A6AB5"/>
    <w:rsid w:val="007B063F"/>
    <w:rsid w:val="007B1400"/>
    <w:rsid w:val="007B1916"/>
    <w:rsid w:val="007B4C42"/>
    <w:rsid w:val="007B641F"/>
    <w:rsid w:val="007B7430"/>
    <w:rsid w:val="007B7478"/>
    <w:rsid w:val="007B7D68"/>
    <w:rsid w:val="007C2C70"/>
    <w:rsid w:val="007C425E"/>
    <w:rsid w:val="007C53A6"/>
    <w:rsid w:val="007C6A9C"/>
    <w:rsid w:val="007D199C"/>
    <w:rsid w:val="007D1CED"/>
    <w:rsid w:val="007D251A"/>
    <w:rsid w:val="007D2A5A"/>
    <w:rsid w:val="007D3011"/>
    <w:rsid w:val="007D4309"/>
    <w:rsid w:val="007D4B8F"/>
    <w:rsid w:val="007D66CB"/>
    <w:rsid w:val="007D72A0"/>
    <w:rsid w:val="007D7874"/>
    <w:rsid w:val="007D7E7B"/>
    <w:rsid w:val="007E3264"/>
    <w:rsid w:val="007E41AF"/>
    <w:rsid w:val="007E447D"/>
    <w:rsid w:val="007E7343"/>
    <w:rsid w:val="007E772F"/>
    <w:rsid w:val="007F03C3"/>
    <w:rsid w:val="007F11E5"/>
    <w:rsid w:val="007F491C"/>
    <w:rsid w:val="007F4D0B"/>
    <w:rsid w:val="007F5FF8"/>
    <w:rsid w:val="007F6337"/>
    <w:rsid w:val="00800D09"/>
    <w:rsid w:val="008029F9"/>
    <w:rsid w:val="008036FE"/>
    <w:rsid w:val="0080564B"/>
    <w:rsid w:val="00811366"/>
    <w:rsid w:val="008126D2"/>
    <w:rsid w:val="00812F18"/>
    <w:rsid w:val="0081499F"/>
    <w:rsid w:val="008156DD"/>
    <w:rsid w:val="00820FE4"/>
    <w:rsid w:val="00821A55"/>
    <w:rsid w:val="0082412A"/>
    <w:rsid w:val="008242E0"/>
    <w:rsid w:val="00825E8C"/>
    <w:rsid w:val="0082629E"/>
    <w:rsid w:val="008266C3"/>
    <w:rsid w:val="00827DC9"/>
    <w:rsid w:val="00830658"/>
    <w:rsid w:val="008307EA"/>
    <w:rsid w:val="008308C6"/>
    <w:rsid w:val="00831732"/>
    <w:rsid w:val="0083285C"/>
    <w:rsid w:val="008329C1"/>
    <w:rsid w:val="00832C6F"/>
    <w:rsid w:val="00833885"/>
    <w:rsid w:val="00837D5F"/>
    <w:rsid w:val="00844512"/>
    <w:rsid w:val="00844771"/>
    <w:rsid w:val="00844D3E"/>
    <w:rsid w:val="00845FD8"/>
    <w:rsid w:val="00846629"/>
    <w:rsid w:val="00851D64"/>
    <w:rsid w:val="0085207D"/>
    <w:rsid w:val="00852F23"/>
    <w:rsid w:val="00853861"/>
    <w:rsid w:val="00854346"/>
    <w:rsid w:val="00854408"/>
    <w:rsid w:val="0085610C"/>
    <w:rsid w:val="008567CF"/>
    <w:rsid w:val="008572F4"/>
    <w:rsid w:val="00857FD9"/>
    <w:rsid w:val="008630DD"/>
    <w:rsid w:val="008632FA"/>
    <w:rsid w:val="00866CC2"/>
    <w:rsid w:val="00870421"/>
    <w:rsid w:val="0087062A"/>
    <w:rsid w:val="008734E8"/>
    <w:rsid w:val="008754A4"/>
    <w:rsid w:val="00877C59"/>
    <w:rsid w:val="00881923"/>
    <w:rsid w:val="00882FD3"/>
    <w:rsid w:val="008862F4"/>
    <w:rsid w:val="00886ADA"/>
    <w:rsid w:val="00887268"/>
    <w:rsid w:val="008873A5"/>
    <w:rsid w:val="0088757F"/>
    <w:rsid w:val="00890AC9"/>
    <w:rsid w:val="00893664"/>
    <w:rsid w:val="00895947"/>
    <w:rsid w:val="00896BA2"/>
    <w:rsid w:val="00897088"/>
    <w:rsid w:val="00897EBA"/>
    <w:rsid w:val="008A1059"/>
    <w:rsid w:val="008A35EA"/>
    <w:rsid w:val="008A374A"/>
    <w:rsid w:val="008A3889"/>
    <w:rsid w:val="008A3C85"/>
    <w:rsid w:val="008A4030"/>
    <w:rsid w:val="008A4F73"/>
    <w:rsid w:val="008A7883"/>
    <w:rsid w:val="008B0FBB"/>
    <w:rsid w:val="008B156C"/>
    <w:rsid w:val="008B3620"/>
    <w:rsid w:val="008B4313"/>
    <w:rsid w:val="008B4FF5"/>
    <w:rsid w:val="008B75A2"/>
    <w:rsid w:val="008B7CA3"/>
    <w:rsid w:val="008C007C"/>
    <w:rsid w:val="008C565A"/>
    <w:rsid w:val="008C6588"/>
    <w:rsid w:val="008C7D9E"/>
    <w:rsid w:val="008D14D7"/>
    <w:rsid w:val="008D15CB"/>
    <w:rsid w:val="008D18AB"/>
    <w:rsid w:val="008D1CB6"/>
    <w:rsid w:val="008D2C3A"/>
    <w:rsid w:val="008D357F"/>
    <w:rsid w:val="008D58A0"/>
    <w:rsid w:val="008D5A07"/>
    <w:rsid w:val="008D6FF0"/>
    <w:rsid w:val="008E23C4"/>
    <w:rsid w:val="008E3304"/>
    <w:rsid w:val="008E41AB"/>
    <w:rsid w:val="008E4E03"/>
    <w:rsid w:val="008E5798"/>
    <w:rsid w:val="008E5852"/>
    <w:rsid w:val="008E692B"/>
    <w:rsid w:val="008E79C4"/>
    <w:rsid w:val="008F1FCC"/>
    <w:rsid w:val="008F2DC9"/>
    <w:rsid w:val="008F37D0"/>
    <w:rsid w:val="00901EBF"/>
    <w:rsid w:val="009022C5"/>
    <w:rsid w:val="0090265F"/>
    <w:rsid w:val="00902B23"/>
    <w:rsid w:val="00902BD5"/>
    <w:rsid w:val="0091039C"/>
    <w:rsid w:val="00914FD0"/>
    <w:rsid w:val="00916B3A"/>
    <w:rsid w:val="00920410"/>
    <w:rsid w:val="00921ECB"/>
    <w:rsid w:val="009237A0"/>
    <w:rsid w:val="00924671"/>
    <w:rsid w:val="009263BD"/>
    <w:rsid w:val="00926481"/>
    <w:rsid w:val="00927905"/>
    <w:rsid w:val="00930D07"/>
    <w:rsid w:val="009322CD"/>
    <w:rsid w:val="00932638"/>
    <w:rsid w:val="00932E29"/>
    <w:rsid w:val="009369EC"/>
    <w:rsid w:val="00936AE7"/>
    <w:rsid w:val="00940339"/>
    <w:rsid w:val="00943594"/>
    <w:rsid w:val="009438D5"/>
    <w:rsid w:val="00943C1E"/>
    <w:rsid w:val="0094780A"/>
    <w:rsid w:val="009506F1"/>
    <w:rsid w:val="00952544"/>
    <w:rsid w:val="00952E91"/>
    <w:rsid w:val="009536DD"/>
    <w:rsid w:val="00957CB4"/>
    <w:rsid w:val="0096691E"/>
    <w:rsid w:val="00970D26"/>
    <w:rsid w:val="00971B5B"/>
    <w:rsid w:val="009774A9"/>
    <w:rsid w:val="00982D32"/>
    <w:rsid w:val="0098351B"/>
    <w:rsid w:val="00985E5A"/>
    <w:rsid w:val="00986679"/>
    <w:rsid w:val="009902EC"/>
    <w:rsid w:val="00990B81"/>
    <w:rsid w:val="00991E20"/>
    <w:rsid w:val="0099235D"/>
    <w:rsid w:val="00992E6D"/>
    <w:rsid w:val="00994A99"/>
    <w:rsid w:val="009A0296"/>
    <w:rsid w:val="009A5ED8"/>
    <w:rsid w:val="009A6A0C"/>
    <w:rsid w:val="009B1978"/>
    <w:rsid w:val="009B1C66"/>
    <w:rsid w:val="009B2D67"/>
    <w:rsid w:val="009B33E0"/>
    <w:rsid w:val="009B5C97"/>
    <w:rsid w:val="009B6236"/>
    <w:rsid w:val="009B6DD3"/>
    <w:rsid w:val="009B7EAD"/>
    <w:rsid w:val="009B7F41"/>
    <w:rsid w:val="009C0C68"/>
    <w:rsid w:val="009C37F2"/>
    <w:rsid w:val="009C53C2"/>
    <w:rsid w:val="009C7BD3"/>
    <w:rsid w:val="009D0575"/>
    <w:rsid w:val="009D1363"/>
    <w:rsid w:val="009D26CC"/>
    <w:rsid w:val="009D4C85"/>
    <w:rsid w:val="009D6E71"/>
    <w:rsid w:val="009D6F69"/>
    <w:rsid w:val="009E0B7B"/>
    <w:rsid w:val="009E1747"/>
    <w:rsid w:val="009E2866"/>
    <w:rsid w:val="009E3242"/>
    <w:rsid w:val="009E33EC"/>
    <w:rsid w:val="009E4E1D"/>
    <w:rsid w:val="009E753B"/>
    <w:rsid w:val="009F2577"/>
    <w:rsid w:val="009F2D42"/>
    <w:rsid w:val="009F6575"/>
    <w:rsid w:val="00A011E5"/>
    <w:rsid w:val="00A0364C"/>
    <w:rsid w:val="00A0440F"/>
    <w:rsid w:val="00A10C51"/>
    <w:rsid w:val="00A115D5"/>
    <w:rsid w:val="00A1674F"/>
    <w:rsid w:val="00A16EE2"/>
    <w:rsid w:val="00A16FCC"/>
    <w:rsid w:val="00A17D22"/>
    <w:rsid w:val="00A220E8"/>
    <w:rsid w:val="00A22F42"/>
    <w:rsid w:val="00A23DFD"/>
    <w:rsid w:val="00A252A8"/>
    <w:rsid w:val="00A255C2"/>
    <w:rsid w:val="00A25C2E"/>
    <w:rsid w:val="00A25C4C"/>
    <w:rsid w:val="00A26421"/>
    <w:rsid w:val="00A264A4"/>
    <w:rsid w:val="00A308F6"/>
    <w:rsid w:val="00A30C1A"/>
    <w:rsid w:val="00A32E37"/>
    <w:rsid w:val="00A3485C"/>
    <w:rsid w:val="00A35378"/>
    <w:rsid w:val="00A35A47"/>
    <w:rsid w:val="00A35CB0"/>
    <w:rsid w:val="00A41137"/>
    <w:rsid w:val="00A41D73"/>
    <w:rsid w:val="00A4298B"/>
    <w:rsid w:val="00A43BF3"/>
    <w:rsid w:val="00A466E1"/>
    <w:rsid w:val="00A47203"/>
    <w:rsid w:val="00A50227"/>
    <w:rsid w:val="00A505B7"/>
    <w:rsid w:val="00A51B2A"/>
    <w:rsid w:val="00A526DD"/>
    <w:rsid w:val="00A5336F"/>
    <w:rsid w:val="00A5568E"/>
    <w:rsid w:val="00A560C6"/>
    <w:rsid w:val="00A562E5"/>
    <w:rsid w:val="00A57166"/>
    <w:rsid w:val="00A571CB"/>
    <w:rsid w:val="00A57DE3"/>
    <w:rsid w:val="00A57FD1"/>
    <w:rsid w:val="00A61922"/>
    <w:rsid w:val="00A61F99"/>
    <w:rsid w:val="00A63001"/>
    <w:rsid w:val="00A63134"/>
    <w:rsid w:val="00A631AE"/>
    <w:rsid w:val="00A64447"/>
    <w:rsid w:val="00A72DCC"/>
    <w:rsid w:val="00A73263"/>
    <w:rsid w:val="00A737E9"/>
    <w:rsid w:val="00A75E20"/>
    <w:rsid w:val="00A80207"/>
    <w:rsid w:val="00A8264A"/>
    <w:rsid w:val="00A84BD6"/>
    <w:rsid w:val="00A860ED"/>
    <w:rsid w:val="00A87D89"/>
    <w:rsid w:val="00A907A2"/>
    <w:rsid w:val="00A95DDC"/>
    <w:rsid w:val="00A97BCA"/>
    <w:rsid w:val="00A97E7D"/>
    <w:rsid w:val="00AA1A08"/>
    <w:rsid w:val="00AA4FEF"/>
    <w:rsid w:val="00AA6F01"/>
    <w:rsid w:val="00AA789F"/>
    <w:rsid w:val="00AB03C9"/>
    <w:rsid w:val="00AB086A"/>
    <w:rsid w:val="00AB17C7"/>
    <w:rsid w:val="00AB20F4"/>
    <w:rsid w:val="00AB4357"/>
    <w:rsid w:val="00AB4F4A"/>
    <w:rsid w:val="00AB5051"/>
    <w:rsid w:val="00AB5BA6"/>
    <w:rsid w:val="00AB6483"/>
    <w:rsid w:val="00AB7683"/>
    <w:rsid w:val="00AC22CB"/>
    <w:rsid w:val="00AC2FC4"/>
    <w:rsid w:val="00AC3A0E"/>
    <w:rsid w:val="00AC6B05"/>
    <w:rsid w:val="00AC6D5F"/>
    <w:rsid w:val="00AC7683"/>
    <w:rsid w:val="00AD2052"/>
    <w:rsid w:val="00AD4EC1"/>
    <w:rsid w:val="00AD53AE"/>
    <w:rsid w:val="00AD7970"/>
    <w:rsid w:val="00AD7A51"/>
    <w:rsid w:val="00AE22BC"/>
    <w:rsid w:val="00AE2480"/>
    <w:rsid w:val="00AE2C2D"/>
    <w:rsid w:val="00AE3281"/>
    <w:rsid w:val="00AE5578"/>
    <w:rsid w:val="00AE574B"/>
    <w:rsid w:val="00AE6332"/>
    <w:rsid w:val="00AE6DBF"/>
    <w:rsid w:val="00AE7C27"/>
    <w:rsid w:val="00AF033C"/>
    <w:rsid w:val="00AF11E0"/>
    <w:rsid w:val="00AF23ED"/>
    <w:rsid w:val="00AF2BD3"/>
    <w:rsid w:val="00AF4B48"/>
    <w:rsid w:val="00AF5541"/>
    <w:rsid w:val="00AF62B9"/>
    <w:rsid w:val="00AF6AF7"/>
    <w:rsid w:val="00AF6C93"/>
    <w:rsid w:val="00B0064A"/>
    <w:rsid w:val="00B00EB0"/>
    <w:rsid w:val="00B01381"/>
    <w:rsid w:val="00B03B89"/>
    <w:rsid w:val="00B045E5"/>
    <w:rsid w:val="00B05B3E"/>
    <w:rsid w:val="00B05CD3"/>
    <w:rsid w:val="00B05D1C"/>
    <w:rsid w:val="00B060B3"/>
    <w:rsid w:val="00B061C3"/>
    <w:rsid w:val="00B06225"/>
    <w:rsid w:val="00B0716B"/>
    <w:rsid w:val="00B10B3B"/>
    <w:rsid w:val="00B12035"/>
    <w:rsid w:val="00B12358"/>
    <w:rsid w:val="00B12430"/>
    <w:rsid w:val="00B12499"/>
    <w:rsid w:val="00B1295F"/>
    <w:rsid w:val="00B13295"/>
    <w:rsid w:val="00B13462"/>
    <w:rsid w:val="00B16B0F"/>
    <w:rsid w:val="00B17705"/>
    <w:rsid w:val="00B17A03"/>
    <w:rsid w:val="00B22DFC"/>
    <w:rsid w:val="00B23FFA"/>
    <w:rsid w:val="00B249F5"/>
    <w:rsid w:val="00B26210"/>
    <w:rsid w:val="00B314F7"/>
    <w:rsid w:val="00B31732"/>
    <w:rsid w:val="00B33423"/>
    <w:rsid w:val="00B3379D"/>
    <w:rsid w:val="00B33E6F"/>
    <w:rsid w:val="00B34315"/>
    <w:rsid w:val="00B36279"/>
    <w:rsid w:val="00B368C7"/>
    <w:rsid w:val="00B37672"/>
    <w:rsid w:val="00B37D39"/>
    <w:rsid w:val="00B41176"/>
    <w:rsid w:val="00B4285D"/>
    <w:rsid w:val="00B42C3E"/>
    <w:rsid w:val="00B44960"/>
    <w:rsid w:val="00B45C1A"/>
    <w:rsid w:val="00B45E53"/>
    <w:rsid w:val="00B4763B"/>
    <w:rsid w:val="00B47A81"/>
    <w:rsid w:val="00B50832"/>
    <w:rsid w:val="00B53BB7"/>
    <w:rsid w:val="00B55546"/>
    <w:rsid w:val="00B55B46"/>
    <w:rsid w:val="00B56BB6"/>
    <w:rsid w:val="00B574B5"/>
    <w:rsid w:val="00B5751E"/>
    <w:rsid w:val="00B600ED"/>
    <w:rsid w:val="00B62D85"/>
    <w:rsid w:val="00B62E77"/>
    <w:rsid w:val="00B63672"/>
    <w:rsid w:val="00B658F8"/>
    <w:rsid w:val="00B65AA5"/>
    <w:rsid w:val="00B674DE"/>
    <w:rsid w:val="00B67943"/>
    <w:rsid w:val="00B67BA4"/>
    <w:rsid w:val="00B71B88"/>
    <w:rsid w:val="00B72404"/>
    <w:rsid w:val="00B72C11"/>
    <w:rsid w:val="00B74FC3"/>
    <w:rsid w:val="00B750F7"/>
    <w:rsid w:val="00B755EC"/>
    <w:rsid w:val="00B75937"/>
    <w:rsid w:val="00B775BF"/>
    <w:rsid w:val="00B778C7"/>
    <w:rsid w:val="00B77A3A"/>
    <w:rsid w:val="00B83415"/>
    <w:rsid w:val="00B8696C"/>
    <w:rsid w:val="00B86C57"/>
    <w:rsid w:val="00B87D2E"/>
    <w:rsid w:val="00B87DF0"/>
    <w:rsid w:val="00B91C17"/>
    <w:rsid w:val="00B92C5E"/>
    <w:rsid w:val="00B94254"/>
    <w:rsid w:val="00B95D7A"/>
    <w:rsid w:val="00B97710"/>
    <w:rsid w:val="00BA0AE1"/>
    <w:rsid w:val="00BA2046"/>
    <w:rsid w:val="00BA48A5"/>
    <w:rsid w:val="00BA58C5"/>
    <w:rsid w:val="00BA63D8"/>
    <w:rsid w:val="00BB048D"/>
    <w:rsid w:val="00BB0708"/>
    <w:rsid w:val="00BB1DB6"/>
    <w:rsid w:val="00BB2BD4"/>
    <w:rsid w:val="00BB333A"/>
    <w:rsid w:val="00BB40B1"/>
    <w:rsid w:val="00BB5D9E"/>
    <w:rsid w:val="00BB6E59"/>
    <w:rsid w:val="00BC0881"/>
    <w:rsid w:val="00BC0FE6"/>
    <w:rsid w:val="00BC1491"/>
    <w:rsid w:val="00BC23A8"/>
    <w:rsid w:val="00BC36B9"/>
    <w:rsid w:val="00BC3C63"/>
    <w:rsid w:val="00BC6A73"/>
    <w:rsid w:val="00BC7CF8"/>
    <w:rsid w:val="00BD09BE"/>
    <w:rsid w:val="00BD10FE"/>
    <w:rsid w:val="00BD344C"/>
    <w:rsid w:val="00BD47E8"/>
    <w:rsid w:val="00BD4BCB"/>
    <w:rsid w:val="00BD4D6C"/>
    <w:rsid w:val="00BD4EB0"/>
    <w:rsid w:val="00BD6257"/>
    <w:rsid w:val="00BE075A"/>
    <w:rsid w:val="00BE0907"/>
    <w:rsid w:val="00BE0B79"/>
    <w:rsid w:val="00BE181E"/>
    <w:rsid w:val="00BE289B"/>
    <w:rsid w:val="00BE2E54"/>
    <w:rsid w:val="00BE636D"/>
    <w:rsid w:val="00BE6474"/>
    <w:rsid w:val="00BE6B69"/>
    <w:rsid w:val="00BF075D"/>
    <w:rsid w:val="00BF2141"/>
    <w:rsid w:val="00BF2997"/>
    <w:rsid w:val="00BF2F6E"/>
    <w:rsid w:val="00BF4EA2"/>
    <w:rsid w:val="00BF5107"/>
    <w:rsid w:val="00BF581B"/>
    <w:rsid w:val="00BF5E62"/>
    <w:rsid w:val="00BF74A4"/>
    <w:rsid w:val="00C00A61"/>
    <w:rsid w:val="00C02C8D"/>
    <w:rsid w:val="00C04360"/>
    <w:rsid w:val="00C054F5"/>
    <w:rsid w:val="00C06511"/>
    <w:rsid w:val="00C068EE"/>
    <w:rsid w:val="00C071B5"/>
    <w:rsid w:val="00C0752E"/>
    <w:rsid w:val="00C076C1"/>
    <w:rsid w:val="00C13CF8"/>
    <w:rsid w:val="00C15309"/>
    <w:rsid w:val="00C1551A"/>
    <w:rsid w:val="00C16498"/>
    <w:rsid w:val="00C16633"/>
    <w:rsid w:val="00C20AFD"/>
    <w:rsid w:val="00C22C5B"/>
    <w:rsid w:val="00C247B4"/>
    <w:rsid w:val="00C24B25"/>
    <w:rsid w:val="00C25DCF"/>
    <w:rsid w:val="00C27F1E"/>
    <w:rsid w:val="00C30150"/>
    <w:rsid w:val="00C30ED3"/>
    <w:rsid w:val="00C3274A"/>
    <w:rsid w:val="00C32C74"/>
    <w:rsid w:val="00C32E77"/>
    <w:rsid w:val="00C33496"/>
    <w:rsid w:val="00C33E0F"/>
    <w:rsid w:val="00C41D3A"/>
    <w:rsid w:val="00C4333C"/>
    <w:rsid w:val="00C447A9"/>
    <w:rsid w:val="00C45960"/>
    <w:rsid w:val="00C505BE"/>
    <w:rsid w:val="00C5158C"/>
    <w:rsid w:val="00C5255D"/>
    <w:rsid w:val="00C55108"/>
    <w:rsid w:val="00C5717F"/>
    <w:rsid w:val="00C60533"/>
    <w:rsid w:val="00C60E0C"/>
    <w:rsid w:val="00C61C41"/>
    <w:rsid w:val="00C62263"/>
    <w:rsid w:val="00C639E9"/>
    <w:rsid w:val="00C65732"/>
    <w:rsid w:val="00C663A8"/>
    <w:rsid w:val="00C6664E"/>
    <w:rsid w:val="00C66935"/>
    <w:rsid w:val="00C711A6"/>
    <w:rsid w:val="00C72432"/>
    <w:rsid w:val="00C738BF"/>
    <w:rsid w:val="00C748F9"/>
    <w:rsid w:val="00C75998"/>
    <w:rsid w:val="00C75BA2"/>
    <w:rsid w:val="00C75ED3"/>
    <w:rsid w:val="00C77139"/>
    <w:rsid w:val="00C8065D"/>
    <w:rsid w:val="00C80AD5"/>
    <w:rsid w:val="00C80F43"/>
    <w:rsid w:val="00C8170C"/>
    <w:rsid w:val="00C8245C"/>
    <w:rsid w:val="00C82A41"/>
    <w:rsid w:val="00C83687"/>
    <w:rsid w:val="00C83973"/>
    <w:rsid w:val="00C86633"/>
    <w:rsid w:val="00C86EE3"/>
    <w:rsid w:val="00C87365"/>
    <w:rsid w:val="00C9126E"/>
    <w:rsid w:val="00C923EB"/>
    <w:rsid w:val="00C92CEC"/>
    <w:rsid w:val="00C93523"/>
    <w:rsid w:val="00C96CB3"/>
    <w:rsid w:val="00C96D8F"/>
    <w:rsid w:val="00C9751C"/>
    <w:rsid w:val="00CA0FA8"/>
    <w:rsid w:val="00CA1E37"/>
    <w:rsid w:val="00CA308B"/>
    <w:rsid w:val="00CA361A"/>
    <w:rsid w:val="00CA39C1"/>
    <w:rsid w:val="00CA4620"/>
    <w:rsid w:val="00CA585A"/>
    <w:rsid w:val="00CA6295"/>
    <w:rsid w:val="00CA7D02"/>
    <w:rsid w:val="00CB3FEA"/>
    <w:rsid w:val="00CB43A0"/>
    <w:rsid w:val="00CB51DB"/>
    <w:rsid w:val="00CB6692"/>
    <w:rsid w:val="00CC0283"/>
    <w:rsid w:val="00CC24D3"/>
    <w:rsid w:val="00CC2B13"/>
    <w:rsid w:val="00CC309D"/>
    <w:rsid w:val="00CC45FC"/>
    <w:rsid w:val="00CC47AF"/>
    <w:rsid w:val="00CC5789"/>
    <w:rsid w:val="00CC5F34"/>
    <w:rsid w:val="00CC6176"/>
    <w:rsid w:val="00CC784A"/>
    <w:rsid w:val="00CC7DC7"/>
    <w:rsid w:val="00CD1BC5"/>
    <w:rsid w:val="00CD3C26"/>
    <w:rsid w:val="00CD5A36"/>
    <w:rsid w:val="00CE01A8"/>
    <w:rsid w:val="00CE0AB6"/>
    <w:rsid w:val="00CE11E5"/>
    <w:rsid w:val="00CE1CAF"/>
    <w:rsid w:val="00CE2364"/>
    <w:rsid w:val="00CE25F4"/>
    <w:rsid w:val="00CE26E8"/>
    <w:rsid w:val="00CE3575"/>
    <w:rsid w:val="00CE3D85"/>
    <w:rsid w:val="00CE66A6"/>
    <w:rsid w:val="00CE672B"/>
    <w:rsid w:val="00CE6F1D"/>
    <w:rsid w:val="00CF06A1"/>
    <w:rsid w:val="00CF0A04"/>
    <w:rsid w:val="00CF34FA"/>
    <w:rsid w:val="00CF361F"/>
    <w:rsid w:val="00CF4183"/>
    <w:rsid w:val="00CF4E99"/>
    <w:rsid w:val="00CF617B"/>
    <w:rsid w:val="00CF7258"/>
    <w:rsid w:val="00D01319"/>
    <w:rsid w:val="00D020A3"/>
    <w:rsid w:val="00D03EA7"/>
    <w:rsid w:val="00D04C58"/>
    <w:rsid w:val="00D0630F"/>
    <w:rsid w:val="00D06E3B"/>
    <w:rsid w:val="00D077E3"/>
    <w:rsid w:val="00D12A7D"/>
    <w:rsid w:val="00D146E0"/>
    <w:rsid w:val="00D1477E"/>
    <w:rsid w:val="00D15729"/>
    <w:rsid w:val="00D207FD"/>
    <w:rsid w:val="00D219C1"/>
    <w:rsid w:val="00D22F40"/>
    <w:rsid w:val="00D23EA2"/>
    <w:rsid w:val="00D26A5A"/>
    <w:rsid w:val="00D27630"/>
    <w:rsid w:val="00D30441"/>
    <w:rsid w:val="00D3304A"/>
    <w:rsid w:val="00D34F1E"/>
    <w:rsid w:val="00D35229"/>
    <w:rsid w:val="00D35AD7"/>
    <w:rsid w:val="00D362FB"/>
    <w:rsid w:val="00D37BD0"/>
    <w:rsid w:val="00D45296"/>
    <w:rsid w:val="00D456F1"/>
    <w:rsid w:val="00D45A3C"/>
    <w:rsid w:val="00D468B9"/>
    <w:rsid w:val="00D46CFE"/>
    <w:rsid w:val="00D4755F"/>
    <w:rsid w:val="00D50F47"/>
    <w:rsid w:val="00D52021"/>
    <w:rsid w:val="00D52C27"/>
    <w:rsid w:val="00D52D3E"/>
    <w:rsid w:val="00D52D44"/>
    <w:rsid w:val="00D54886"/>
    <w:rsid w:val="00D55E9D"/>
    <w:rsid w:val="00D6119C"/>
    <w:rsid w:val="00D62B13"/>
    <w:rsid w:val="00D62CCE"/>
    <w:rsid w:val="00D63C9F"/>
    <w:rsid w:val="00D641E7"/>
    <w:rsid w:val="00D65A61"/>
    <w:rsid w:val="00D7110B"/>
    <w:rsid w:val="00D73A99"/>
    <w:rsid w:val="00D74A8B"/>
    <w:rsid w:val="00D75F47"/>
    <w:rsid w:val="00D7743E"/>
    <w:rsid w:val="00D77A23"/>
    <w:rsid w:val="00D80403"/>
    <w:rsid w:val="00D80615"/>
    <w:rsid w:val="00D80717"/>
    <w:rsid w:val="00D80B42"/>
    <w:rsid w:val="00D81E86"/>
    <w:rsid w:val="00D849CA"/>
    <w:rsid w:val="00D8742C"/>
    <w:rsid w:val="00D90FB7"/>
    <w:rsid w:val="00D91470"/>
    <w:rsid w:val="00D91578"/>
    <w:rsid w:val="00D921E0"/>
    <w:rsid w:val="00D92427"/>
    <w:rsid w:val="00D94D19"/>
    <w:rsid w:val="00D94E47"/>
    <w:rsid w:val="00D952BE"/>
    <w:rsid w:val="00D95530"/>
    <w:rsid w:val="00D965B7"/>
    <w:rsid w:val="00D968CA"/>
    <w:rsid w:val="00D97049"/>
    <w:rsid w:val="00DA46E2"/>
    <w:rsid w:val="00DA70D6"/>
    <w:rsid w:val="00DB0556"/>
    <w:rsid w:val="00DB05DF"/>
    <w:rsid w:val="00DB0B2F"/>
    <w:rsid w:val="00DB441D"/>
    <w:rsid w:val="00DB44E9"/>
    <w:rsid w:val="00DB7AB8"/>
    <w:rsid w:val="00DC2C64"/>
    <w:rsid w:val="00DD3007"/>
    <w:rsid w:val="00DE05D6"/>
    <w:rsid w:val="00DE0BFB"/>
    <w:rsid w:val="00DE0DDD"/>
    <w:rsid w:val="00DE105C"/>
    <w:rsid w:val="00DE1A4D"/>
    <w:rsid w:val="00DE1F92"/>
    <w:rsid w:val="00DE203C"/>
    <w:rsid w:val="00DE2358"/>
    <w:rsid w:val="00DE292F"/>
    <w:rsid w:val="00DE3797"/>
    <w:rsid w:val="00DE5E8E"/>
    <w:rsid w:val="00DF0F88"/>
    <w:rsid w:val="00DF1170"/>
    <w:rsid w:val="00DF2D5E"/>
    <w:rsid w:val="00DF3792"/>
    <w:rsid w:val="00DF4705"/>
    <w:rsid w:val="00DF49C1"/>
    <w:rsid w:val="00DF576D"/>
    <w:rsid w:val="00DF6338"/>
    <w:rsid w:val="00DF7B0B"/>
    <w:rsid w:val="00E00207"/>
    <w:rsid w:val="00E00323"/>
    <w:rsid w:val="00E04F3C"/>
    <w:rsid w:val="00E055B9"/>
    <w:rsid w:val="00E06498"/>
    <w:rsid w:val="00E0690F"/>
    <w:rsid w:val="00E07CA3"/>
    <w:rsid w:val="00E10004"/>
    <w:rsid w:val="00E10548"/>
    <w:rsid w:val="00E14DF2"/>
    <w:rsid w:val="00E14F75"/>
    <w:rsid w:val="00E15478"/>
    <w:rsid w:val="00E1552F"/>
    <w:rsid w:val="00E157F0"/>
    <w:rsid w:val="00E1600D"/>
    <w:rsid w:val="00E1720B"/>
    <w:rsid w:val="00E17A82"/>
    <w:rsid w:val="00E2174B"/>
    <w:rsid w:val="00E21D3B"/>
    <w:rsid w:val="00E2227E"/>
    <w:rsid w:val="00E22FEB"/>
    <w:rsid w:val="00E259AA"/>
    <w:rsid w:val="00E26939"/>
    <w:rsid w:val="00E27E36"/>
    <w:rsid w:val="00E306D2"/>
    <w:rsid w:val="00E3096C"/>
    <w:rsid w:val="00E31336"/>
    <w:rsid w:val="00E31F37"/>
    <w:rsid w:val="00E33246"/>
    <w:rsid w:val="00E34098"/>
    <w:rsid w:val="00E343E5"/>
    <w:rsid w:val="00E373C0"/>
    <w:rsid w:val="00E417DC"/>
    <w:rsid w:val="00E41A1A"/>
    <w:rsid w:val="00E42C1E"/>
    <w:rsid w:val="00E444EC"/>
    <w:rsid w:val="00E457C6"/>
    <w:rsid w:val="00E46A3E"/>
    <w:rsid w:val="00E47B2B"/>
    <w:rsid w:val="00E521B9"/>
    <w:rsid w:val="00E52BC5"/>
    <w:rsid w:val="00E5489D"/>
    <w:rsid w:val="00E56909"/>
    <w:rsid w:val="00E57EF4"/>
    <w:rsid w:val="00E60B21"/>
    <w:rsid w:val="00E60DAC"/>
    <w:rsid w:val="00E62EE4"/>
    <w:rsid w:val="00E645CD"/>
    <w:rsid w:val="00E651E9"/>
    <w:rsid w:val="00E67A4D"/>
    <w:rsid w:val="00E67EAA"/>
    <w:rsid w:val="00E70667"/>
    <w:rsid w:val="00E7170D"/>
    <w:rsid w:val="00E73E66"/>
    <w:rsid w:val="00E74564"/>
    <w:rsid w:val="00E7464C"/>
    <w:rsid w:val="00E75D10"/>
    <w:rsid w:val="00E766DF"/>
    <w:rsid w:val="00E76834"/>
    <w:rsid w:val="00E776CC"/>
    <w:rsid w:val="00E8039E"/>
    <w:rsid w:val="00E80CE0"/>
    <w:rsid w:val="00E82888"/>
    <w:rsid w:val="00E85AAB"/>
    <w:rsid w:val="00E864CC"/>
    <w:rsid w:val="00E87D8F"/>
    <w:rsid w:val="00E87F93"/>
    <w:rsid w:val="00E9120C"/>
    <w:rsid w:val="00E915F7"/>
    <w:rsid w:val="00E9195C"/>
    <w:rsid w:val="00E92827"/>
    <w:rsid w:val="00E92988"/>
    <w:rsid w:val="00E951F9"/>
    <w:rsid w:val="00E96386"/>
    <w:rsid w:val="00E975E1"/>
    <w:rsid w:val="00E97F39"/>
    <w:rsid w:val="00EA14B2"/>
    <w:rsid w:val="00EA16BB"/>
    <w:rsid w:val="00EA7DE3"/>
    <w:rsid w:val="00EB15DD"/>
    <w:rsid w:val="00EB181F"/>
    <w:rsid w:val="00EB333E"/>
    <w:rsid w:val="00EB48CE"/>
    <w:rsid w:val="00EB5F92"/>
    <w:rsid w:val="00EB62B5"/>
    <w:rsid w:val="00EB6355"/>
    <w:rsid w:val="00EB7144"/>
    <w:rsid w:val="00EB738E"/>
    <w:rsid w:val="00EC28BD"/>
    <w:rsid w:val="00EC4124"/>
    <w:rsid w:val="00EC5B54"/>
    <w:rsid w:val="00ED037F"/>
    <w:rsid w:val="00ED527E"/>
    <w:rsid w:val="00ED5FA0"/>
    <w:rsid w:val="00ED7B28"/>
    <w:rsid w:val="00EE1CE8"/>
    <w:rsid w:val="00EE364E"/>
    <w:rsid w:val="00EE4AF1"/>
    <w:rsid w:val="00EE5058"/>
    <w:rsid w:val="00EE5B5B"/>
    <w:rsid w:val="00EF0ECB"/>
    <w:rsid w:val="00EF0F95"/>
    <w:rsid w:val="00EF1FDF"/>
    <w:rsid w:val="00EF2387"/>
    <w:rsid w:val="00EF27DF"/>
    <w:rsid w:val="00EF3671"/>
    <w:rsid w:val="00EF3B5E"/>
    <w:rsid w:val="00F00973"/>
    <w:rsid w:val="00F02246"/>
    <w:rsid w:val="00F02E2F"/>
    <w:rsid w:val="00F03CE4"/>
    <w:rsid w:val="00F043D9"/>
    <w:rsid w:val="00F0526F"/>
    <w:rsid w:val="00F05B46"/>
    <w:rsid w:val="00F06DE8"/>
    <w:rsid w:val="00F10697"/>
    <w:rsid w:val="00F11A0E"/>
    <w:rsid w:val="00F149FC"/>
    <w:rsid w:val="00F151CB"/>
    <w:rsid w:val="00F15381"/>
    <w:rsid w:val="00F17548"/>
    <w:rsid w:val="00F203E4"/>
    <w:rsid w:val="00F23B11"/>
    <w:rsid w:val="00F24F6C"/>
    <w:rsid w:val="00F26854"/>
    <w:rsid w:val="00F30672"/>
    <w:rsid w:val="00F32010"/>
    <w:rsid w:val="00F33138"/>
    <w:rsid w:val="00F339CB"/>
    <w:rsid w:val="00F33BF9"/>
    <w:rsid w:val="00F37B1A"/>
    <w:rsid w:val="00F40939"/>
    <w:rsid w:val="00F42EE3"/>
    <w:rsid w:val="00F4588E"/>
    <w:rsid w:val="00F45A70"/>
    <w:rsid w:val="00F46F4E"/>
    <w:rsid w:val="00F5073E"/>
    <w:rsid w:val="00F510A4"/>
    <w:rsid w:val="00F5232F"/>
    <w:rsid w:val="00F5526B"/>
    <w:rsid w:val="00F560E4"/>
    <w:rsid w:val="00F5667C"/>
    <w:rsid w:val="00F604BE"/>
    <w:rsid w:val="00F619CD"/>
    <w:rsid w:val="00F61AA7"/>
    <w:rsid w:val="00F62365"/>
    <w:rsid w:val="00F62383"/>
    <w:rsid w:val="00F62A49"/>
    <w:rsid w:val="00F62A7D"/>
    <w:rsid w:val="00F64682"/>
    <w:rsid w:val="00F6633F"/>
    <w:rsid w:val="00F6659C"/>
    <w:rsid w:val="00F67573"/>
    <w:rsid w:val="00F71E6A"/>
    <w:rsid w:val="00F72519"/>
    <w:rsid w:val="00F7286D"/>
    <w:rsid w:val="00F7411E"/>
    <w:rsid w:val="00F75381"/>
    <w:rsid w:val="00F765F1"/>
    <w:rsid w:val="00F76DC5"/>
    <w:rsid w:val="00F8367D"/>
    <w:rsid w:val="00F83B20"/>
    <w:rsid w:val="00F8464A"/>
    <w:rsid w:val="00F85994"/>
    <w:rsid w:val="00F8715A"/>
    <w:rsid w:val="00F9079E"/>
    <w:rsid w:val="00F90BFC"/>
    <w:rsid w:val="00F90CE1"/>
    <w:rsid w:val="00F913A5"/>
    <w:rsid w:val="00F94722"/>
    <w:rsid w:val="00F95D2F"/>
    <w:rsid w:val="00FA0F33"/>
    <w:rsid w:val="00FA1187"/>
    <w:rsid w:val="00FA18BC"/>
    <w:rsid w:val="00FA46EA"/>
    <w:rsid w:val="00FA492B"/>
    <w:rsid w:val="00FA5430"/>
    <w:rsid w:val="00FA5995"/>
    <w:rsid w:val="00FA5F76"/>
    <w:rsid w:val="00FA673A"/>
    <w:rsid w:val="00FB0967"/>
    <w:rsid w:val="00FB206B"/>
    <w:rsid w:val="00FB2348"/>
    <w:rsid w:val="00FB27B6"/>
    <w:rsid w:val="00FB330E"/>
    <w:rsid w:val="00FB4977"/>
    <w:rsid w:val="00FB4B7C"/>
    <w:rsid w:val="00FB4D04"/>
    <w:rsid w:val="00FC282D"/>
    <w:rsid w:val="00FC3B73"/>
    <w:rsid w:val="00FC3CAB"/>
    <w:rsid w:val="00FC4688"/>
    <w:rsid w:val="00FC46AF"/>
    <w:rsid w:val="00FC5AEF"/>
    <w:rsid w:val="00FC64B3"/>
    <w:rsid w:val="00FD019C"/>
    <w:rsid w:val="00FD1BC3"/>
    <w:rsid w:val="00FD25BF"/>
    <w:rsid w:val="00FD4B7D"/>
    <w:rsid w:val="00FD7A11"/>
    <w:rsid w:val="00FE0B32"/>
    <w:rsid w:val="00FE0F97"/>
    <w:rsid w:val="00FE1309"/>
    <w:rsid w:val="00FE1B85"/>
    <w:rsid w:val="00FE26F4"/>
    <w:rsid w:val="00FE2FBF"/>
    <w:rsid w:val="00FE53F9"/>
    <w:rsid w:val="00FE6B68"/>
    <w:rsid w:val="00FF117A"/>
    <w:rsid w:val="00FF1218"/>
    <w:rsid w:val="00FF2BD2"/>
    <w:rsid w:val="00FF2BD3"/>
    <w:rsid w:val="00FF3CEA"/>
    <w:rsid w:val="00FF4769"/>
    <w:rsid w:val="00FF6E0B"/>
    <w:rsid w:val="00FF7D0B"/>
    <w:rsid w:val="0266E9CA"/>
    <w:rsid w:val="0401AB79"/>
    <w:rsid w:val="06A63A80"/>
    <w:rsid w:val="079B214E"/>
    <w:rsid w:val="07B363BC"/>
    <w:rsid w:val="08337218"/>
    <w:rsid w:val="09FED7F2"/>
    <w:rsid w:val="0B4C6359"/>
    <w:rsid w:val="1004B482"/>
    <w:rsid w:val="1AC907BA"/>
    <w:rsid w:val="1DDA8A6E"/>
    <w:rsid w:val="243E21A4"/>
    <w:rsid w:val="2B3F8F30"/>
    <w:rsid w:val="3629DF4A"/>
    <w:rsid w:val="3A3DA0CD"/>
    <w:rsid w:val="3FA653E9"/>
    <w:rsid w:val="448E2035"/>
    <w:rsid w:val="4F2A2A35"/>
    <w:rsid w:val="5203106B"/>
    <w:rsid w:val="5B0428E2"/>
    <w:rsid w:val="67FF3553"/>
    <w:rsid w:val="6C3BD139"/>
    <w:rsid w:val="6DFDAE02"/>
    <w:rsid w:val="6DFE7854"/>
    <w:rsid w:val="75C282B6"/>
    <w:rsid w:val="76C94CF0"/>
    <w:rsid w:val="7A652B3C"/>
    <w:rsid w:val="7A9A026D"/>
    <w:rsid w:val="7C3905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F8F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Title" w:qFormat="1"/>
    <w:lsdException w:name="Signatur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B75"/>
    <w:pPr>
      <w:jc w:val="both"/>
    </w:pPr>
    <w:rPr>
      <w:sz w:val="22"/>
      <w:szCs w:val="24"/>
    </w:rPr>
  </w:style>
  <w:style w:type="paragraph" w:styleId="Heading1">
    <w:name w:val="heading 1"/>
    <w:basedOn w:val="Normal"/>
    <w:next w:val="BodyText"/>
    <w:link w:val="Heading1Char"/>
    <w:uiPriority w:val="9"/>
    <w:qFormat/>
    <w:pPr>
      <w:keepNext/>
      <w:numPr>
        <w:numId w:val="2"/>
      </w:numPr>
      <w:spacing w:before="240" w:after="60"/>
      <w:outlineLvl w:val="0"/>
    </w:pPr>
    <w:rPr>
      <w:rFonts w:cs="Arial"/>
      <w:b/>
      <w:bCs/>
      <w:kern w:val="32"/>
    </w:rPr>
  </w:style>
  <w:style w:type="paragraph" w:styleId="Heading2">
    <w:name w:val="heading 2"/>
    <w:basedOn w:val="Normal"/>
    <w:next w:val="BodyText"/>
    <w:link w:val="Heading2Char"/>
    <w:uiPriority w:val="9"/>
    <w:qFormat/>
    <w:pPr>
      <w:keepNext/>
      <w:numPr>
        <w:ilvl w:val="1"/>
        <w:numId w:val="2"/>
      </w:numPr>
      <w:spacing w:before="240" w:after="60"/>
      <w:outlineLvl w:val="1"/>
    </w:pPr>
    <w:rPr>
      <w:rFonts w:cs="Arial"/>
      <w:bCs/>
      <w:i/>
      <w:iCs/>
    </w:rPr>
  </w:style>
  <w:style w:type="paragraph" w:styleId="Heading3">
    <w:name w:val="heading 3"/>
    <w:basedOn w:val="Normal"/>
    <w:next w:val="BodyText"/>
    <w:link w:val="Heading3Char"/>
    <w:uiPriority w:val="9"/>
    <w:qFormat/>
    <w:pPr>
      <w:keepNext/>
      <w:numPr>
        <w:ilvl w:val="2"/>
        <w:numId w:val="2"/>
      </w:numPr>
      <w:spacing w:before="240" w:after="60"/>
      <w:ind w:left="0" w:firstLine="0"/>
      <w:outlineLvl w:val="2"/>
    </w:pPr>
    <w:rPr>
      <w:rFonts w:cs="Arial"/>
      <w:b/>
      <w:bCs/>
    </w:rPr>
  </w:style>
  <w:style w:type="paragraph" w:styleId="Heading4">
    <w:name w:val="heading 4"/>
    <w:basedOn w:val="Normal"/>
    <w:next w:val="BodyText"/>
    <w:link w:val="Heading4Char"/>
    <w:uiPriority w:val="9"/>
    <w:qFormat/>
    <w:pPr>
      <w:keepNext/>
      <w:numPr>
        <w:ilvl w:val="3"/>
        <w:numId w:val="2"/>
      </w:numPr>
      <w:spacing w:before="240" w:after="60"/>
      <w:ind w:left="0" w:firstLine="0"/>
      <w:outlineLvl w:val="3"/>
    </w:pPr>
    <w:rPr>
      <w:b/>
      <w:bCs/>
    </w:rPr>
  </w:style>
  <w:style w:type="paragraph" w:styleId="Heading5">
    <w:name w:val="heading 5"/>
    <w:basedOn w:val="Normal"/>
    <w:next w:val="BodyText"/>
    <w:link w:val="Heading5Char"/>
    <w:uiPriority w:val="9"/>
    <w:qFormat/>
    <w:pPr>
      <w:numPr>
        <w:ilvl w:val="4"/>
        <w:numId w:val="2"/>
      </w:numPr>
      <w:spacing w:before="240" w:after="60"/>
      <w:ind w:left="0" w:firstLine="0"/>
      <w:outlineLvl w:val="4"/>
    </w:pPr>
    <w:rPr>
      <w:b/>
      <w:bCs/>
      <w:i/>
      <w:iCs/>
      <w:szCs w:val="26"/>
    </w:rPr>
  </w:style>
  <w:style w:type="paragraph" w:styleId="Heading6">
    <w:name w:val="heading 6"/>
    <w:basedOn w:val="Normal"/>
    <w:next w:val="Normal"/>
    <w:link w:val="Heading6Char"/>
    <w:uiPriority w:val="9"/>
    <w:qFormat/>
    <w:pPr>
      <w:numPr>
        <w:ilvl w:val="5"/>
        <w:numId w:val="2"/>
      </w:numPr>
      <w:spacing w:before="240" w:after="60"/>
      <w:ind w:left="0" w:firstLine="0"/>
      <w:outlineLvl w:val="5"/>
    </w:pPr>
    <w:rPr>
      <w:b/>
      <w:bCs/>
      <w:szCs w:val="22"/>
    </w:rPr>
  </w:style>
  <w:style w:type="paragraph" w:styleId="Heading7">
    <w:name w:val="heading 7"/>
    <w:aliases w:val="Simple Arabic Numbers,Simple arabic numbers"/>
    <w:basedOn w:val="Normal"/>
    <w:next w:val="Normal"/>
    <w:link w:val="Heading7Char"/>
    <w:uiPriority w:val="9"/>
    <w:qFormat/>
    <w:pPr>
      <w:numPr>
        <w:ilvl w:val="6"/>
        <w:numId w:val="2"/>
      </w:numPr>
      <w:spacing w:before="240" w:after="60"/>
      <w:ind w:left="0" w:firstLine="0"/>
      <w:outlineLvl w:val="6"/>
    </w:pPr>
  </w:style>
  <w:style w:type="paragraph" w:styleId="Heading8">
    <w:name w:val="heading 8"/>
    <w:aliases w:val="Simple alpha numbers"/>
    <w:basedOn w:val="Normal"/>
    <w:next w:val="Normal"/>
    <w:link w:val="Heading8Char"/>
    <w:uiPriority w:val="9"/>
    <w:qFormat/>
    <w:pPr>
      <w:numPr>
        <w:ilvl w:val="7"/>
        <w:numId w:val="2"/>
      </w:numPr>
      <w:spacing w:before="240" w:after="60"/>
      <w:ind w:left="0" w:firstLine="0"/>
      <w:outlineLvl w:val="7"/>
    </w:pPr>
    <w:rPr>
      <w:i/>
      <w:iCs/>
    </w:rPr>
  </w:style>
  <w:style w:type="paragraph" w:styleId="Heading9">
    <w:name w:val="heading 9"/>
    <w:aliases w:val="Simple (sm) roman numbers"/>
    <w:basedOn w:val="Normal"/>
    <w:next w:val="Normal"/>
    <w:link w:val="Heading9Char"/>
    <w:uiPriority w:val="9"/>
    <w:qFormat/>
    <w:pPr>
      <w:numPr>
        <w:ilvl w:val="8"/>
        <w:numId w:val="2"/>
      </w:numPr>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1 / 1.1 / A"/>
    <w:basedOn w:val="NoList"/>
    <w:pPr>
      <w:numPr>
        <w:numId w:val="29"/>
      </w:numPr>
    </w:pPr>
  </w:style>
  <w:style w:type="numbering" w:styleId="1ai">
    <w:name w:val="Outline List 1"/>
    <w:basedOn w:val="NoList"/>
    <w:pPr>
      <w:numPr>
        <w:numId w:val="1"/>
      </w:numPr>
    </w:pPr>
  </w:style>
  <w:style w:type="numbering" w:styleId="ArticleSection">
    <w:name w:val="Outline List 3"/>
    <w:basedOn w:val="NoList"/>
    <w:pPr>
      <w:numPr>
        <w:numId w:val="2"/>
      </w:numPr>
    </w:pPr>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aliases w:val="bt"/>
    <w:basedOn w:val="Normal"/>
    <w:link w:val="BodyTextChar"/>
    <w:uiPriority w:val="99"/>
    <w:pPr>
      <w:spacing w:after="240"/>
    </w:pPr>
    <w:rPr>
      <w:lang w:val="x-none" w:eastAsia="x-none"/>
    </w:rPr>
  </w:style>
  <w:style w:type="paragraph" w:customStyle="1" w:styleId="Body">
    <w:name w:val="Body"/>
    <w:basedOn w:val="BodyText"/>
    <w:rPr>
      <w:szCs w:val="21"/>
    </w:rPr>
  </w:style>
  <w:style w:type="paragraph" w:customStyle="1" w:styleId="BodyText15">
    <w:name w:val="Body Text 1.5"/>
    <w:basedOn w:val="BodyText"/>
    <w:pPr>
      <w:spacing w:line="360" w:lineRule="auto"/>
    </w:pPr>
  </w:style>
  <w:style w:type="paragraph" w:styleId="BodyText2">
    <w:name w:val="Body Text 2"/>
    <w:basedOn w:val="BodyText"/>
    <w:pPr>
      <w:spacing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link w:val="BodyTextFirstIndentChar"/>
    <w:pPr>
      <w:ind w:right="-720" w:firstLine="720"/>
    </w:pPr>
  </w:style>
  <w:style w:type="paragraph" w:customStyle="1" w:styleId="BodyTextFirstIndent15">
    <w:name w:val="Body Text First Indent 1.5"/>
    <w:basedOn w:val="BodyText"/>
    <w:pPr>
      <w:spacing w:line="360" w:lineRule="auto"/>
      <w:ind w:firstLine="720"/>
    </w:pPr>
  </w:style>
  <w:style w:type="paragraph" w:styleId="BodyTextIndent">
    <w:name w:val="Body Text Indent"/>
    <w:basedOn w:val="BodyText"/>
    <w:next w:val="BodyTextFirstIndent"/>
    <w:pPr>
      <w:ind w:left="720" w:right="720"/>
    </w:pPr>
  </w:style>
  <w:style w:type="paragraph" w:styleId="BodyTextFirstIndent2">
    <w:name w:val="Body Text First Indent 2"/>
    <w:basedOn w:val="BodyText"/>
    <w:pPr>
      <w:spacing w:line="480" w:lineRule="auto"/>
      <w:ind w:firstLine="720"/>
    </w:pPr>
  </w:style>
  <w:style w:type="paragraph" w:customStyle="1" w:styleId="BodyTextIndent15">
    <w:name w:val="Body Text Indent 1.5"/>
    <w:basedOn w:val="BodyText"/>
    <w:next w:val="BodyTextFirstIndent15"/>
    <w:pPr>
      <w:spacing w:line="360" w:lineRule="auto"/>
      <w:ind w:left="720" w:right="720"/>
    </w:pPr>
  </w:style>
  <w:style w:type="paragraph" w:styleId="BodyTextIndent2">
    <w:name w:val="Body Text Indent 2"/>
    <w:basedOn w:val="BodyText"/>
    <w:next w:val="BodyTextFirstIndent2"/>
    <w:pPr>
      <w:spacing w:line="480" w:lineRule="auto"/>
      <w:ind w:left="720" w:right="720"/>
    </w:pPr>
  </w:style>
  <w:style w:type="paragraph" w:styleId="BodyTextIndent3">
    <w:name w:val="Body Text Indent 3"/>
    <w:basedOn w:val="Normal"/>
    <w:pPr>
      <w:spacing w:after="120"/>
      <w:ind w:left="360"/>
    </w:pPr>
    <w:rPr>
      <w:sz w:val="16"/>
      <w:szCs w:val="16"/>
    </w:rPr>
  </w:style>
  <w:style w:type="paragraph" w:customStyle="1" w:styleId="BodyTextLeft">
    <w:name w:val="Body Text Left"/>
    <w:basedOn w:val="BodyText"/>
  </w:style>
  <w:style w:type="paragraph" w:customStyle="1" w:styleId="BriefAppendix">
    <w:name w:val="Brief Appendix"/>
    <w:basedOn w:val="Normal"/>
    <w:pPr>
      <w:tabs>
        <w:tab w:val="right" w:leader="dot" w:pos="9360"/>
      </w:tabs>
    </w:pPr>
    <w:rPr>
      <w:sz w:val="26"/>
      <w:szCs w:val="28"/>
    </w:rPr>
  </w:style>
  <w:style w:type="paragraph" w:styleId="Caption">
    <w:name w:val="caption"/>
    <w:basedOn w:val="Normal"/>
    <w:next w:val="Normal"/>
    <w:qFormat/>
    <w:pPr>
      <w:spacing w:before="120" w:after="120"/>
    </w:pPr>
    <w:rPr>
      <w:b/>
      <w:bCs/>
      <w:sz w:val="20"/>
      <w:szCs w:val="20"/>
    </w:rPr>
  </w:style>
  <w:style w:type="paragraph" w:customStyle="1" w:styleId="CaptionParties">
    <w:name w:val="Caption Parties"/>
    <w:basedOn w:val="BodyText"/>
    <w:pPr>
      <w:tabs>
        <w:tab w:val="right" w:pos="4320"/>
        <w:tab w:val="center" w:pos="7200"/>
        <w:tab w:val="right" w:pos="8640"/>
      </w:tabs>
    </w:pPr>
    <w:rPr>
      <w:szCs w:val="20"/>
    </w:rPr>
  </w:style>
  <w:style w:type="paragraph" w:styleId="Closing">
    <w:name w:val="Closing"/>
    <w:basedOn w:val="Normal"/>
    <w:pPr>
      <w:ind w:left="4320"/>
    </w:pPr>
  </w:style>
  <w:style w:type="character" w:styleId="CommentReference">
    <w:name w:val="annotation reference"/>
    <w:uiPriority w:val="99"/>
    <w:rPr>
      <w:sz w:val="16"/>
      <w:szCs w:val="16"/>
    </w:rPr>
  </w:style>
  <w:style w:type="paragraph" w:styleId="CommentText">
    <w:name w:val="annotation text"/>
    <w:basedOn w:val="BodyText"/>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customStyle="1" w:styleId="CountyPleading">
    <w:name w:val="County Pleading"/>
    <w:basedOn w:val="BodyText"/>
    <w:pPr>
      <w:tabs>
        <w:tab w:val="right" w:pos="9360"/>
      </w:tabs>
    </w:pPr>
    <w:rPr>
      <w:rFonts w:ascii="Times New Roman Bold" w:hAnsi="Times New Roman Bold"/>
      <w:b/>
      <w:caps/>
    </w:rPr>
  </w:style>
  <w:style w:type="paragraph" w:styleId="Date">
    <w:name w:val="Date"/>
    <w:basedOn w:val="Normal"/>
    <w:next w:val="BodyText"/>
  </w:style>
  <w:style w:type="paragraph" w:customStyle="1" w:styleId="DoubleIndent">
    <w:name w:val="Double Indent"/>
    <w:basedOn w:val="BodyText"/>
    <w:next w:val="BodyTextFirstIndent"/>
    <w:pPr>
      <w:ind w:left="720" w:right="72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BodyText"/>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680"/>
        <w:tab w:val="right" w:pos="9360"/>
      </w:tabs>
    </w:pPr>
    <w:rPr>
      <w:lang w:val="x-none" w:eastAsia="x-none"/>
    </w:rPr>
  </w:style>
  <w:style w:type="character" w:styleId="FootnoteReference">
    <w:name w:val="footnote reference"/>
    <w:aliases w:val="o,o + superscript"/>
    <w:qFormat/>
    <w:rPr>
      <w:vertAlign w:val="superscript"/>
    </w:rPr>
  </w:style>
  <w:style w:type="paragraph" w:styleId="FootnoteText">
    <w:name w:val="footnote text"/>
    <w:aliases w:val="Car,Footnote Text Char Ch,Footnote Text1 Char,footnote text1"/>
    <w:basedOn w:val="BodyText"/>
    <w:link w:val="FootnoteTextChar"/>
    <w:uiPriority w:val="99"/>
  </w:style>
  <w:style w:type="paragraph" w:styleId="Header">
    <w:name w:val="header"/>
    <w:basedOn w:val="Normal"/>
    <w:next w:val="BodyText"/>
    <w:link w:val="HeaderChar"/>
    <w:uiPriority w:val="99"/>
    <w:pPr>
      <w:tabs>
        <w:tab w:val="center" w:pos="4680"/>
        <w:tab w:val="right" w:pos="9360"/>
      </w:tabs>
    </w:pPr>
    <w:rPr>
      <w:lang w:val="x-none" w:eastAsia="x-non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40" w:hanging="240"/>
    </w:pPr>
  </w:style>
  <w:style w:type="paragraph" w:styleId="IndexHeading">
    <w:name w:val="index heading"/>
    <w:basedOn w:val="BodyText"/>
    <w:next w:val="BodyText"/>
    <w:pPr>
      <w:jc w:val="center"/>
    </w:pPr>
    <w:rPr>
      <w:rFonts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ind w:left="0" w:firstLine="0"/>
    </w:pPr>
  </w:style>
  <w:style w:type="paragraph" w:styleId="ListBullet2">
    <w:name w:val="List Bullet 2"/>
    <w:basedOn w:val="Normal"/>
    <w:autoRedefine/>
    <w:pPr>
      <w:numPr>
        <w:numId w:val="4"/>
      </w:numPr>
      <w:tabs>
        <w:tab w:val="clear" w:pos="720"/>
        <w:tab w:val="num" w:pos="360"/>
      </w:tabs>
      <w:ind w:left="0" w:firstLine="0"/>
    </w:pPr>
  </w:style>
  <w:style w:type="paragraph" w:styleId="ListBullet3">
    <w:name w:val="List Bullet 3"/>
    <w:basedOn w:val="Normal"/>
    <w:autoRedefine/>
    <w:pPr>
      <w:numPr>
        <w:numId w:val="5"/>
      </w:numPr>
      <w:tabs>
        <w:tab w:val="clear" w:pos="1080"/>
        <w:tab w:val="num" w:pos="360"/>
      </w:tabs>
      <w:ind w:left="0" w:firstLine="0"/>
    </w:pPr>
  </w:style>
  <w:style w:type="paragraph" w:styleId="ListBullet4">
    <w:name w:val="List Bullet 4"/>
    <w:basedOn w:val="Normal"/>
    <w:autoRedefine/>
    <w:pPr>
      <w:numPr>
        <w:numId w:val="6"/>
      </w:numPr>
      <w:tabs>
        <w:tab w:val="clear" w:pos="1440"/>
        <w:tab w:val="num" w:pos="360"/>
      </w:tabs>
      <w:ind w:left="0" w:firstLine="0"/>
    </w:pPr>
  </w:style>
  <w:style w:type="paragraph" w:styleId="ListBullet5">
    <w:name w:val="List Bullet 5"/>
    <w:basedOn w:val="Normal"/>
    <w:autoRedefine/>
    <w:pPr>
      <w:numPr>
        <w:numId w:val="7"/>
      </w:numPr>
      <w:tabs>
        <w:tab w:val="clear" w:pos="1800"/>
        <w:tab w:val="num" w:pos="360"/>
      </w:tabs>
      <w:ind w:left="0" w:firstLine="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ind w:left="0" w:firstLine="0"/>
    </w:pPr>
  </w:style>
  <w:style w:type="paragraph" w:styleId="ListNumber2">
    <w:name w:val="List Number 2"/>
    <w:basedOn w:val="Normal"/>
    <w:pPr>
      <w:numPr>
        <w:numId w:val="9"/>
      </w:numPr>
      <w:tabs>
        <w:tab w:val="clear" w:pos="720"/>
        <w:tab w:val="num" w:pos="360"/>
      </w:tabs>
      <w:ind w:left="0" w:firstLine="0"/>
    </w:pPr>
  </w:style>
  <w:style w:type="paragraph" w:styleId="ListNumber3">
    <w:name w:val="List Number 3"/>
    <w:basedOn w:val="Normal"/>
    <w:pPr>
      <w:numPr>
        <w:numId w:val="10"/>
      </w:numPr>
      <w:tabs>
        <w:tab w:val="clear" w:pos="1080"/>
        <w:tab w:val="num" w:pos="360"/>
      </w:tabs>
      <w:ind w:left="0" w:firstLine="0"/>
    </w:pPr>
  </w:style>
  <w:style w:type="paragraph" w:styleId="ListNumber4">
    <w:name w:val="List Number 4"/>
    <w:basedOn w:val="Normal"/>
    <w:pPr>
      <w:numPr>
        <w:numId w:val="11"/>
      </w:numPr>
      <w:tabs>
        <w:tab w:val="clear" w:pos="1440"/>
        <w:tab w:val="num" w:pos="360"/>
      </w:tabs>
      <w:ind w:left="0" w:firstLine="0"/>
    </w:pPr>
  </w:style>
  <w:style w:type="paragraph" w:styleId="ListNumber5">
    <w:name w:val="List Number 5"/>
    <w:basedOn w:val="Normal"/>
    <w:pPr>
      <w:numPr>
        <w:numId w:val="12"/>
      </w:numPr>
      <w:tabs>
        <w:tab w:val="clear" w:pos="1800"/>
        <w:tab w:val="num" w:pos="360"/>
      </w:tabs>
      <w:ind w:left="0" w:firstLine="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rFonts w:ascii="Times New Roman" w:hAnsi="Times New Roman"/>
      <w:sz w:val="24"/>
      <w:szCs w:val="24"/>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PleadingEnd">
    <w:name w:val="Pleading End"/>
    <w:basedOn w:val="Normal"/>
    <w:pPr>
      <w:ind w:left="4680" w:hanging="4680"/>
    </w:pPr>
  </w:style>
  <w:style w:type="paragraph" w:customStyle="1" w:styleId="PleadingSignature">
    <w:name w:val="Pleading Signature"/>
    <w:basedOn w:val="BodyText"/>
    <w:pPr>
      <w:tabs>
        <w:tab w:val="left" w:pos="4680"/>
        <w:tab w:val="left" w:leader="underscore" w:pos="9360"/>
      </w:tabs>
    </w:pPr>
  </w:style>
  <w:style w:type="paragraph" w:customStyle="1" w:styleId="ReLine">
    <w:name w:val="Re: Line"/>
    <w:basedOn w:val="BodyText"/>
    <w:next w:val="BodyText"/>
    <w:pPr>
      <w:ind w:left="1440" w:right="720" w:hanging="720"/>
    </w:pPr>
    <w:rPr>
      <w:b/>
    </w:rPr>
  </w:style>
  <w:style w:type="paragraph" w:customStyle="1" w:styleId="RightTab65">
    <w:name w:val="Right Tab (6.5)"/>
    <w:basedOn w:val="BodyText"/>
    <w:pPr>
      <w:tabs>
        <w:tab w:val="right" w:pos="9360"/>
      </w:tabs>
    </w:pPr>
  </w:style>
  <w:style w:type="paragraph" w:styleId="Salutation">
    <w:name w:val="Salutation"/>
    <w:basedOn w:val="Normal"/>
    <w:next w:val="Normal"/>
  </w:style>
  <w:style w:type="paragraph" w:styleId="Signature">
    <w:name w:val="Signature"/>
    <w:basedOn w:val="BodyText"/>
    <w:link w:val="SignatureChar"/>
    <w:qFormat/>
    <w:pPr>
      <w:keepNext/>
      <w:tabs>
        <w:tab w:val="right" w:leader="underscore" w:pos="9360"/>
      </w:tabs>
      <w:ind w:left="4680"/>
    </w:pPr>
  </w:style>
  <w:style w:type="character" w:styleId="Strong">
    <w:name w:val="Strong"/>
    <w:qFormat/>
    <w:rPr>
      <w:b/>
      <w:bCs/>
    </w:rPr>
  </w:style>
  <w:style w:type="paragraph" w:styleId="Subtitle">
    <w:name w:val="Subtitle"/>
    <w:basedOn w:val="BodyText"/>
    <w:next w:val="BodyText"/>
    <w:link w:val="SubtitleChar"/>
    <w:qFormat/>
    <w:pPr>
      <w:jc w:val="center"/>
    </w:p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pPr>
      <w:jc w:val="center"/>
    </w:pPr>
    <w:rPr>
      <w:b/>
    </w:r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pPr>
      <w:jc w:val="center"/>
    </w:pPr>
    <w:rPr>
      <w:i/>
    </w:r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pPr>
      <w:jc w:val="center"/>
    </w:pPr>
    <w:rPr>
      <w:u w:val="single"/>
    </w:r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t"/>
    <w:basedOn w:val="BodyText"/>
    <w:next w:val="BodyText"/>
    <w:link w:val="TitleChar"/>
    <w:qFormat/>
    <w:pPr>
      <w:keepNext/>
      <w:jc w:val="center"/>
      <w:outlineLvl w:val="0"/>
    </w:pPr>
    <w:rPr>
      <w:b/>
      <w:bCs/>
    </w:rPr>
  </w:style>
  <w:style w:type="paragraph" w:customStyle="1" w:styleId="Title2">
    <w:name w:val="Title 2"/>
    <w:basedOn w:val="BodyText"/>
    <w:next w:val="BodyText"/>
    <w:pPr>
      <w:keepNext/>
    </w:pPr>
    <w:rPr>
      <w:b/>
    </w:rPr>
  </w:style>
  <w:style w:type="paragraph" w:customStyle="1" w:styleId="TitleCoverPage">
    <w:name w:val="Title Cover Page"/>
    <w:basedOn w:val="Normal"/>
    <w:pPr>
      <w:spacing w:before="980" w:after="240"/>
      <w:jc w:val="center"/>
    </w:pPr>
    <w:rPr>
      <w:b/>
      <w:smallCaps/>
      <w:sz w:val="32"/>
    </w:rPr>
  </w:style>
  <w:style w:type="paragraph" w:customStyle="1" w:styleId="ArticleCont1">
    <w:name w:val="Article Cont 1"/>
    <w:basedOn w:val="Normal"/>
    <w:pPr>
      <w:spacing w:after="240"/>
    </w:pPr>
    <w:rPr>
      <w:rFonts w:cs="Arial"/>
      <w:szCs w:val="20"/>
    </w:r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paragraph" w:customStyle="1" w:styleId="ArticleL1">
    <w:name w:val="Article_L1"/>
    <w:basedOn w:val="Normal"/>
    <w:next w:val="BodyText"/>
    <w:link w:val="ArticleL1Char"/>
    <w:rsid w:val="00B05D1C"/>
    <w:pPr>
      <w:keepNext/>
      <w:widowControl w:val="0"/>
      <w:numPr>
        <w:numId w:val="20"/>
      </w:numPr>
      <w:spacing w:after="160"/>
      <w:jc w:val="center"/>
      <w:outlineLvl w:val="0"/>
    </w:pPr>
    <w:rPr>
      <w:b/>
      <w:szCs w:val="22"/>
    </w:rPr>
  </w:style>
  <w:style w:type="paragraph" w:customStyle="1" w:styleId="ArticleL2">
    <w:name w:val="Article_L2"/>
    <w:basedOn w:val="ArticleL1"/>
    <w:next w:val="BodyText"/>
    <w:link w:val="ArticleL2Char"/>
    <w:rsid w:val="00B674DE"/>
    <w:pPr>
      <w:numPr>
        <w:ilvl w:val="1"/>
      </w:numPr>
      <w:jc w:val="both"/>
      <w:outlineLvl w:val="1"/>
    </w:pPr>
    <w:rPr>
      <w:b w:val="0"/>
      <w:u w:val="single"/>
    </w:rPr>
  </w:style>
  <w:style w:type="paragraph" w:customStyle="1" w:styleId="ArticleL3">
    <w:name w:val="Article_L3"/>
    <w:basedOn w:val="ArticleL2"/>
    <w:next w:val="BodyText"/>
    <w:link w:val="ArticleL3Char"/>
    <w:rsid w:val="00B674DE"/>
    <w:pPr>
      <w:numPr>
        <w:ilvl w:val="2"/>
      </w:numPr>
      <w:outlineLvl w:val="2"/>
    </w:pPr>
    <w:rPr>
      <w:u w:val="none"/>
    </w:r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jc w:val="left"/>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customStyle="1" w:styleId="BodyTextIndent1">
    <w:name w:val="Body Text Indent 1"/>
    <w:basedOn w:val="Normal"/>
    <w:pPr>
      <w:tabs>
        <w:tab w:val="left" w:pos="-1800"/>
        <w:tab w:val="left" w:pos="-1440"/>
      </w:tabs>
      <w:spacing w:after="240"/>
      <w:ind w:firstLine="1440"/>
    </w:pPr>
  </w:style>
  <w:style w:type="paragraph" w:customStyle="1" w:styleId="List5Tab4">
    <w:name w:val="List .5 Tab 4"/>
    <w:basedOn w:val="Normal"/>
    <w:pPr>
      <w:tabs>
        <w:tab w:val="left" w:pos="5760"/>
      </w:tabs>
      <w:spacing w:after="240"/>
      <w:ind w:left="720"/>
    </w:pPr>
  </w:style>
  <w:style w:type="paragraph" w:customStyle="1" w:styleId="Tab2">
    <w:name w:val="Tab 2"/>
    <w:basedOn w:val="Normal"/>
    <w:pPr>
      <w:tabs>
        <w:tab w:val="left" w:pos="2880"/>
      </w:tabs>
      <w:spacing w:after="240"/>
    </w:pPr>
  </w:style>
  <w:style w:type="paragraph" w:customStyle="1" w:styleId="Style1">
    <w:name w:val="Style1"/>
    <w:basedOn w:val="Tab2"/>
    <w:rPr>
      <w:i/>
    </w:rPr>
  </w:style>
  <w:style w:type="paragraph" w:customStyle="1" w:styleId="Tab2Hang">
    <w:name w:val="Tab 2 Hang"/>
    <w:basedOn w:val="Tab2"/>
    <w:pPr>
      <w:ind w:left="2880" w:hanging="2880"/>
    </w:pPr>
  </w:style>
  <w:style w:type="paragraph" w:customStyle="1" w:styleId="Center">
    <w:name w:val="Center"/>
    <w:basedOn w:val="Normal"/>
    <w:pPr>
      <w:jc w:val="center"/>
      <w:outlineLvl w:val="0"/>
    </w:pPr>
  </w:style>
  <w:style w:type="paragraph" w:customStyle="1" w:styleId="Tab25Hang">
    <w:name w:val="Tab 2.5 Hang"/>
    <w:basedOn w:val="Normal"/>
    <w:pPr>
      <w:widowControl w:val="0"/>
      <w:tabs>
        <w:tab w:val="left" w:pos="3600"/>
      </w:tabs>
      <w:spacing w:after="240"/>
      <w:ind w:left="3600" w:hanging="3600"/>
    </w:pPr>
  </w:style>
  <w:style w:type="paragraph" w:customStyle="1" w:styleId="TOCHeader">
    <w:name w:val="TOC Header"/>
    <w:basedOn w:val="Normal"/>
    <w:pPr>
      <w:ind w:left="115" w:right="115"/>
      <w:jc w:val="center"/>
    </w:pPr>
    <w:rPr>
      <w:rFonts w:cs="Arial"/>
      <w:szCs w:val="20"/>
    </w:rPr>
  </w:style>
  <w:style w:type="paragraph" w:styleId="TableofAuthorities">
    <w:name w:val="table of authorities"/>
    <w:basedOn w:val="Normal"/>
    <w:next w:val="Normal"/>
    <w:pPr>
      <w:ind w:left="240" w:hanging="240"/>
    </w:pPr>
  </w:style>
  <w:style w:type="paragraph" w:styleId="TOC1">
    <w:name w:val="toc 1"/>
    <w:basedOn w:val="Normal"/>
    <w:next w:val="Normal"/>
    <w:autoRedefine/>
    <w:uiPriority w:val="39"/>
    <w:rsid w:val="00AB03C9"/>
    <w:pPr>
      <w:widowControl w:val="0"/>
      <w:spacing w:before="120" w:after="120"/>
      <w:jc w:val="center"/>
    </w:pPr>
    <w:rPr>
      <w:b/>
      <w:bCs/>
      <w:szCs w:val="22"/>
    </w:rPr>
  </w:style>
  <w:style w:type="paragraph" w:styleId="TOC2">
    <w:name w:val="toc 2"/>
    <w:basedOn w:val="Normal"/>
    <w:next w:val="Normal"/>
    <w:autoRedefine/>
    <w:uiPriority w:val="39"/>
    <w:rsid w:val="00285533"/>
    <w:pPr>
      <w:keepLines/>
      <w:tabs>
        <w:tab w:val="right" w:leader="dot" w:pos="9360"/>
      </w:tabs>
      <w:ind w:left="1440" w:right="720" w:hanging="720"/>
    </w:pPr>
    <w:rPr>
      <w:rFonts w:cs="Arial"/>
      <w:szCs w:val="20"/>
    </w:rPr>
  </w:style>
  <w:style w:type="paragraph" w:styleId="TOC3">
    <w:name w:val="toc 3"/>
    <w:basedOn w:val="Normal"/>
    <w:next w:val="Normal"/>
    <w:autoRedefine/>
    <w:uiPriority w:val="39"/>
    <w:pPr>
      <w:keepLines/>
      <w:tabs>
        <w:tab w:val="right" w:leader="dot" w:pos="9288"/>
      </w:tabs>
      <w:ind w:left="2160" w:right="720" w:hanging="720"/>
    </w:pPr>
    <w:rPr>
      <w:rFonts w:cs="Arial"/>
      <w:szCs w:val="20"/>
    </w:rPr>
  </w:style>
  <w:style w:type="paragraph" w:styleId="TOC4">
    <w:name w:val="toc 4"/>
    <w:basedOn w:val="Normal"/>
    <w:next w:val="Normal"/>
    <w:autoRedefine/>
    <w:uiPriority w:val="39"/>
    <w:pPr>
      <w:keepLines/>
      <w:tabs>
        <w:tab w:val="right" w:leader="dot" w:pos="9288"/>
      </w:tabs>
      <w:ind w:left="2880" w:right="720" w:hanging="720"/>
    </w:pPr>
    <w:rPr>
      <w:rFonts w:cs="Arial"/>
      <w:szCs w:val="20"/>
    </w:rPr>
  </w:style>
  <w:style w:type="paragraph" w:styleId="TOC5">
    <w:name w:val="toc 5"/>
    <w:basedOn w:val="Normal"/>
    <w:next w:val="Normal"/>
    <w:autoRedefine/>
    <w:uiPriority w:val="39"/>
    <w:pPr>
      <w:keepLines/>
      <w:tabs>
        <w:tab w:val="right" w:leader="dot" w:pos="9288"/>
      </w:tabs>
      <w:ind w:left="3600" w:right="720" w:hanging="720"/>
    </w:pPr>
    <w:rPr>
      <w:rFonts w:cs="Arial"/>
      <w:szCs w:val="20"/>
    </w:rPr>
  </w:style>
  <w:style w:type="paragraph" w:styleId="TOC6">
    <w:name w:val="toc 6"/>
    <w:basedOn w:val="Normal"/>
    <w:next w:val="Normal"/>
    <w:autoRedefine/>
    <w:uiPriority w:val="39"/>
    <w:pPr>
      <w:keepLines/>
      <w:tabs>
        <w:tab w:val="right" w:leader="dot" w:pos="9288"/>
      </w:tabs>
      <w:ind w:left="4320" w:right="720" w:hanging="720"/>
    </w:pPr>
    <w:rPr>
      <w:rFonts w:cs="Arial"/>
      <w:szCs w:val="20"/>
    </w:rPr>
  </w:style>
  <w:style w:type="paragraph" w:styleId="TOC7">
    <w:name w:val="toc 7"/>
    <w:basedOn w:val="Normal"/>
    <w:next w:val="Normal"/>
    <w:autoRedefine/>
    <w:uiPriority w:val="39"/>
    <w:pPr>
      <w:keepLines/>
      <w:tabs>
        <w:tab w:val="right" w:leader="dot" w:pos="9288"/>
      </w:tabs>
      <w:ind w:left="5040" w:right="720" w:hanging="720"/>
    </w:pPr>
    <w:rPr>
      <w:rFonts w:cs="Arial"/>
      <w:szCs w:val="20"/>
    </w:rPr>
  </w:style>
  <w:style w:type="paragraph" w:styleId="TOC8">
    <w:name w:val="toc 8"/>
    <w:basedOn w:val="Normal"/>
    <w:next w:val="Normal"/>
    <w:autoRedefine/>
    <w:uiPriority w:val="39"/>
    <w:pPr>
      <w:keepLines/>
      <w:tabs>
        <w:tab w:val="right" w:leader="dot" w:pos="9288"/>
      </w:tabs>
      <w:ind w:left="5760" w:right="720" w:hanging="720"/>
    </w:pPr>
    <w:rPr>
      <w:rFonts w:cs="Arial"/>
      <w:szCs w:val="20"/>
    </w:rPr>
  </w:style>
  <w:style w:type="paragraph" w:styleId="TOC9">
    <w:name w:val="toc 9"/>
    <w:basedOn w:val="Normal"/>
    <w:next w:val="Normal"/>
    <w:autoRedefine/>
    <w:uiPriority w:val="39"/>
    <w:pPr>
      <w:keepLines/>
      <w:tabs>
        <w:tab w:val="right" w:leader="dot" w:pos="9288"/>
      </w:tabs>
      <w:ind w:left="6480" w:right="720" w:hanging="720"/>
    </w:pPr>
    <w:rPr>
      <w:rFonts w:cs="Arial"/>
      <w:szCs w:val="20"/>
    </w:rPr>
  </w:style>
  <w:style w:type="paragraph" w:customStyle="1" w:styleId="MacPacTrailer">
    <w:name w:val="MacPac Trailer"/>
    <w:pPr>
      <w:widowControl w:val="0"/>
      <w:spacing w:line="200" w:lineRule="exact"/>
    </w:pPr>
    <w:rPr>
      <w:sz w:val="16"/>
      <w:szCs w:val="22"/>
    </w:rPr>
  </w:style>
  <w:style w:type="paragraph" w:customStyle="1" w:styleId="BylawsL1">
    <w:name w:val="Bylaws_L1"/>
    <w:basedOn w:val="Normal"/>
    <w:next w:val="BodyText"/>
    <w:pPr>
      <w:numPr>
        <w:numId w:val="13"/>
      </w:numPr>
      <w:autoSpaceDE w:val="0"/>
      <w:autoSpaceDN w:val="0"/>
      <w:adjustRightInd w:val="0"/>
      <w:spacing w:after="240"/>
      <w:jc w:val="center"/>
      <w:outlineLvl w:val="0"/>
    </w:pPr>
    <w:rPr>
      <w:b/>
      <w:caps/>
      <w:szCs w:val="20"/>
    </w:rPr>
  </w:style>
  <w:style w:type="paragraph" w:customStyle="1" w:styleId="BylawsL2">
    <w:name w:val="Bylaws_L2"/>
    <w:basedOn w:val="BylawsL1"/>
    <w:next w:val="BodyText"/>
    <w:pPr>
      <w:numPr>
        <w:ilvl w:val="1"/>
      </w:numPr>
      <w:jc w:val="both"/>
      <w:outlineLvl w:val="1"/>
    </w:pPr>
    <w:rPr>
      <w:b w:val="0"/>
      <w:caps w:val="0"/>
    </w:rPr>
  </w:style>
  <w:style w:type="paragraph" w:customStyle="1" w:styleId="BylawsL3">
    <w:name w:val="Bylaws_L3"/>
    <w:basedOn w:val="BylawsL2"/>
    <w:next w:val="BodyText"/>
    <w:pPr>
      <w:numPr>
        <w:ilvl w:val="2"/>
      </w:numPr>
      <w:ind w:left="360" w:firstLine="0"/>
      <w:outlineLvl w:val="2"/>
    </w:pPr>
  </w:style>
  <w:style w:type="paragraph" w:customStyle="1" w:styleId="BylawsL4">
    <w:name w:val="Bylaws_L4"/>
    <w:basedOn w:val="BylawsL3"/>
    <w:next w:val="BodyText"/>
    <w:pPr>
      <w:numPr>
        <w:ilvl w:val="3"/>
      </w:numPr>
      <w:ind w:hanging="360"/>
      <w:outlineLvl w:val="3"/>
    </w:pPr>
  </w:style>
  <w:style w:type="paragraph" w:customStyle="1" w:styleId="BylawsL5">
    <w:name w:val="Bylaws_L5"/>
    <w:basedOn w:val="BylawsL4"/>
    <w:next w:val="BodyText"/>
    <w:pPr>
      <w:numPr>
        <w:ilvl w:val="4"/>
      </w:numPr>
      <w:ind w:left="0"/>
      <w:jc w:val="left"/>
      <w:outlineLvl w:val="4"/>
    </w:pPr>
  </w:style>
  <w:style w:type="paragraph" w:customStyle="1" w:styleId="Title16">
    <w:name w:val="Title 16"/>
    <w:basedOn w:val="Normal"/>
    <w:pPr>
      <w:autoSpaceDE w:val="0"/>
      <w:autoSpaceDN w:val="0"/>
      <w:adjustRightInd w:val="0"/>
      <w:spacing w:before="980" w:after="240"/>
      <w:jc w:val="center"/>
    </w:pPr>
    <w:rPr>
      <w:rFonts w:cs="Arial"/>
      <w:b/>
      <w:smallCaps/>
      <w:sz w:val="32"/>
      <w:szCs w:val="32"/>
    </w:rPr>
  </w:style>
  <w:style w:type="paragraph" w:styleId="BlockText">
    <w:name w:val="Block Text"/>
    <w:basedOn w:val="BodyText"/>
    <w:next w:val="BodyText"/>
    <w:pPr>
      <w:spacing w:after="0"/>
      <w:ind w:left="1440" w:right="1440"/>
    </w:pPr>
  </w:style>
  <w:style w:type="character" w:customStyle="1" w:styleId="DeltaViewMovedDeletion">
    <w:name w:val="DeltaView Moved Deletion"/>
    <w:rPr>
      <w:strike/>
      <w:color w:val="C08080"/>
      <w:spacing w:val="0"/>
    </w:rPr>
  </w:style>
  <w:style w:type="paragraph" w:customStyle="1" w:styleId="HeadingBase">
    <w:name w:val="Heading Base"/>
    <w:basedOn w:val="Normal"/>
    <w:next w:val="BodyText"/>
    <w:pPr>
      <w:keepNext/>
      <w:keepLines/>
      <w:spacing w:before="140" w:line="220" w:lineRule="atLeast"/>
      <w:ind w:left="1080"/>
    </w:pPr>
    <w:rPr>
      <w:spacing w:val="-4"/>
      <w:kern w:val="28"/>
      <w:szCs w:val="20"/>
    </w:rPr>
  </w:style>
  <w:style w:type="paragraph" w:customStyle="1" w:styleId="HeaderBase">
    <w:name w:val="Header Base"/>
    <w:basedOn w:val="Normal"/>
    <w:pPr>
      <w:keepLines/>
      <w:tabs>
        <w:tab w:val="center" w:pos="4320"/>
        <w:tab w:val="right" w:pos="8640"/>
      </w:tabs>
    </w:pPr>
    <w:rPr>
      <w:spacing w:val="-4"/>
      <w:sz w:val="20"/>
      <w:szCs w:val="20"/>
    </w:rPr>
  </w:style>
  <w:style w:type="paragraph" w:styleId="DocumentMap">
    <w:name w:val="Document Map"/>
    <w:basedOn w:val="Normal"/>
    <w:pPr>
      <w:widowControl w:val="0"/>
      <w:shd w:val="clear" w:color="auto" w:fill="000080"/>
      <w:spacing w:after="200"/>
      <w:ind w:left="1080"/>
    </w:pPr>
    <w:rPr>
      <w:rFonts w:ascii="Tahoma" w:hAnsi="Tahoma"/>
      <w:sz w:val="20"/>
      <w:szCs w:val="20"/>
    </w:rPr>
  </w:style>
  <w:style w:type="paragraph" w:customStyle="1" w:styleId="numtab1">
    <w:name w:val="numtab1"/>
    <w:basedOn w:val="Normal"/>
    <w:pPr>
      <w:widowControl w:val="0"/>
      <w:spacing w:after="200"/>
      <w:ind w:left="720" w:hanging="720"/>
    </w:pPr>
    <w:rPr>
      <w:sz w:val="20"/>
      <w:szCs w:val="20"/>
    </w:rPr>
  </w:style>
  <w:style w:type="paragraph" w:customStyle="1" w:styleId="numtab2">
    <w:name w:val="numtab2"/>
    <w:basedOn w:val="Normal"/>
    <w:pPr>
      <w:widowControl w:val="0"/>
      <w:spacing w:after="200"/>
      <w:ind w:left="1440" w:hanging="720"/>
    </w:pPr>
    <w:rPr>
      <w:sz w:val="20"/>
      <w:szCs w:val="20"/>
    </w:rPr>
  </w:style>
  <w:style w:type="paragraph" w:customStyle="1" w:styleId="numtab3">
    <w:name w:val="numtab3"/>
    <w:basedOn w:val="Normal"/>
    <w:pPr>
      <w:widowControl w:val="0"/>
      <w:spacing w:after="200"/>
      <w:ind w:left="1980" w:hanging="540"/>
    </w:pPr>
    <w:rPr>
      <w:sz w:val="20"/>
      <w:szCs w:val="20"/>
    </w:rPr>
  </w:style>
  <w:style w:type="paragraph" w:customStyle="1" w:styleId="bigheading1">
    <w:name w:val="bigheading1"/>
    <w:basedOn w:val="Heading1"/>
    <w:pPr>
      <w:keepLines/>
      <w:shd w:val="pct10" w:color="auto" w:fill="auto"/>
      <w:spacing w:before="0" w:after="0"/>
      <w:ind w:left="1350"/>
      <w:jc w:val="center"/>
      <w:outlineLvl w:val="9"/>
    </w:pPr>
    <w:rPr>
      <w:rFonts w:cs="Times New Roman"/>
      <w:bCs w:val="0"/>
      <w:spacing w:val="-10"/>
      <w:kern w:val="28"/>
      <w:position w:val="6"/>
      <w:szCs w:val="20"/>
    </w:rPr>
  </w:style>
  <w:style w:type="paragraph" w:customStyle="1" w:styleId="H2text">
    <w:name w:val="H2text"/>
    <w:basedOn w:val="Normal"/>
    <w:pPr>
      <w:widowControl w:val="0"/>
      <w:tabs>
        <w:tab w:val="left" w:pos="-720"/>
      </w:tabs>
      <w:spacing w:after="200" w:line="240" w:lineRule="atLeast"/>
      <w:ind w:left="720"/>
    </w:pPr>
    <w:rPr>
      <w:color w:val="000000"/>
      <w:sz w:val="20"/>
      <w:szCs w:val="20"/>
    </w:rPr>
  </w:style>
  <w:style w:type="paragraph" w:customStyle="1" w:styleId="H3text">
    <w:name w:val="H3text"/>
    <w:basedOn w:val="H2text"/>
    <w:pPr>
      <w:ind w:left="1440"/>
    </w:pPr>
  </w:style>
  <w:style w:type="paragraph" w:customStyle="1" w:styleId="Heading21">
    <w:name w:val="Heading 2.1"/>
    <w:basedOn w:val="Heading2"/>
    <w:pPr>
      <w:keepLines/>
      <w:tabs>
        <w:tab w:val="num" w:pos="2880"/>
      </w:tabs>
      <w:spacing w:before="140" w:after="0" w:line="220" w:lineRule="atLeast"/>
      <w:outlineLvl w:val="9"/>
    </w:pPr>
    <w:rPr>
      <w:rFonts w:cs="Times New Roman"/>
      <w:bCs w:val="0"/>
      <w:i w:val="0"/>
      <w:iCs w:val="0"/>
      <w:smallCaps/>
      <w:spacing w:val="-4"/>
      <w:kern w:val="28"/>
      <w:szCs w:val="20"/>
    </w:rPr>
  </w:style>
  <w:style w:type="paragraph" w:customStyle="1" w:styleId="TOCBase">
    <w:name w:val="TOC Base"/>
    <w:basedOn w:val="Normal"/>
    <w:pPr>
      <w:tabs>
        <w:tab w:val="right" w:leader="dot" w:pos="6480"/>
      </w:tabs>
      <w:spacing w:after="220" w:line="220" w:lineRule="atLeast"/>
    </w:pPr>
    <w:rPr>
      <w:sz w:val="20"/>
      <w:szCs w:val="20"/>
    </w:rPr>
  </w:style>
  <w:style w:type="paragraph" w:customStyle="1" w:styleId="h2text0">
    <w:name w:val="h2text"/>
    <w:basedOn w:val="Normal"/>
    <w:pPr>
      <w:tabs>
        <w:tab w:val="left" w:pos="-720"/>
      </w:tabs>
      <w:spacing w:after="200" w:line="240" w:lineRule="atLeast"/>
      <w:ind w:left="720"/>
    </w:pPr>
    <w:rPr>
      <w:rFonts w:ascii="Times" w:hAnsi="Times"/>
      <w:sz w:val="20"/>
      <w:szCs w:val="20"/>
    </w:rPr>
  </w:style>
  <w:style w:type="paragraph" w:customStyle="1" w:styleId="APPENDIX">
    <w:name w:val="APPENDIX"/>
    <w:basedOn w:val="Heading1"/>
    <w:pPr>
      <w:keepLines/>
      <w:shd w:val="pct10" w:color="auto" w:fill="auto"/>
      <w:spacing w:before="0" w:after="0"/>
      <w:ind w:left="1350"/>
      <w:jc w:val="center"/>
      <w:outlineLvl w:val="9"/>
    </w:pPr>
    <w:rPr>
      <w:rFonts w:cs="Times New Roman"/>
      <w:bCs w:val="0"/>
      <w:spacing w:val="-10"/>
      <w:kern w:val="28"/>
      <w:position w:val="6"/>
      <w:szCs w:val="20"/>
    </w:rPr>
  </w:style>
  <w:style w:type="paragraph" w:customStyle="1" w:styleId="h4text">
    <w:name w:val="h4text"/>
    <w:basedOn w:val="h2text0"/>
    <w:pPr>
      <w:ind w:left="2160"/>
    </w:pPr>
  </w:style>
  <w:style w:type="paragraph" w:customStyle="1" w:styleId="h2bullets">
    <w:name w:val="h2bullets"/>
    <w:basedOn w:val="h2text0"/>
    <w:pPr>
      <w:spacing w:after="0" w:line="240" w:lineRule="auto"/>
      <w:ind w:left="1440" w:hanging="360"/>
    </w:pPr>
  </w:style>
  <w:style w:type="paragraph" w:customStyle="1" w:styleId="h3bullets">
    <w:name w:val="h3bullets"/>
    <w:basedOn w:val="H2text"/>
    <w:pPr>
      <w:widowControl/>
      <w:tabs>
        <w:tab w:val="left" w:pos="432"/>
      </w:tabs>
      <w:ind w:left="1800" w:hanging="432"/>
    </w:pPr>
  </w:style>
  <w:style w:type="paragraph" w:customStyle="1" w:styleId="h1text">
    <w:name w:val="h1text"/>
    <w:basedOn w:val="Normal"/>
    <w:pPr>
      <w:spacing w:after="200"/>
      <w:ind w:left="1080"/>
    </w:pPr>
    <w:rPr>
      <w:sz w:val="20"/>
      <w:szCs w:val="20"/>
    </w:rPr>
  </w:style>
  <w:style w:type="paragraph" w:customStyle="1" w:styleId="Address">
    <w:name w:val="Address"/>
    <w:basedOn w:val="Normal"/>
    <w:pPr>
      <w:tabs>
        <w:tab w:val="left" w:pos="1440"/>
        <w:tab w:val="left" w:pos="2160"/>
      </w:tabs>
      <w:spacing w:after="120"/>
      <w:ind w:left="1080"/>
    </w:pPr>
    <w:rPr>
      <w:sz w:val="20"/>
      <w:szCs w:val="20"/>
    </w:rPr>
  </w:style>
  <w:style w:type="paragraph" w:customStyle="1" w:styleId="Picture">
    <w:name w:val="Picture"/>
    <w:basedOn w:val="Normal"/>
    <w:next w:val="Caption"/>
    <w:pPr>
      <w:keepNext/>
      <w:ind w:left="1080"/>
    </w:pPr>
    <w:rPr>
      <w:sz w:val="20"/>
      <w:szCs w:val="20"/>
    </w:rPr>
  </w:style>
  <w:style w:type="paragraph" w:customStyle="1" w:styleId="h3text0">
    <w:name w:val="h3text"/>
    <w:basedOn w:val="h2text0"/>
    <w:pPr>
      <w:tabs>
        <w:tab w:val="clear" w:pos="-720"/>
      </w:tabs>
      <w:spacing w:line="240" w:lineRule="auto"/>
      <w:ind w:left="1440"/>
    </w:pPr>
    <w:rPr>
      <w:rFonts w:ascii="Times New Roman" w:hAnsi="Times New Roman"/>
    </w:rPr>
  </w:style>
  <w:style w:type="paragraph" w:customStyle="1" w:styleId="tablehead">
    <w:name w:val="tablehead"/>
    <w:basedOn w:val="Heading4"/>
    <w:pPr>
      <w:keepLines/>
      <w:tabs>
        <w:tab w:val="left" w:pos="2160"/>
        <w:tab w:val="num" w:pos="4320"/>
      </w:tabs>
      <w:spacing w:before="140" w:after="0" w:line="220" w:lineRule="atLeast"/>
      <w:ind w:left="864" w:firstLine="1440"/>
      <w:jc w:val="center"/>
      <w:outlineLvl w:val="9"/>
    </w:pPr>
    <w:rPr>
      <w:bCs w:val="0"/>
      <w:i/>
      <w:spacing w:val="-4"/>
      <w:kern w:val="28"/>
      <w:sz w:val="18"/>
      <w:szCs w:val="20"/>
    </w:rPr>
  </w:style>
  <w:style w:type="paragraph" w:customStyle="1" w:styleId="h5text">
    <w:name w:val="h5text"/>
    <w:basedOn w:val="h2text0"/>
    <w:pPr>
      <w:tabs>
        <w:tab w:val="clear" w:pos="-720"/>
      </w:tabs>
      <w:spacing w:line="240" w:lineRule="auto"/>
      <w:ind w:left="2610"/>
    </w:pPr>
    <w:rPr>
      <w:rFonts w:ascii="Times New Roman" w:hAnsi="Times New Roman"/>
    </w:rPr>
  </w:style>
  <w:style w:type="paragraph" w:customStyle="1" w:styleId="sub5">
    <w:name w:val="sub5"/>
    <w:basedOn w:val="Heading5"/>
    <w:pPr>
      <w:keepNext/>
      <w:keepLines/>
      <w:tabs>
        <w:tab w:val="num" w:pos="5040"/>
      </w:tabs>
      <w:spacing w:before="220" w:after="220" w:line="220" w:lineRule="atLeast"/>
      <w:ind w:left="2610" w:firstLine="1440"/>
      <w:outlineLvl w:val="9"/>
    </w:pPr>
    <w:rPr>
      <w:b w:val="0"/>
      <w:bCs w:val="0"/>
      <w:iCs w:val="0"/>
      <w:spacing w:val="-4"/>
      <w:kern w:val="28"/>
      <w:sz w:val="20"/>
      <w:szCs w:val="20"/>
    </w:rPr>
  </w:style>
  <w:style w:type="paragraph" w:customStyle="1" w:styleId="FootnoteBase">
    <w:name w:val="Footnote Base"/>
    <w:basedOn w:val="Normal"/>
    <w:pPr>
      <w:keepLines/>
      <w:spacing w:line="220" w:lineRule="atLeast"/>
      <w:ind w:left="1080"/>
    </w:pPr>
    <w:rPr>
      <w:sz w:val="18"/>
      <w:szCs w:val="20"/>
    </w:rPr>
  </w:style>
  <w:style w:type="paragraph" w:customStyle="1" w:styleId="Text">
    <w:name w:val="Text"/>
    <w:basedOn w:val="Normal"/>
    <w:pPr>
      <w:spacing w:after="300" w:line="300" w:lineRule="exact"/>
      <w:ind w:left="1080"/>
    </w:pPr>
    <w:rPr>
      <w:rFonts w:ascii="Times" w:hAnsi="Times"/>
      <w:sz w:val="20"/>
      <w:szCs w:val="20"/>
    </w:rPr>
  </w:style>
  <w:style w:type="paragraph" w:customStyle="1" w:styleId="Text1bul">
    <w:name w:val="Text1bul"/>
    <w:basedOn w:val="Normal"/>
    <w:pPr>
      <w:spacing w:after="300" w:line="300" w:lineRule="exact"/>
      <w:ind w:left="360" w:hanging="360"/>
    </w:pPr>
    <w:rPr>
      <w:rFonts w:ascii="Times" w:hAnsi="Times"/>
      <w:sz w:val="20"/>
      <w:szCs w:val="20"/>
    </w:rPr>
  </w:style>
  <w:style w:type="paragraph" w:customStyle="1" w:styleId="OmniPage1">
    <w:name w:val="OmniPage #1"/>
    <w:pPr>
      <w:tabs>
        <w:tab w:val="right" w:pos="402"/>
      </w:tabs>
    </w:pPr>
    <w:rPr>
      <w:color w:val="000000"/>
    </w:rPr>
  </w:style>
  <w:style w:type="paragraph" w:customStyle="1" w:styleId="SubheadA">
    <w:name w:val="Subhead A"/>
    <w:basedOn w:val="Normal"/>
    <w:pPr>
      <w:spacing w:line="300" w:lineRule="exact"/>
      <w:ind w:left="1080"/>
    </w:pPr>
    <w:rPr>
      <w:rFonts w:ascii="Times" w:hAnsi="Times"/>
      <w:b/>
      <w:sz w:val="20"/>
      <w:szCs w:val="20"/>
    </w:rPr>
  </w:style>
  <w:style w:type="paragraph" w:customStyle="1" w:styleId="aafixspace">
    <w:name w:val="aafixspace"/>
    <w:basedOn w:val="Normal"/>
    <w:pPr>
      <w:keepLines/>
      <w:widowControl w:val="0"/>
      <w:ind w:left="1080"/>
    </w:pPr>
    <w:rPr>
      <w:sz w:val="20"/>
      <w:szCs w:val="20"/>
    </w:rPr>
  </w:style>
  <w:style w:type="paragraph" w:customStyle="1" w:styleId="BlockQuotation">
    <w:name w:val="Block Quotation"/>
    <w:basedOn w:val="BodyText"/>
    <w:pPr>
      <w:keepLines/>
      <w:pBdr>
        <w:left w:val="single" w:sz="30" w:space="3" w:color="808080"/>
        <w:bottom w:val="single" w:sz="30" w:space="3" w:color="FFFFFF"/>
      </w:pBdr>
      <w:spacing w:after="60" w:line="220" w:lineRule="atLeast"/>
      <w:ind w:left="1440" w:right="720"/>
    </w:pPr>
    <w:rPr>
      <w:i/>
      <w:sz w:val="20"/>
      <w:szCs w:val="20"/>
    </w:rPr>
  </w:style>
  <w:style w:type="paragraph" w:customStyle="1" w:styleId="BodyTextKeep">
    <w:name w:val="Body Text Keep"/>
    <w:basedOn w:val="BodyText"/>
    <w:pPr>
      <w:keepNext/>
      <w:spacing w:after="220" w:line="220" w:lineRule="atLeast"/>
      <w:ind w:left="1080"/>
    </w:pPr>
    <w:rPr>
      <w:sz w:val="20"/>
      <w:szCs w:val="20"/>
    </w:rPr>
  </w:style>
  <w:style w:type="paragraph" w:customStyle="1" w:styleId="DocumentLabel">
    <w:name w:val="Document Label"/>
    <w:basedOn w:val="HeadingBase"/>
    <w:next w:val="BodyText"/>
    <w:pPr>
      <w:spacing w:before="160"/>
    </w:pPr>
    <w:rPr>
      <w:spacing w:val="-30"/>
      <w:sz w:val="60"/>
    </w:rPr>
  </w:style>
  <w:style w:type="paragraph" w:customStyle="1" w:styleId="IndexBase">
    <w:name w:val="Index Base"/>
    <w:basedOn w:val="Normal"/>
    <w:pPr>
      <w:spacing w:line="220" w:lineRule="atLeast"/>
      <w:ind w:left="360"/>
    </w:pPr>
    <w:rPr>
      <w:sz w:val="20"/>
      <w:szCs w:val="20"/>
    </w:rPr>
  </w:style>
  <w:style w:type="paragraph" w:styleId="Index2">
    <w:name w:val="index 2"/>
    <w:basedOn w:val="IndexBase"/>
    <w:pPr>
      <w:tabs>
        <w:tab w:val="right" w:pos="4080"/>
      </w:tabs>
      <w:ind w:left="720" w:hanging="360"/>
    </w:pPr>
  </w:style>
  <w:style w:type="paragraph" w:styleId="Index3">
    <w:name w:val="index 3"/>
    <w:basedOn w:val="IndexBase"/>
    <w:pPr>
      <w:tabs>
        <w:tab w:val="right" w:pos="4080"/>
      </w:tabs>
      <w:ind w:left="720" w:hanging="360"/>
    </w:pPr>
  </w:style>
  <w:style w:type="paragraph" w:styleId="Index4">
    <w:name w:val="index 4"/>
    <w:basedOn w:val="IndexBase"/>
    <w:pPr>
      <w:tabs>
        <w:tab w:val="right" w:pos="4080"/>
      </w:tabs>
      <w:ind w:left="720" w:hanging="360"/>
    </w:pPr>
  </w:style>
  <w:style w:type="paragraph" w:styleId="Index5">
    <w:name w:val="index 5"/>
    <w:basedOn w:val="IndexBase"/>
    <w:pPr>
      <w:tabs>
        <w:tab w:val="right" w:pos="4080"/>
      </w:tabs>
      <w:ind w:left="720" w:hanging="360"/>
    </w:pPr>
  </w:style>
  <w:style w:type="paragraph" w:customStyle="1" w:styleId="SectionHeading">
    <w:name w:val="Section Heading"/>
    <w:basedOn w:val="Heading1"/>
    <w:pPr>
      <w:keepLines/>
      <w:shd w:val="pct10" w:color="auto" w:fill="auto"/>
      <w:spacing w:before="0" w:after="0"/>
      <w:ind w:left="1350"/>
      <w:jc w:val="center"/>
      <w:outlineLvl w:val="9"/>
    </w:pPr>
    <w:rPr>
      <w:rFonts w:cs="Times New Roman"/>
      <w:bCs w:val="0"/>
      <w:spacing w:val="-10"/>
      <w:kern w:val="28"/>
      <w:position w:val="6"/>
      <w:szCs w:val="20"/>
    </w:rPr>
  </w:style>
  <w:style w:type="character" w:customStyle="1" w:styleId="Lead-inEmphasis">
    <w:name w:val="Lead-in Emphasis"/>
    <w:rPr>
      <w:rFonts w:ascii="Arial" w:hAnsi="Arial"/>
      <w:b/>
      <w:spacing w:val="-4"/>
    </w:rPr>
  </w:style>
  <w:style w:type="paragraph" w:customStyle="1" w:styleId="SubtitleCover">
    <w:name w:val="Subtitle Cover"/>
    <w:basedOn w:val="TitleCover"/>
    <w:next w:val="BodyText"/>
    <w:pPr>
      <w:spacing w:before="1520"/>
      <w:ind w:right="1680"/>
    </w:pPr>
    <w:rPr>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styleId="TableofFigures">
    <w:name w:val="table of figures"/>
    <w:basedOn w:val="TOCBase"/>
    <w:pPr>
      <w:ind w:left="1440" w:hanging="360"/>
    </w:pPr>
  </w:style>
  <w:style w:type="paragraph" w:customStyle="1" w:styleId="SectionLabel">
    <w:name w:val="Section Label"/>
    <w:basedOn w:val="HeadingBase"/>
    <w:next w:val="BodyText"/>
    <w:pPr>
      <w:spacing w:before="400" w:after="440"/>
    </w:pPr>
    <w:rPr>
      <w:spacing w:val="-30"/>
      <w:sz w:val="60"/>
    </w:rPr>
  </w:style>
  <w:style w:type="paragraph" w:customStyle="1" w:styleId="FooterFirst">
    <w:name w:val="Footer First"/>
    <w:basedOn w:val="Footer"/>
    <w:pPr>
      <w:keepLines/>
      <w:pBdr>
        <w:bottom w:val="single" w:sz="6" w:space="1" w:color="auto"/>
      </w:pBdr>
      <w:tabs>
        <w:tab w:val="clear" w:pos="4680"/>
        <w:tab w:val="clear" w:pos="9360"/>
        <w:tab w:val="center" w:pos="4320"/>
        <w:tab w:val="right" w:pos="8640"/>
      </w:tabs>
      <w:spacing w:before="600"/>
    </w:pPr>
    <w:rPr>
      <w:b/>
      <w:spacing w:val="-4"/>
      <w:sz w:val="20"/>
      <w:szCs w:val="20"/>
    </w:rPr>
  </w:style>
  <w:style w:type="paragraph" w:customStyle="1" w:styleId="FooterEven">
    <w:name w:val="Footer Even"/>
    <w:basedOn w:val="Footer"/>
    <w:pPr>
      <w:keepLines/>
      <w:pBdr>
        <w:bottom w:val="single" w:sz="6" w:space="1" w:color="auto"/>
      </w:pBdr>
      <w:tabs>
        <w:tab w:val="clear" w:pos="4680"/>
        <w:tab w:val="clear" w:pos="9360"/>
        <w:tab w:val="center" w:pos="4320"/>
        <w:tab w:val="right" w:pos="8640"/>
      </w:tabs>
      <w:spacing w:before="600"/>
    </w:pPr>
    <w:rPr>
      <w:b/>
      <w:spacing w:val="-4"/>
      <w:sz w:val="20"/>
      <w:szCs w:val="20"/>
    </w:rPr>
  </w:style>
  <w:style w:type="paragraph" w:customStyle="1" w:styleId="FooterOdd">
    <w:name w:val="Footer Odd"/>
    <w:basedOn w:val="Footer"/>
    <w:pPr>
      <w:keepLines/>
      <w:pBdr>
        <w:bottom w:val="single" w:sz="6" w:space="1" w:color="auto"/>
      </w:pBdr>
      <w:tabs>
        <w:tab w:val="clear" w:pos="4680"/>
        <w:tab w:val="clear" w:pos="9360"/>
        <w:tab w:val="center" w:pos="4320"/>
        <w:tab w:val="right" w:pos="8640"/>
      </w:tabs>
      <w:spacing w:before="600"/>
    </w:pPr>
    <w:rPr>
      <w:b/>
      <w:spacing w:val="-4"/>
      <w:sz w:val="20"/>
      <w:szCs w:val="20"/>
    </w:rPr>
  </w:style>
  <w:style w:type="paragraph" w:customStyle="1" w:styleId="HeaderFirst">
    <w:name w:val="Header First"/>
    <w:basedOn w:val="Header"/>
    <w:pPr>
      <w:keepLines/>
      <w:tabs>
        <w:tab w:val="clear" w:pos="4680"/>
        <w:tab w:val="clear" w:pos="9360"/>
        <w:tab w:val="center" w:pos="4320"/>
        <w:tab w:val="right" w:pos="8640"/>
      </w:tabs>
    </w:pPr>
    <w:rPr>
      <w:spacing w:val="-4"/>
      <w:sz w:val="20"/>
      <w:szCs w:val="20"/>
    </w:rPr>
  </w:style>
  <w:style w:type="paragraph" w:customStyle="1" w:styleId="HeaderEven">
    <w:name w:val="Header Even"/>
    <w:basedOn w:val="Header"/>
    <w:pPr>
      <w:keepLines/>
      <w:tabs>
        <w:tab w:val="clear" w:pos="4680"/>
        <w:tab w:val="clear" w:pos="9360"/>
        <w:tab w:val="center" w:pos="4320"/>
        <w:tab w:val="right" w:pos="8640"/>
      </w:tabs>
    </w:pPr>
    <w:rPr>
      <w:spacing w:val="-4"/>
      <w:sz w:val="20"/>
      <w:szCs w:val="20"/>
    </w:rPr>
  </w:style>
  <w:style w:type="paragraph" w:customStyle="1" w:styleId="HeaderOdd">
    <w:name w:val="Header Odd"/>
    <w:basedOn w:val="Header"/>
    <w:pPr>
      <w:keepLines/>
      <w:tabs>
        <w:tab w:val="clear" w:pos="4680"/>
        <w:tab w:val="clear" w:pos="9360"/>
        <w:tab w:val="center" w:pos="4320"/>
        <w:tab w:val="right" w:pos="8640"/>
      </w:tabs>
    </w:pPr>
    <w:rPr>
      <w:spacing w:val="-4"/>
      <w:sz w:val="20"/>
      <w:szCs w:val="20"/>
    </w:rPr>
  </w:style>
  <w:style w:type="paragraph" w:customStyle="1" w:styleId="ChapterLabel">
    <w:name w:val="Chapter Label"/>
    <w:basedOn w:val="HeadingBase"/>
    <w:next w:val="ChapterTitle"/>
    <w:pPr>
      <w:spacing w:before="770" w:after="440"/>
    </w:pPr>
    <w:rPr>
      <w:spacing w:val="-30"/>
      <w:sz w:val="60"/>
    </w:rPr>
  </w:style>
  <w:style w:type="paragraph" w:customStyle="1" w:styleId="ChapterTitle">
    <w:name w:val="Chapter Title"/>
    <w:basedOn w:val="HeadingBase"/>
    <w:next w:val="ChapterSubtitle"/>
    <w:pPr>
      <w:spacing w:before="720" w:after="400" w:line="540" w:lineRule="atLeast"/>
      <w:ind w:right="2160"/>
    </w:pPr>
    <w:rPr>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customStyle="1" w:styleId="ReturnAddress">
    <w:name w:val="Return Address"/>
    <w:basedOn w:val="Normal"/>
    <w:pPr>
      <w:keepLines/>
      <w:framePr w:w="2160" w:h="1200" w:wrap="notBeside" w:vAnchor="page" w:hAnchor="page" w:x="9241" w:y="673" w:anchorLock="1"/>
      <w:spacing w:line="220" w:lineRule="atLeast"/>
    </w:pPr>
    <w:rPr>
      <w:sz w:val="16"/>
      <w:szCs w:val="20"/>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spacing w:val="-30"/>
      <w:sz w:val="60"/>
    </w:rPr>
  </w:style>
  <w:style w:type="paragraph" w:customStyle="1" w:styleId="PartSubtitle">
    <w:name w:val="Part Subtitle"/>
    <w:basedOn w:val="Normal"/>
    <w:next w:val="BodyText"/>
    <w:pPr>
      <w:keepNext/>
      <w:keepLines/>
      <w:spacing w:after="160" w:line="400" w:lineRule="atLeast"/>
      <w:ind w:left="1080" w:right="2160"/>
    </w:pPr>
    <w:rPr>
      <w:i/>
      <w:spacing w:val="-14"/>
      <w:kern w:val="28"/>
      <w:sz w:val="34"/>
      <w:szCs w:val="20"/>
    </w:rPr>
  </w:style>
  <w:style w:type="paragraph" w:customStyle="1" w:styleId="PartTitle">
    <w:name w:val="Part Title"/>
    <w:basedOn w:val="HeadingBase"/>
    <w:next w:val="PartSubtitle"/>
    <w:pPr>
      <w:spacing w:before="660" w:after="400" w:line="540" w:lineRule="atLeast"/>
      <w:ind w:right="2160"/>
    </w:pPr>
    <w:rPr>
      <w:spacing w:val="-40"/>
      <w:sz w:val="60"/>
    </w:rPr>
  </w:style>
  <w:style w:type="paragraph" w:styleId="TOAHeading">
    <w:name w:val="toa heading"/>
    <w:basedOn w:val="Normal"/>
    <w:next w:val="TableofAuthorities"/>
    <w:pPr>
      <w:keepNext/>
      <w:spacing w:before="240" w:after="120" w:line="360" w:lineRule="exact"/>
      <w:ind w:left="1080"/>
    </w:pPr>
    <w:rPr>
      <w:b/>
      <w:kern w:val="28"/>
      <w:sz w:val="28"/>
      <w:szCs w:val="20"/>
    </w:rPr>
  </w:style>
  <w:style w:type="paragraph" w:customStyle="1" w:styleId="TxBrp0">
    <w:name w:val="TxBr_p0"/>
    <w:basedOn w:val="Normal"/>
    <w:pPr>
      <w:widowControl w:val="0"/>
      <w:tabs>
        <w:tab w:val="left" w:pos="204"/>
      </w:tabs>
      <w:spacing w:line="240" w:lineRule="atLeast"/>
    </w:pPr>
    <w:rPr>
      <w:szCs w:val="20"/>
    </w:rPr>
  </w:style>
  <w:style w:type="paragraph" w:customStyle="1" w:styleId="TxBrp3">
    <w:name w:val="TxBr_p3"/>
    <w:basedOn w:val="Normal"/>
    <w:pPr>
      <w:widowControl w:val="0"/>
      <w:tabs>
        <w:tab w:val="left" w:pos="204"/>
      </w:tabs>
      <w:spacing w:line="240" w:lineRule="atLeast"/>
    </w:pPr>
    <w:rPr>
      <w:szCs w:val="20"/>
    </w:rPr>
  </w:style>
  <w:style w:type="paragraph" w:customStyle="1" w:styleId="TxBrp4">
    <w:name w:val="TxBr_p4"/>
    <w:basedOn w:val="Normal"/>
    <w:pPr>
      <w:widowControl w:val="0"/>
      <w:tabs>
        <w:tab w:val="left" w:pos="204"/>
      </w:tabs>
      <w:spacing w:line="240" w:lineRule="atLeast"/>
    </w:pPr>
    <w:rPr>
      <w:szCs w:val="20"/>
    </w:rPr>
  </w:style>
  <w:style w:type="paragraph" w:customStyle="1" w:styleId="TxBrc2">
    <w:name w:val="TxBr_c2"/>
    <w:basedOn w:val="Normal"/>
    <w:pPr>
      <w:widowControl w:val="0"/>
      <w:spacing w:line="240" w:lineRule="atLeast"/>
      <w:jc w:val="center"/>
    </w:pPr>
    <w:rPr>
      <w:szCs w:val="20"/>
    </w:rPr>
  </w:style>
  <w:style w:type="paragraph" w:customStyle="1" w:styleId="BodyText21">
    <w:name w:val="Body Text 21"/>
    <w:basedOn w:val="Normal"/>
    <w:pPr>
      <w:widowControl w:val="0"/>
      <w:spacing w:line="480" w:lineRule="auto"/>
    </w:pPr>
    <w:rPr>
      <w:rFonts w:ascii="Courier New" w:hAnsi="Courier New"/>
      <w:szCs w:val="20"/>
    </w:rPr>
  </w:style>
  <w:style w:type="character" w:customStyle="1" w:styleId="TitleText2">
    <w:name w:val="TitleText2"/>
    <w:rPr>
      <w:u w:val="single"/>
    </w:rPr>
  </w:style>
  <w:style w:type="paragraph" w:customStyle="1" w:styleId="28">
    <w:name w:val="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rPr>
  </w:style>
  <w:style w:type="paragraph" w:customStyle="1" w:styleId="Legal2Cont1">
    <w:name w:val="Legal2 Cont 1"/>
    <w:basedOn w:val="Normal"/>
    <w:pPr>
      <w:spacing w:after="240"/>
    </w:pPr>
    <w:rPr>
      <w:sz w:val="20"/>
      <w:szCs w:val="20"/>
    </w:rPr>
  </w:style>
  <w:style w:type="paragraph" w:customStyle="1" w:styleId="Legal2Cont2">
    <w:name w:val="Legal2 Cont 2"/>
    <w:basedOn w:val="Legal2Cont1"/>
  </w:style>
  <w:style w:type="paragraph" w:customStyle="1" w:styleId="Legal2Cont3">
    <w:name w:val="Legal2 Cont 3"/>
    <w:basedOn w:val="Legal2Cont2"/>
  </w:style>
  <w:style w:type="paragraph" w:customStyle="1" w:styleId="Legal2Cont4">
    <w:name w:val="Legal2 Cont 4"/>
    <w:basedOn w:val="Legal2Cont3"/>
  </w:style>
  <w:style w:type="paragraph" w:customStyle="1" w:styleId="Legal2Cont5">
    <w:name w:val="Legal2 Cont 5"/>
    <w:basedOn w:val="Legal2Cont4"/>
  </w:style>
  <w:style w:type="paragraph" w:customStyle="1" w:styleId="Legal2Cont6">
    <w:name w:val="Legal2 Cont 6"/>
    <w:basedOn w:val="Legal2Cont5"/>
  </w:style>
  <w:style w:type="paragraph" w:customStyle="1" w:styleId="Legal2Cont7">
    <w:name w:val="Legal2 Cont 7"/>
    <w:basedOn w:val="Legal2Cont6"/>
  </w:style>
  <w:style w:type="paragraph" w:customStyle="1" w:styleId="Legal2Cont8">
    <w:name w:val="Legal2 Cont 8"/>
    <w:basedOn w:val="Legal2Cont7"/>
  </w:style>
  <w:style w:type="paragraph" w:customStyle="1" w:styleId="Legal2Cont9">
    <w:name w:val="Legal2 Cont 9"/>
    <w:basedOn w:val="Legal2Cont8"/>
  </w:style>
  <w:style w:type="paragraph" w:customStyle="1" w:styleId="Legal2L1">
    <w:name w:val="Legal2_L1"/>
    <w:basedOn w:val="Normal"/>
    <w:next w:val="BodyText"/>
    <w:pPr>
      <w:tabs>
        <w:tab w:val="num" w:pos="720"/>
      </w:tabs>
      <w:spacing w:after="240"/>
      <w:outlineLvl w:val="0"/>
    </w:pPr>
    <w:rPr>
      <w:sz w:val="20"/>
      <w:szCs w:val="20"/>
    </w:rPr>
  </w:style>
  <w:style w:type="paragraph" w:customStyle="1" w:styleId="Legal2L2">
    <w:name w:val="Legal2_L2"/>
    <w:basedOn w:val="Legal2L1"/>
    <w:next w:val="BodyText"/>
    <w:pPr>
      <w:tabs>
        <w:tab w:val="clear" w:pos="720"/>
        <w:tab w:val="num" w:pos="1440"/>
      </w:tabs>
      <w:ind w:firstLine="720"/>
      <w:outlineLvl w:val="1"/>
    </w:pPr>
  </w:style>
  <w:style w:type="paragraph" w:customStyle="1" w:styleId="Legal2L3">
    <w:name w:val="Legal2_L3"/>
    <w:basedOn w:val="Legal2L2"/>
    <w:next w:val="BodyText"/>
    <w:pPr>
      <w:tabs>
        <w:tab w:val="clear" w:pos="1440"/>
        <w:tab w:val="num" w:pos="2160"/>
      </w:tabs>
      <w:ind w:firstLine="1440"/>
      <w:outlineLvl w:val="2"/>
    </w:pPr>
  </w:style>
  <w:style w:type="paragraph" w:customStyle="1" w:styleId="Legal2L4">
    <w:name w:val="Legal2_L4"/>
    <w:basedOn w:val="Legal2L3"/>
    <w:next w:val="BodyText"/>
    <w:pPr>
      <w:tabs>
        <w:tab w:val="clear" w:pos="2160"/>
        <w:tab w:val="num" w:pos="2880"/>
      </w:tabs>
      <w:ind w:firstLine="2160"/>
      <w:outlineLvl w:val="3"/>
    </w:pPr>
  </w:style>
  <w:style w:type="paragraph" w:customStyle="1" w:styleId="Legal2L5">
    <w:name w:val="Legal2_L5"/>
    <w:basedOn w:val="Legal2L4"/>
    <w:next w:val="BodyText"/>
    <w:pPr>
      <w:tabs>
        <w:tab w:val="clear" w:pos="2880"/>
        <w:tab w:val="num" w:pos="3600"/>
      </w:tabs>
      <w:ind w:firstLine="2880"/>
      <w:outlineLvl w:val="4"/>
    </w:pPr>
  </w:style>
  <w:style w:type="paragraph" w:customStyle="1" w:styleId="Legal2L6">
    <w:name w:val="Legal2_L6"/>
    <w:basedOn w:val="Legal2L5"/>
    <w:next w:val="BodyText"/>
    <w:pPr>
      <w:tabs>
        <w:tab w:val="clear" w:pos="3600"/>
        <w:tab w:val="num" w:pos="4320"/>
      </w:tabs>
      <w:ind w:firstLine="3600"/>
      <w:outlineLvl w:val="5"/>
    </w:pPr>
  </w:style>
  <w:style w:type="paragraph" w:customStyle="1" w:styleId="Legal2L7">
    <w:name w:val="Legal2_L7"/>
    <w:basedOn w:val="Legal2L6"/>
    <w:next w:val="BodyText"/>
    <w:pPr>
      <w:tabs>
        <w:tab w:val="clear" w:pos="4320"/>
        <w:tab w:val="num" w:pos="5040"/>
      </w:tabs>
      <w:ind w:firstLine="4320"/>
      <w:outlineLvl w:val="6"/>
    </w:pPr>
  </w:style>
  <w:style w:type="paragraph" w:customStyle="1" w:styleId="Legal2L8">
    <w:name w:val="Legal2_L8"/>
    <w:basedOn w:val="Legal2L7"/>
    <w:next w:val="BodyText"/>
    <w:pPr>
      <w:tabs>
        <w:tab w:val="clear" w:pos="5040"/>
        <w:tab w:val="num" w:pos="5760"/>
      </w:tabs>
      <w:ind w:firstLine="5040"/>
      <w:outlineLvl w:val="7"/>
    </w:pPr>
  </w:style>
  <w:style w:type="paragraph" w:customStyle="1" w:styleId="Legal2L9">
    <w:name w:val="Legal2_L9"/>
    <w:basedOn w:val="Legal2L8"/>
    <w:next w:val="BodyText"/>
    <w:pPr>
      <w:tabs>
        <w:tab w:val="clear" w:pos="5760"/>
        <w:tab w:val="num" w:pos="6480"/>
      </w:tabs>
      <w:ind w:firstLine="5760"/>
      <w:outlineLvl w:val="8"/>
    </w:pPr>
  </w:style>
  <w:style w:type="paragraph" w:customStyle="1" w:styleId="Para">
    <w:name w:val="Para"/>
    <w:basedOn w:val="Normal"/>
    <w:pPr>
      <w:spacing w:after="240"/>
      <w:ind w:firstLine="720"/>
    </w:pPr>
    <w:rPr>
      <w:szCs w:val="20"/>
    </w:rPr>
  </w:style>
  <w:style w:type="character" w:customStyle="1" w:styleId="DeltaViewInsertion">
    <w:name w:val="DeltaView Insertion"/>
    <w:rPr>
      <w:color w:val="0000FF"/>
      <w:spacing w:val="0"/>
      <w:u w:val="double"/>
    </w:rPr>
  </w:style>
  <w:style w:type="paragraph" w:customStyle="1" w:styleId="indentlevel3">
    <w:name w:val="indentlevel3"/>
    <w:basedOn w:val="Normal"/>
    <w:pPr>
      <w:spacing w:before="100" w:beforeAutospacing="1" w:after="100" w:afterAutospacing="1"/>
    </w:pPr>
    <w:rPr>
      <w:rFonts w:ascii="Arial Unicode MS" w:eastAsia="Arial Unicode MS" w:hAnsi="Arial Unicode MS" w:cs="Arial Unicode MS"/>
    </w:rPr>
  </w:style>
  <w:style w:type="paragraph" w:customStyle="1" w:styleId="TitleArial12">
    <w:name w:val="Title Arial 12"/>
    <w:basedOn w:val="Normal"/>
    <w:pPr>
      <w:jc w:val="center"/>
    </w:pPr>
    <w:rPr>
      <w:rFonts w:cs="Arial"/>
      <w:b/>
      <w:smallCaps/>
      <w:szCs w:val="20"/>
    </w:rPr>
  </w:style>
  <w:style w:type="paragraph" w:customStyle="1" w:styleId="Notices">
    <w:name w:val="Notices"/>
    <w:basedOn w:val="Normal"/>
    <w:pPr>
      <w:keepLines/>
      <w:tabs>
        <w:tab w:val="left" w:pos="2160"/>
        <w:tab w:val="right" w:pos="7920"/>
      </w:tabs>
      <w:spacing w:after="240"/>
      <w:ind w:left="4320" w:hanging="2880"/>
    </w:pPr>
    <w:rPr>
      <w:w w:val="0"/>
    </w:rPr>
  </w:style>
  <w:style w:type="paragraph" w:customStyle="1" w:styleId="ArticleExhL1">
    <w:name w:val="ArticleExh_L1"/>
    <w:basedOn w:val="Normal"/>
    <w:next w:val="BodyText"/>
    <w:pPr>
      <w:numPr>
        <w:numId w:val="14"/>
      </w:numPr>
      <w:spacing w:after="240"/>
      <w:jc w:val="center"/>
      <w:outlineLvl w:val="0"/>
    </w:pPr>
    <w:rPr>
      <w:rFonts w:cs="Arial"/>
      <w:b/>
      <w:caps/>
      <w:szCs w:val="20"/>
    </w:rPr>
  </w:style>
  <w:style w:type="paragraph" w:customStyle="1" w:styleId="ArticleExhL2">
    <w:name w:val="ArticleExh_L2"/>
    <w:basedOn w:val="ArticleExhL1"/>
    <w:next w:val="BodyText"/>
    <w:pPr>
      <w:numPr>
        <w:ilvl w:val="1"/>
      </w:numPr>
      <w:jc w:val="both"/>
      <w:outlineLvl w:val="1"/>
    </w:pPr>
    <w:rPr>
      <w:b w:val="0"/>
      <w:caps w:val="0"/>
    </w:rPr>
  </w:style>
  <w:style w:type="paragraph" w:customStyle="1" w:styleId="ArticleExhL3">
    <w:name w:val="ArticleExh_L3"/>
    <w:basedOn w:val="ArticleExhL2"/>
    <w:next w:val="BodyText"/>
    <w:pPr>
      <w:numPr>
        <w:ilvl w:val="2"/>
      </w:numPr>
      <w:outlineLvl w:val="2"/>
    </w:pPr>
  </w:style>
  <w:style w:type="paragraph" w:customStyle="1" w:styleId="ArticleExhL4">
    <w:name w:val="ArticleExh_L4"/>
    <w:basedOn w:val="ArticleExhL3"/>
    <w:next w:val="BodyText"/>
    <w:pPr>
      <w:numPr>
        <w:ilvl w:val="3"/>
      </w:numPr>
      <w:jc w:val="left"/>
      <w:outlineLvl w:val="3"/>
    </w:pPr>
  </w:style>
  <w:style w:type="paragraph" w:customStyle="1" w:styleId="ArticleExhL5">
    <w:name w:val="ArticleExh_L5"/>
    <w:basedOn w:val="ArticleExhL4"/>
    <w:next w:val="BodyText"/>
    <w:pPr>
      <w:numPr>
        <w:ilvl w:val="4"/>
      </w:numPr>
      <w:outlineLvl w:val="4"/>
    </w:pPr>
  </w:style>
  <w:style w:type="paragraph" w:customStyle="1" w:styleId="ArticleExhL6">
    <w:name w:val="ArticleExh_L6"/>
    <w:basedOn w:val="ArticleExhL5"/>
    <w:next w:val="BodyText"/>
    <w:pPr>
      <w:numPr>
        <w:ilvl w:val="5"/>
      </w:numPr>
      <w:outlineLvl w:val="5"/>
    </w:pPr>
  </w:style>
  <w:style w:type="paragraph" w:customStyle="1" w:styleId="ArticleExhL7">
    <w:name w:val="ArticleExh_L7"/>
    <w:basedOn w:val="ArticleExhL6"/>
    <w:next w:val="BodyText"/>
    <w:pPr>
      <w:numPr>
        <w:ilvl w:val="6"/>
      </w:numPr>
      <w:outlineLvl w:val="6"/>
    </w:pPr>
  </w:style>
  <w:style w:type="paragraph" w:customStyle="1" w:styleId="ArticleExhL8">
    <w:name w:val="ArticleExh_L8"/>
    <w:basedOn w:val="ArticleExhL7"/>
    <w:next w:val="BodyText"/>
    <w:pPr>
      <w:numPr>
        <w:ilvl w:val="7"/>
      </w:numPr>
      <w:outlineLvl w:val="7"/>
    </w:pPr>
  </w:style>
  <w:style w:type="paragraph" w:customStyle="1" w:styleId="ArticleExhL9">
    <w:name w:val="ArticleExh_L9"/>
    <w:basedOn w:val="ArticleExhL8"/>
    <w:next w:val="BodyText"/>
    <w:pPr>
      <w:numPr>
        <w:ilvl w:val="8"/>
      </w:numPr>
      <w:outlineLvl w:val="8"/>
    </w:pPr>
  </w:style>
  <w:style w:type="paragraph" w:customStyle="1" w:styleId="Title1">
    <w:name w:val="Title1"/>
    <w:basedOn w:val="Title"/>
    <w:pPr>
      <w:outlineLvl w:val="9"/>
    </w:pPr>
    <w:rPr>
      <w:b w:val="0"/>
    </w:rPr>
  </w:style>
  <w:style w:type="paragraph" w:customStyle="1" w:styleId="Title11">
    <w:name w:val="Title11"/>
    <w:basedOn w:val="Title"/>
    <w:pPr>
      <w:outlineLvl w:val="9"/>
    </w:pPr>
    <w:rPr>
      <w:b w:val="0"/>
    </w:rPr>
  </w:style>
  <w:style w:type="paragraph" w:customStyle="1" w:styleId="MT1">
    <w:name w:val="MT1"/>
    <w:basedOn w:val="Normal"/>
    <w:pPr>
      <w:numPr>
        <w:numId w:val="15"/>
      </w:numPr>
      <w:autoSpaceDE w:val="0"/>
      <w:autoSpaceDN w:val="0"/>
      <w:adjustRightInd w:val="0"/>
      <w:spacing w:after="240"/>
      <w:outlineLvl w:val="0"/>
    </w:pPr>
    <w:rPr>
      <w:szCs w:val="20"/>
      <w:lang w:val="en-CA"/>
    </w:rPr>
  </w:style>
  <w:style w:type="paragraph" w:customStyle="1" w:styleId="MT2">
    <w:name w:val="MT2"/>
    <w:basedOn w:val="Normal"/>
    <w:pPr>
      <w:numPr>
        <w:ilvl w:val="1"/>
        <w:numId w:val="15"/>
      </w:numPr>
      <w:autoSpaceDE w:val="0"/>
      <w:autoSpaceDN w:val="0"/>
      <w:adjustRightInd w:val="0"/>
      <w:spacing w:after="240"/>
      <w:outlineLvl w:val="1"/>
    </w:pPr>
    <w:rPr>
      <w:szCs w:val="20"/>
      <w:lang w:val="en-CA"/>
    </w:rPr>
  </w:style>
  <w:style w:type="paragraph" w:customStyle="1" w:styleId="MT3">
    <w:name w:val="MT3"/>
    <w:basedOn w:val="Normal"/>
    <w:pPr>
      <w:numPr>
        <w:ilvl w:val="2"/>
        <w:numId w:val="15"/>
      </w:numPr>
      <w:autoSpaceDE w:val="0"/>
      <w:autoSpaceDN w:val="0"/>
      <w:adjustRightInd w:val="0"/>
      <w:spacing w:after="240"/>
      <w:outlineLvl w:val="2"/>
    </w:pPr>
    <w:rPr>
      <w:szCs w:val="20"/>
      <w:lang w:val="en-CA"/>
    </w:rPr>
  </w:style>
  <w:style w:type="paragraph" w:customStyle="1" w:styleId="MT4">
    <w:name w:val="MT4"/>
    <w:basedOn w:val="Normal"/>
    <w:pPr>
      <w:numPr>
        <w:ilvl w:val="3"/>
        <w:numId w:val="15"/>
      </w:numPr>
      <w:autoSpaceDE w:val="0"/>
      <w:autoSpaceDN w:val="0"/>
      <w:adjustRightInd w:val="0"/>
      <w:spacing w:after="240"/>
      <w:outlineLvl w:val="3"/>
    </w:pPr>
    <w:rPr>
      <w:szCs w:val="20"/>
      <w:lang w:val="en-CA"/>
    </w:rPr>
  </w:style>
  <w:style w:type="paragraph" w:customStyle="1" w:styleId="MT5">
    <w:name w:val="MT5"/>
    <w:basedOn w:val="Normal"/>
    <w:pPr>
      <w:numPr>
        <w:ilvl w:val="4"/>
        <w:numId w:val="15"/>
      </w:numPr>
      <w:autoSpaceDE w:val="0"/>
      <w:autoSpaceDN w:val="0"/>
      <w:adjustRightInd w:val="0"/>
      <w:spacing w:after="240"/>
      <w:outlineLvl w:val="4"/>
    </w:pPr>
    <w:rPr>
      <w:szCs w:val="20"/>
      <w:lang w:val="en-CA"/>
    </w:rPr>
  </w:style>
  <w:style w:type="paragraph" w:customStyle="1" w:styleId="MT6">
    <w:name w:val="MT6"/>
    <w:basedOn w:val="Normal"/>
    <w:pPr>
      <w:numPr>
        <w:ilvl w:val="5"/>
        <w:numId w:val="15"/>
      </w:numPr>
      <w:autoSpaceDE w:val="0"/>
      <w:autoSpaceDN w:val="0"/>
      <w:adjustRightInd w:val="0"/>
      <w:spacing w:after="240"/>
      <w:outlineLvl w:val="5"/>
    </w:pPr>
    <w:rPr>
      <w:szCs w:val="20"/>
      <w:lang w:val="en-CA"/>
    </w:rPr>
  </w:style>
  <w:style w:type="paragraph" w:customStyle="1" w:styleId="MT7">
    <w:name w:val="MT7"/>
    <w:basedOn w:val="Normal"/>
    <w:pPr>
      <w:numPr>
        <w:ilvl w:val="6"/>
        <w:numId w:val="15"/>
      </w:numPr>
      <w:autoSpaceDE w:val="0"/>
      <w:autoSpaceDN w:val="0"/>
      <w:adjustRightInd w:val="0"/>
      <w:spacing w:after="240"/>
      <w:outlineLvl w:val="6"/>
    </w:pPr>
    <w:rPr>
      <w:szCs w:val="20"/>
      <w:lang w:val="en-CA"/>
    </w:rPr>
  </w:style>
  <w:style w:type="paragraph" w:customStyle="1" w:styleId="MT8">
    <w:name w:val="MT8"/>
    <w:basedOn w:val="Normal"/>
    <w:pPr>
      <w:numPr>
        <w:ilvl w:val="7"/>
        <w:numId w:val="15"/>
      </w:numPr>
      <w:autoSpaceDE w:val="0"/>
      <w:autoSpaceDN w:val="0"/>
      <w:adjustRightInd w:val="0"/>
      <w:spacing w:after="240"/>
      <w:outlineLvl w:val="7"/>
    </w:pPr>
    <w:rPr>
      <w:szCs w:val="20"/>
      <w:lang w:val="en-CA"/>
    </w:rPr>
  </w:style>
  <w:style w:type="paragraph" w:customStyle="1" w:styleId="MT9">
    <w:name w:val="MT9"/>
    <w:basedOn w:val="Normal"/>
    <w:pPr>
      <w:numPr>
        <w:ilvl w:val="8"/>
        <w:numId w:val="15"/>
      </w:numPr>
      <w:autoSpaceDE w:val="0"/>
      <w:autoSpaceDN w:val="0"/>
      <w:adjustRightInd w:val="0"/>
      <w:spacing w:after="240"/>
      <w:outlineLvl w:val="8"/>
    </w:pPr>
    <w:rPr>
      <w:szCs w:val="20"/>
      <w:lang w:val="en-CA"/>
    </w:rPr>
  </w:style>
  <w:style w:type="paragraph" w:customStyle="1" w:styleId="Level2">
    <w:name w:val="Level 2"/>
    <w:basedOn w:val="Normal"/>
    <w:pPr>
      <w:widowControl w:val="0"/>
      <w:numPr>
        <w:ilvl w:val="1"/>
        <w:numId w:val="16"/>
      </w:numPr>
      <w:autoSpaceDE w:val="0"/>
      <w:autoSpaceDN w:val="0"/>
      <w:adjustRightInd w:val="0"/>
      <w:outlineLvl w:val="1"/>
    </w:pPr>
    <w:rPr>
      <w:sz w:val="20"/>
      <w:szCs w:val="20"/>
    </w:rPr>
  </w:style>
  <w:style w:type="paragraph" w:customStyle="1" w:styleId="Level3">
    <w:name w:val="Level 3"/>
    <w:basedOn w:val="Normal"/>
    <w:pPr>
      <w:widowControl w:val="0"/>
      <w:numPr>
        <w:ilvl w:val="2"/>
        <w:numId w:val="16"/>
      </w:numPr>
      <w:autoSpaceDE w:val="0"/>
      <w:autoSpaceDN w:val="0"/>
      <w:adjustRightInd w:val="0"/>
      <w:outlineLvl w:val="2"/>
    </w:pPr>
    <w:rPr>
      <w:sz w:val="20"/>
      <w:szCs w:val="20"/>
    </w:rPr>
  </w:style>
  <w:style w:type="paragraph" w:customStyle="1" w:styleId="Level1">
    <w:name w:val="Level 1"/>
    <w:basedOn w:val="Normal"/>
    <w:pPr>
      <w:widowControl w:val="0"/>
      <w:numPr>
        <w:numId w:val="17"/>
      </w:numPr>
      <w:autoSpaceDE w:val="0"/>
      <w:autoSpaceDN w:val="0"/>
      <w:adjustRightInd w:val="0"/>
      <w:ind w:firstLine="720"/>
      <w:outlineLvl w:val="0"/>
    </w:pPr>
    <w:rPr>
      <w:rFonts w:ascii="Courier" w:hAnsi="Courier"/>
      <w:sz w:val="20"/>
      <w:szCs w:val="20"/>
    </w:rPr>
  </w:style>
  <w:style w:type="paragraph" w:customStyle="1" w:styleId="Level5">
    <w:name w:val="Level 5"/>
    <w:basedOn w:val="Normal"/>
    <w:pPr>
      <w:widowControl w:val="0"/>
      <w:numPr>
        <w:ilvl w:val="4"/>
        <w:numId w:val="17"/>
      </w:numPr>
      <w:autoSpaceDE w:val="0"/>
      <w:autoSpaceDN w:val="0"/>
      <w:adjustRightInd w:val="0"/>
      <w:ind w:firstLine="1440"/>
      <w:outlineLvl w:val="4"/>
    </w:pPr>
    <w:rPr>
      <w:rFonts w:ascii="Courier" w:hAnsi="Courier"/>
      <w:sz w:val="20"/>
      <w:szCs w:val="20"/>
    </w:rPr>
  </w:style>
  <w:style w:type="paragraph" w:customStyle="1" w:styleId="Tax1L1">
    <w:name w:val="Tax1_L1"/>
    <w:basedOn w:val="Normal"/>
    <w:next w:val="Normal"/>
    <w:pPr>
      <w:numPr>
        <w:numId w:val="18"/>
      </w:numPr>
      <w:spacing w:after="240"/>
      <w:jc w:val="center"/>
      <w:outlineLvl w:val="0"/>
    </w:pPr>
    <w:rPr>
      <w:b/>
      <w:szCs w:val="20"/>
    </w:rPr>
  </w:style>
  <w:style w:type="paragraph" w:customStyle="1" w:styleId="Tax1L2">
    <w:name w:val="Tax1_L2"/>
    <w:basedOn w:val="Tax1L1"/>
    <w:next w:val="Normal"/>
    <w:pPr>
      <w:numPr>
        <w:ilvl w:val="1"/>
      </w:numPr>
      <w:jc w:val="left"/>
      <w:outlineLvl w:val="1"/>
    </w:pPr>
    <w:rPr>
      <w:b w:val="0"/>
    </w:rPr>
  </w:style>
  <w:style w:type="paragraph" w:customStyle="1" w:styleId="Tax1L3">
    <w:name w:val="Tax1_L3"/>
    <w:basedOn w:val="Tax1L2"/>
    <w:next w:val="Normal"/>
    <w:pPr>
      <w:numPr>
        <w:ilvl w:val="2"/>
      </w:numPr>
      <w:outlineLvl w:val="2"/>
    </w:pPr>
  </w:style>
  <w:style w:type="paragraph" w:customStyle="1" w:styleId="Tax1L4">
    <w:name w:val="Tax1_L4"/>
    <w:basedOn w:val="Tax1L3"/>
    <w:next w:val="Normal"/>
    <w:pPr>
      <w:numPr>
        <w:ilvl w:val="3"/>
      </w:numPr>
      <w:outlineLvl w:val="3"/>
    </w:pPr>
  </w:style>
  <w:style w:type="paragraph" w:customStyle="1" w:styleId="Tax1L5">
    <w:name w:val="Tax1_L5"/>
    <w:basedOn w:val="Tax1L4"/>
    <w:next w:val="Normal"/>
    <w:pPr>
      <w:numPr>
        <w:ilvl w:val="4"/>
      </w:numPr>
      <w:outlineLvl w:val="4"/>
    </w:pPr>
  </w:style>
  <w:style w:type="paragraph" w:customStyle="1" w:styleId="Tax1L6">
    <w:name w:val="Tax1_L6"/>
    <w:basedOn w:val="Tax1L5"/>
    <w:next w:val="Normal"/>
    <w:pPr>
      <w:numPr>
        <w:ilvl w:val="5"/>
      </w:numPr>
      <w:outlineLvl w:val="5"/>
    </w:pPr>
  </w:style>
  <w:style w:type="paragraph" w:customStyle="1" w:styleId="CenterCaption">
    <w:name w:val="Center Caption"/>
    <w:basedOn w:val="Normal"/>
    <w:next w:val="BodyText"/>
    <w:pPr>
      <w:keepNext/>
      <w:suppressAutoHyphens/>
      <w:overflowPunct w:val="0"/>
      <w:autoSpaceDE w:val="0"/>
      <w:autoSpaceDN w:val="0"/>
      <w:adjustRightInd w:val="0"/>
      <w:spacing w:before="120" w:after="240"/>
      <w:jc w:val="center"/>
      <w:textAlignment w:val="baseline"/>
    </w:pPr>
    <w:rPr>
      <w:rFonts w:ascii="CG Times" w:hAnsi="CG Times"/>
      <w:b/>
      <w:szCs w:val="20"/>
    </w:rPr>
  </w:style>
  <w:style w:type="paragraph" w:customStyle="1" w:styleId="CenteredCaption">
    <w:name w:val="Centered Caption"/>
    <w:basedOn w:val="Normal"/>
    <w:next w:val="BodyText"/>
    <w:pPr>
      <w:overflowPunct w:val="0"/>
      <w:autoSpaceDE w:val="0"/>
      <w:autoSpaceDN w:val="0"/>
      <w:adjustRightInd w:val="0"/>
      <w:spacing w:after="240"/>
      <w:jc w:val="center"/>
      <w:textAlignment w:val="baseline"/>
    </w:pPr>
    <w:rPr>
      <w:rFonts w:ascii="Times New Roman Bold" w:hAnsi="Times New Roman Bold"/>
      <w:b/>
      <w:smallCaps/>
      <w:spacing w:val="10"/>
      <w:sz w:val="28"/>
      <w:szCs w:val="20"/>
      <w:u w:val="single"/>
    </w:rPr>
  </w:style>
  <w:style w:type="paragraph" w:customStyle="1" w:styleId="BodyNotary">
    <w:name w:val="BodyNotary"/>
    <w:basedOn w:val="BodyText"/>
    <w:pPr>
      <w:overflowPunct w:val="0"/>
      <w:autoSpaceDE w:val="0"/>
      <w:autoSpaceDN w:val="0"/>
      <w:adjustRightInd w:val="0"/>
      <w:spacing w:after="0" w:line="480" w:lineRule="auto"/>
      <w:ind w:firstLine="720"/>
      <w:textAlignment w:val="baseline"/>
    </w:pPr>
    <w:rPr>
      <w:szCs w:val="20"/>
    </w:rPr>
  </w:style>
  <w:style w:type="paragraph" w:customStyle="1" w:styleId="ListAlpha">
    <w:name w:val="List Alpha"/>
    <w:basedOn w:val="BodyText"/>
    <w:pPr>
      <w:overflowPunct w:val="0"/>
      <w:autoSpaceDE w:val="0"/>
      <w:autoSpaceDN w:val="0"/>
      <w:adjustRightInd w:val="0"/>
      <w:spacing w:after="0" w:line="480" w:lineRule="auto"/>
      <w:ind w:firstLine="720"/>
      <w:textAlignment w:val="baseline"/>
    </w:pPr>
    <w:rPr>
      <w:spacing w:val="10"/>
      <w:szCs w:val="20"/>
    </w:rPr>
  </w:style>
  <w:style w:type="paragraph" w:customStyle="1" w:styleId="CTAgmt6">
    <w:name w:val="CT Agmt 6"/>
    <w:basedOn w:val="Normal"/>
    <w:pPr>
      <w:tabs>
        <w:tab w:val="num" w:pos="4320"/>
      </w:tabs>
      <w:spacing w:after="240"/>
      <w:ind w:left="4320" w:hanging="720"/>
      <w:outlineLvl w:val="5"/>
    </w:pPr>
    <w:rPr>
      <w:szCs w:val="20"/>
    </w:rPr>
  </w:style>
  <w:style w:type="paragraph" w:customStyle="1" w:styleId="HBody">
    <w:name w:val="HBody"/>
    <w:basedOn w:val="Normal"/>
    <w:pPr>
      <w:spacing w:line="480" w:lineRule="auto"/>
      <w:ind w:firstLine="720"/>
    </w:pPr>
    <w:rPr>
      <w:szCs w:val="20"/>
    </w:rPr>
  </w:style>
  <w:style w:type="paragraph" w:customStyle="1" w:styleId="article5l3">
    <w:name w:val="article5l3"/>
    <w:basedOn w:val="Normal"/>
    <w:pPr>
      <w:tabs>
        <w:tab w:val="num" w:pos="360"/>
      </w:tabs>
      <w:autoSpaceDE w:val="0"/>
      <w:autoSpaceDN w:val="0"/>
      <w:spacing w:before="220"/>
      <w:ind w:left="360" w:hanging="360"/>
    </w:pPr>
    <w:rPr>
      <w:rFonts w:cs="Arial"/>
      <w:color w:val="000000"/>
    </w:rPr>
  </w:style>
  <w:style w:type="paragraph" w:customStyle="1" w:styleId="Article5Cont5">
    <w:name w:val="Article5 Cont 5"/>
    <w:basedOn w:val="Normal"/>
    <w:pPr>
      <w:spacing w:after="240"/>
    </w:pPr>
    <w:rPr>
      <w:sz w:val="20"/>
      <w:szCs w:val="20"/>
    </w:rPr>
  </w:style>
  <w:style w:type="character" w:customStyle="1" w:styleId="DeltaViewDeletion">
    <w:name w:val="DeltaView Deletion"/>
    <w:rPr>
      <w:strike/>
      <w:color w:val="FF0000"/>
      <w:spacing w:val="0"/>
    </w:rPr>
  </w:style>
  <w:style w:type="paragraph" w:customStyle="1" w:styleId="Arial16B">
    <w:name w:val="Arial16B"/>
    <w:basedOn w:val="Normal"/>
    <w:pPr>
      <w:spacing w:before="1220" w:after="240"/>
      <w:jc w:val="center"/>
    </w:pPr>
    <w:rPr>
      <w:rFonts w:cs="Arial"/>
      <w:b/>
      <w:smallCaps/>
      <w:sz w:val="32"/>
      <w:szCs w:val="32"/>
    </w:rPr>
  </w:style>
  <w:style w:type="paragraph" w:customStyle="1" w:styleId="CenterUnderline">
    <w:name w:val="Center Underline"/>
    <w:basedOn w:val="Normal"/>
    <w:next w:val="BodyText"/>
    <w:pPr>
      <w:keepNext/>
      <w:spacing w:after="240"/>
      <w:jc w:val="center"/>
    </w:pPr>
    <w:rPr>
      <w:b/>
      <w:caps/>
      <w:u w:val="single"/>
    </w:rPr>
  </w:style>
  <w:style w:type="paragraph" w:customStyle="1" w:styleId="Otten5L1">
    <w:name w:val="Otten5_L1"/>
    <w:basedOn w:val="Normal"/>
    <w:next w:val="Normal"/>
    <w:pPr>
      <w:numPr>
        <w:numId w:val="23"/>
      </w:numPr>
      <w:spacing w:after="240"/>
      <w:outlineLvl w:val="0"/>
    </w:pPr>
  </w:style>
  <w:style w:type="paragraph" w:customStyle="1" w:styleId="Otten5L2">
    <w:name w:val="Otten5_L2"/>
    <w:basedOn w:val="Otten5L1"/>
    <w:next w:val="Normal"/>
    <w:pPr>
      <w:numPr>
        <w:ilvl w:val="1"/>
      </w:numPr>
      <w:outlineLvl w:val="1"/>
    </w:pPr>
  </w:style>
  <w:style w:type="paragraph" w:customStyle="1" w:styleId="Otten5L3">
    <w:name w:val="Otten5_L3"/>
    <w:basedOn w:val="Otten5L2"/>
    <w:next w:val="Normal"/>
    <w:pPr>
      <w:numPr>
        <w:ilvl w:val="2"/>
      </w:numPr>
      <w:outlineLvl w:val="2"/>
    </w:pPr>
  </w:style>
  <w:style w:type="paragraph" w:customStyle="1" w:styleId="Otten5L4">
    <w:name w:val="Otten5_L4"/>
    <w:basedOn w:val="Otten5L3"/>
    <w:next w:val="Normal"/>
    <w:pPr>
      <w:numPr>
        <w:ilvl w:val="3"/>
      </w:numPr>
      <w:outlineLvl w:val="3"/>
    </w:pPr>
  </w:style>
  <w:style w:type="paragraph" w:customStyle="1" w:styleId="Otten5L5">
    <w:name w:val="Otten5_L5"/>
    <w:basedOn w:val="Otten5L4"/>
    <w:next w:val="Normal"/>
    <w:pPr>
      <w:numPr>
        <w:ilvl w:val="4"/>
      </w:numPr>
      <w:outlineLvl w:val="4"/>
    </w:pPr>
  </w:style>
  <w:style w:type="paragraph" w:customStyle="1" w:styleId="Otten5L6">
    <w:name w:val="Otten5_L6"/>
    <w:basedOn w:val="Otten5L5"/>
    <w:next w:val="Normal"/>
    <w:pPr>
      <w:numPr>
        <w:ilvl w:val="5"/>
      </w:numPr>
      <w:outlineLvl w:val="5"/>
    </w:pPr>
  </w:style>
  <w:style w:type="paragraph" w:customStyle="1" w:styleId="Otten5L7">
    <w:name w:val="Otten5_L7"/>
    <w:basedOn w:val="Otten5L6"/>
    <w:next w:val="Normal"/>
    <w:pPr>
      <w:numPr>
        <w:ilvl w:val="6"/>
      </w:numPr>
      <w:outlineLvl w:val="6"/>
    </w:pPr>
  </w:style>
  <w:style w:type="paragraph" w:customStyle="1" w:styleId="Otten5L8">
    <w:name w:val="Otten5_L8"/>
    <w:basedOn w:val="Otten5L7"/>
    <w:next w:val="Normal"/>
    <w:pPr>
      <w:numPr>
        <w:ilvl w:val="7"/>
      </w:numPr>
      <w:outlineLvl w:val="7"/>
    </w:pPr>
  </w:style>
  <w:style w:type="paragraph" w:customStyle="1" w:styleId="Otten5L9">
    <w:name w:val="Otten5_L9"/>
    <w:basedOn w:val="Otten5L8"/>
    <w:next w:val="Normal"/>
    <w:pPr>
      <w:numPr>
        <w:ilvl w:val="8"/>
      </w:numPr>
      <w:outlineLvl w:val="8"/>
    </w:pPr>
  </w:style>
  <w:style w:type="paragraph" w:customStyle="1" w:styleId="BodyDoubleSp5">
    <w:name w:val="*Body Double Sp .5"/>
    <w:aliases w:val="BD5"/>
    <w:basedOn w:val="Normal"/>
    <w:pPr>
      <w:spacing w:line="480" w:lineRule="auto"/>
      <w:ind w:left="1080" w:firstLine="720"/>
    </w:pPr>
    <w:rPr>
      <w:sz w:val="20"/>
      <w:szCs w:val="20"/>
    </w:rPr>
  </w:style>
  <w:style w:type="paragraph" w:customStyle="1" w:styleId="BodySingleSp5">
    <w:name w:val="*Body Single Sp .5"/>
    <w:aliases w:val="BS5"/>
    <w:basedOn w:val="Normal"/>
    <w:pPr>
      <w:spacing w:after="240"/>
      <w:ind w:left="1080" w:firstLine="720"/>
    </w:pPr>
    <w:rPr>
      <w:sz w:val="20"/>
      <w:szCs w:val="20"/>
    </w:rPr>
  </w:style>
  <w:style w:type="paragraph" w:customStyle="1" w:styleId="BulletListIndent5NoPt">
    <w:name w:val="*Bullet List Indent .5 NoPt"/>
    <w:aliases w:val="NB5N"/>
    <w:basedOn w:val="Normal"/>
    <w:pPr>
      <w:numPr>
        <w:numId w:val="19"/>
      </w:numPr>
    </w:pPr>
    <w:rPr>
      <w:sz w:val="20"/>
      <w:szCs w:val="20"/>
    </w:rPr>
  </w:style>
  <w:style w:type="paragraph" w:customStyle="1" w:styleId="BulletListIndent5">
    <w:name w:val="*Bullet List Indent .5"/>
    <w:aliases w:val="NB5"/>
    <w:basedOn w:val="Normal"/>
    <w:pPr>
      <w:tabs>
        <w:tab w:val="num" w:pos="720"/>
      </w:tabs>
      <w:spacing w:after="240"/>
      <w:ind w:left="1440"/>
    </w:pPr>
    <w:rPr>
      <w:sz w:val="20"/>
      <w:szCs w:val="20"/>
    </w:rPr>
  </w:style>
  <w:style w:type="paragraph" w:customStyle="1" w:styleId="CapSignature">
    <w:name w:val="*Cap Signature"/>
    <w:aliases w:val="CapSig"/>
    <w:basedOn w:val="Normal"/>
    <w:pPr>
      <w:keepNext/>
      <w:numPr>
        <w:numId w:val="24"/>
      </w:numPr>
      <w:tabs>
        <w:tab w:val="clear" w:pos="1440"/>
        <w:tab w:val="right" w:pos="9360"/>
      </w:tabs>
      <w:ind w:left="4320" w:firstLine="0"/>
    </w:pPr>
    <w:rPr>
      <w:sz w:val="20"/>
      <w:szCs w:val="20"/>
    </w:rPr>
  </w:style>
  <w:style w:type="paragraph" w:customStyle="1" w:styleId="FlushRightDotLeader">
    <w:name w:val="*Flush Right Dot Leader"/>
    <w:aliases w:val="FRD"/>
    <w:basedOn w:val="Normal"/>
    <w:pPr>
      <w:numPr>
        <w:numId w:val="25"/>
      </w:numPr>
      <w:tabs>
        <w:tab w:val="clear" w:pos="1440"/>
        <w:tab w:val="right" w:leader="dot" w:pos="9360"/>
      </w:tabs>
      <w:ind w:left="1080" w:firstLine="0"/>
    </w:pPr>
    <w:rPr>
      <w:sz w:val="20"/>
      <w:szCs w:val="20"/>
    </w:rPr>
  </w:style>
  <w:style w:type="paragraph" w:customStyle="1" w:styleId="Numbereed105">
    <w:name w:val="*Numbereed 1 0/.5"/>
    <w:aliases w:val="N105"/>
    <w:basedOn w:val="Normal"/>
    <w:pPr>
      <w:numPr>
        <w:numId w:val="21"/>
      </w:numPr>
      <w:spacing w:after="240"/>
    </w:pPr>
    <w:rPr>
      <w:sz w:val="20"/>
      <w:szCs w:val="20"/>
    </w:rPr>
  </w:style>
  <w:style w:type="paragraph" w:customStyle="1" w:styleId="NummberedA05">
    <w:name w:val="*Nummbered A 0/.5"/>
    <w:aliases w:val="NA05"/>
    <w:basedOn w:val="Normal"/>
    <w:pPr>
      <w:numPr>
        <w:numId w:val="22"/>
      </w:numPr>
      <w:spacing w:after="240"/>
    </w:pPr>
    <w:rPr>
      <w:sz w:val="20"/>
      <w:szCs w:val="20"/>
    </w:rPr>
  </w:style>
  <w:style w:type="paragraph" w:customStyle="1" w:styleId="Quote011">
    <w:name w:val="*Quote 0/1/1"/>
    <w:aliases w:val="Q"/>
    <w:basedOn w:val="Normal"/>
    <w:pPr>
      <w:numPr>
        <w:numId w:val="26"/>
      </w:numPr>
      <w:tabs>
        <w:tab w:val="clear" w:pos="1440"/>
      </w:tabs>
      <w:spacing w:after="240"/>
      <w:ind w:left="1440" w:right="1440" w:firstLine="0"/>
    </w:pPr>
    <w:rPr>
      <w:sz w:val="20"/>
      <w:szCs w:val="20"/>
    </w:rPr>
  </w:style>
  <w:style w:type="paragraph" w:customStyle="1" w:styleId="ShortLines">
    <w:name w:val="*Short Lines"/>
    <w:aliases w:val="SL"/>
    <w:basedOn w:val="Normal"/>
    <w:pPr>
      <w:numPr>
        <w:numId w:val="27"/>
      </w:numPr>
      <w:tabs>
        <w:tab w:val="clear" w:pos="1440"/>
      </w:tabs>
      <w:ind w:left="1080" w:firstLine="0"/>
    </w:pPr>
    <w:rPr>
      <w:sz w:val="20"/>
      <w:szCs w:val="20"/>
    </w:rPr>
  </w:style>
  <w:style w:type="paragraph" w:customStyle="1" w:styleId="SignatureDouble">
    <w:name w:val="*Signature Double"/>
    <w:aliases w:val="SD"/>
    <w:basedOn w:val="Normal"/>
    <w:pPr>
      <w:keepLines/>
      <w:tabs>
        <w:tab w:val="right" w:pos="4320"/>
        <w:tab w:val="left" w:pos="5040"/>
        <w:tab w:val="right" w:pos="9360"/>
      </w:tabs>
      <w:spacing w:after="240"/>
      <w:ind w:left="1080"/>
    </w:pPr>
    <w:rPr>
      <w:sz w:val="20"/>
      <w:szCs w:val="20"/>
    </w:rPr>
  </w:style>
  <w:style w:type="paragraph" w:customStyle="1" w:styleId="Signature0">
    <w:name w:val="*Signature"/>
    <w:aliases w:val="SIG"/>
    <w:basedOn w:val="Normal"/>
    <w:pPr>
      <w:keepLines/>
      <w:tabs>
        <w:tab w:val="right" w:pos="9360"/>
      </w:tabs>
      <w:ind w:left="5040"/>
    </w:pPr>
    <w:rPr>
      <w:rFonts w:ascii="Book Antiqua" w:hAnsi="Book Antiqua"/>
      <w:sz w:val="20"/>
      <w:szCs w:val="20"/>
    </w:rPr>
  </w:style>
  <w:style w:type="paragraph" w:customStyle="1" w:styleId="TitleCenterBoldAllCaps">
    <w:name w:val="*Title Center Bold All Caps"/>
    <w:aliases w:val="TCBA"/>
    <w:basedOn w:val="Normal"/>
    <w:pPr>
      <w:keepNext/>
      <w:spacing w:after="240"/>
      <w:ind w:left="1080"/>
      <w:jc w:val="center"/>
    </w:pPr>
    <w:rPr>
      <w:b/>
      <w:caps/>
      <w:sz w:val="20"/>
      <w:szCs w:val="20"/>
    </w:rPr>
  </w:style>
  <w:style w:type="paragraph" w:customStyle="1" w:styleId="TitleCenterBoldUnderlineAllCaps">
    <w:name w:val="*Title Center Bold Underline All Caps"/>
    <w:aliases w:val="TCBUA"/>
    <w:basedOn w:val="Normal"/>
    <w:pPr>
      <w:keepNext/>
      <w:spacing w:after="240"/>
      <w:ind w:left="1080"/>
      <w:jc w:val="center"/>
    </w:pPr>
    <w:rPr>
      <w:b/>
      <w:caps/>
      <w:sz w:val="20"/>
      <w:szCs w:val="20"/>
      <w:u w:val="single"/>
    </w:rPr>
  </w:style>
  <w:style w:type="paragraph" w:customStyle="1" w:styleId="Hbody0">
    <w:name w:val="Hbody"/>
    <w:basedOn w:val="Normal"/>
    <w:pPr>
      <w:spacing w:after="240"/>
      <w:ind w:left="1080"/>
    </w:pPr>
    <w:rPr>
      <w:sz w:val="20"/>
      <w:szCs w:val="20"/>
    </w:rPr>
  </w:style>
  <w:style w:type="paragraph" w:customStyle="1" w:styleId="Quote1">
    <w:name w:val="Quote1"/>
    <w:basedOn w:val="Normal"/>
    <w:pPr>
      <w:overflowPunct w:val="0"/>
      <w:autoSpaceDE w:val="0"/>
      <w:autoSpaceDN w:val="0"/>
      <w:adjustRightInd w:val="0"/>
      <w:spacing w:after="240"/>
      <w:ind w:left="1440" w:right="1440"/>
      <w:textAlignment w:val="baseline"/>
    </w:pPr>
  </w:style>
  <w:style w:type="paragraph" w:styleId="ListParagraph">
    <w:name w:val="List Paragraph"/>
    <w:basedOn w:val="Normal"/>
    <w:link w:val="ListParagraphChar"/>
    <w:uiPriority w:val="34"/>
    <w:qFormat/>
    <w:pPr>
      <w:ind w:left="720"/>
    </w:pPr>
  </w:style>
  <w:style w:type="paragraph" w:customStyle="1" w:styleId="StandardL1">
    <w:name w:val="Standard_L1"/>
    <w:basedOn w:val="Normal"/>
    <w:next w:val="Normal"/>
    <w:pPr>
      <w:keepNext/>
      <w:numPr>
        <w:numId w:val="28"/>
      </w:numPr>
      <w:spacing w:after="240"/>
      <w:jc w:val="center"/>
      <w:outlineLvl w:val="0"/>
    </w:pPr>
    <w:rPr>
      <w:rFonts w:cs="Arial"/>
      <w:szCs w:val="20"/>
    </w:rPr>
  </w:style>
  <w:style w:type="paragraph" w:customStyle="1" w:styleId="StandardL2">
    <w:name w:val="Standard_L2"/>
    <w:basedOn w:val="StandardL1"/>
    <w:next w:val="Normal"/>
    <w:pPr>
      <w:keepNext w:val="0"/>
      <w:numPr>
        <w:ilvl w:val="1"/>
      </w:numPr>
      <w:jc w:val="both"/>
      <w:outlineLvl w:val="1"/>
    </w:pPr>
  </w:style>
  <w:style w:type="paragraph" w:customStyle="1" w:styleId="StandardL3">
    <w:name w:val="Standard_L3"/>
    <w:basedOn w:val="StandardL2"/>
    <w:next w:val="Normal"/>
    <w:link w:val="StandardL3Char"/>
    <w:pPr>
      <w:numPr>
        <w:ilvl w:val="2"/>
      </w:numPr>
      <w:outlineLvl w:val="2"/>
    </w:pPr>
    <w:rPr>
      <w:rFonts w:cs="Times New Roman"/>
      <w:lang w:val="x-none" w:eastAsia="x-none"/>
    </w:r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outlineLvl w:val="4"/>
    </w:pPr>
  </w:style>
  <w:style w:type="paragraph" w:customStyle="1" w:styleId="StandardL6">
    <w:name w:val="Standard_L6"/>
    <w:basedOn w:val="StandardL5"/>
    <w:next w:val="Normal"/>
    <w:pPr>
      <w:numPr>
        <w:ilvl w:val="5"/>
      </w:numPr>
      <w:jc w:val="left"/>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 w:type="character" w:customStyle="1" w:styleId="StandardL3Char">
    <w:name w:val="Standard_L3 Char"/>
    <w:link w:val="StandardL3"/>
    <w:rPr>
      <w:sz w:val="22"/>
      <w:lang w:val="x-none" w:eastAsia="x-none"/>
    </w:rPr>
  </w:style>
  <w:style w:type="character" w:customStyle="1" w:styleId="BodyTextFirstIndentChar">
    <w:name w:val="Body Text First Indent Char"/>
    <w:link w:val="BodyTextFirstIndent"/>
    <w:rPr>
      <w:rFonts w:ascii="Arial" w:hAnsi="Arial"/>
      <w:sz w:val="24"/>
      <w:szCs w:val="24"/>
    </w:rPr>
  </w:style>
  <w:style w:type="character" w:customStyle="1" w:styleId="BodyTextChar">
    <w:name w:val="Body Text Char"/>
    <w:aliases w:val="bt Char"/>
    <w:link w:val="BodyText"/>
    <w:uiPriority w:val="99"/>
    <w:rPr>
      <w:rFonts w:ascii="Arial" w:hAnsi="Arial"/>
      <w:sz w:val="24"/>
      <w:szCs w:val="24"/>
    </w:rPr>
  </w:style>
  <w:style w:type="character" w:customStyle="1" w:styleId="FooterChar">
    <w:name w:val="Footer Char"/>
    <w:link w:val="Footer"/>
    <w:uiPriority w:val="99"/>
    <w:rPr>
      <w:rFonts w:ascii="Arial" w:hAnsi="Arial"/>
      <w:sz w:val="24"/>
      <w:szCs w:val="24"/>
    </w:rPr>
  </w:style>
  <w:style w:type="character" w:customStyle="1" w:styleId="HeaderChar">
    <w:name w:val="Header Char"/>
    <w:link w:val="Header"/>
    <w:uiPriority w:val="99"/>
    <w:rPr>
      <w:rFonts w:ascii="Arial" w:hAnsi="Arial"/>
      <w:sz w:val="24"/>
      <w:szCs w:val="24"/>
    </w:rPr>
  </w:style>
  <w:style w:type="character" w:customStyle="1" w:styleId="SignatureChar">
    <w:name w:val="Signature Char"/>
    <w:link w:val="Signature"/>
    <w:rPr>
      <w:rFonts w:ascii="Arial" w:hAnsi="Arial"/>
      <w:sz w:val="24"/>
      <w:szCs w:val="24"/>
    </w:rPr>
  </w:style>
  <w:style w:type="character" w:customStyle="1" w:styleId="TitleChar">
    <w:name w:val="Title Char"/>
    <w:aliases w:val="t Char"/>
    <w:link w:val="Title"/>
    <w:rPr>
      <w:rFonts w:ascii="Arial" w:hAnsi="Arial" w:cs="Arial"/>
      <w:b/>
      <w:bCs/>
      <w:sz w:val="24"/>
      <w:szCs w:val="24"/>
    </w:rPr>
  </w:style>
  <w:style w:type="paragraph" w:customStyle="1" w:styleId="Style2">
    <w:name w:val="Style2"/>
    <w:basedOn w:val="Normal"/>
    <w:link w:val="Style2Char"/>
    <w:qFormat/>
    <w:pPr>
      <w:spacing w:after="240"/>
      <w:ind w:firstLine="720"/>
    </w:pPr>
    <w:rPr>
      <w:lang w:val="x-none" w:eastAsia="x-none"/>
    </w:rPr>
  </w:style>
  <w:style w:type="character" w:customStyle="1" w:styleId="SubtitleChar">
    <w:name w:val="Subtitle Char"/>
    <w:link w:val="Subtitle"/>
    <w:rPr>
      <w:rFonts w:ascii="Arial" w:hAnsi="Arial" w:cs="Arial"/>
      <w:sz w:val="24"/>
      <w:szCs w:val="24"/>
    </w:rPr>
  </w:style>
  <w:style w:type="character" w:customStyle="1" w:styleId="Style2Char">
    <w:name w:val="Style2 Char"/>
    <w:link w:val="Style2"/>
    <w:rPr>
      <w:rFonts w:ascii="Arial" w:hAnsi="Arial" w:cs="Arial"/>
      <w:sz w:val="24"/>
      <w:szCs w:val="24"/>
    </w:rPr>
  </w:style>
  <w:style w:type="paragraph" w:customStyle="1" w:styleId="TitleUnderline">
    <w:name w:val="Title Underline"/>
    <w:basedOn w:val="Title"/>
    <w:next w:val="BodyText"/>
    <w:rPr>
      <w:bCs w:val="0"/>
      <w:caps/>
      <w:kern w:val="28"/>
      <w:sz w:val="23"/>
      <w:szCs w:val="20"/>
      <w:u w:val="single"/>
    </w:rPr>
  </w:style>
  <w:style w:type="paragraph" w:customStyle="1" w:styleId="DatedSignature">
    <w:name w:val="Dated Signature"/>
    <w:basedOn w:val="Normal"/>
    <w:pPr>
      <w:keepNext/>
      <w:tabs>
        <w:tab w:val="left" w:pos="4680"/>
        <w:tab w:val="right" w:leader="underscore" w:pos="9360"/>
      </w:tabs>
      <w:spacing w:after="240"/>
      <w:ind w:left="4680" w:hanging="4680"/>
    </w:pPr>
    <w:rPr>
      <w:b/>
      <w:szCs w:val="20"/>
    </w:rPr>
  </w:style>
  <w:style w:type="paragraph" w:customStyle="1" w:styleId="BodyText11">
    <w:name w:val="Body Text 11"/>
    <w:basedOn w:val="BodyText"/>
    <w:rPr>
      <w:szCs w:val="20"/>
    </w:rPr>
  </w:style>
  <w:style w:type="paragraph" w:customStyle="1" w:styleId="DoubleIndent11">
    <w:name w:val="Double Indent 11"/>
    <w:basedOn w:val="Normal"/>
    <w:pPr>
      <w:spacing w:after="240"/>
      <w:ind w:left="720" w:right="720"/>
    </w:pPr>
  </w:style>
  <w:style w:type="paragraph" w:customStyle="1" w:styleId="BodyCenter">
    <w:name w:val="Body Center"/>
    <w:basedOn w:val="Normal"/>
    <w:pPr>
      <w:jc w:val="center"/>
    </w:pPr>
    <w:rPr>
      <w:i/>
      <w:szCs w:val="20"/>
    </w:rPr>
  </w:style>
  <w:style w:type="paragraph" w:customStyle="1" w:styleId="BodyTextHang">
    <w:name w:val="Body Text Hang"/>
    <w:basedOn w:val="BodyText"/>
    <w:pPr>
      <w:ind w:left="1440" w:hanging="1440"/>
    </w:pPr>
    <w:rPr>
      <w:sz w:val="20"/>
      <w:szCs w:val="20"/>
    </w:rPr>
  </w:style>
  <w:style w:type="paragraph" w:styleId="Revision">
    <w:name w:val="Revision"/>
    <w:hidden/>
    <w:uiPriority w:val="99"/>
    <w:semiHidden/>
    <w:rPr>
      <w:rFonts w:ascii="Arial" w:hAnsi="Arial"/>
      <w:sz w:val="24"/>
      <w:szCs w:val="24"/>
    </w:rPr>
  </w:style>
  <w:style w:type="character" w:customStyle="1" w:styleId="PlainTextChar">
    <w:name w:val="Plain Text Char"/>
    <w:link w:val="PlainText"/>
    <w:uiPriority w:val="99"/>
    <w:rPr>
      <w:rFonts w:ascii="Courier New" w:hAnsi="Courier New" w:cs="Courier New"/>
    </w:rPr>
  </w:style>
  <w:style w:type="paragraph" w:customStyle="1" w:styleId="O-BodyText">
    <w:name w:val="O-Body Text ()"/>
    <w:aliases w:val="1Body,s1"/>
    <w:basedOn w:val="Normal"/>
    <w:link w:val="O-BodyTextChar"/>
    <w:qFormat/>
    <w:pPr>
      <w:spacing w:after="240" w:line="288" w:lineRule="auto"/>
    </w:pPr>
    <w:rPr>
      <w:sz w:val="20"/>
      <w:szCs w:val="20"/>
    </w:rPr>
  </w:style>
  <w:style w:type="character" w:customStyle="1" w:styleId="O-BodyTextChar">
    <w:name w:val="O-Body Text () Char"/>
    <w:aliases w:val="1Body Char,s1 Char"/>
    <w:link w:val="O-BodyText"/>
    <w:rPr>
      <w:rFonts w:ascii="Arial" w:hAnsi="Arial"/>
    </w:rPr>
  </w:style>
  <w:style w:type="paragraph" w:customStyle="1" w:styleId="tabletxt">
    <w:name w:val="tabletxt"/>
    <w:basedOn w:val="Normal"/>
    <w:pPr>
      <w:widowControl w:val="0"/>
      <w:autoSpaceDE w:val="0"/>
      <w:autoSpaceDN w:val="0"/>
      <w:adjustRightInd w:val="0"/>
      <w:spacing w:before="60" w:after="60"/>
    </w:pPr>
    <w:rPr>
      <w:rFonts w:cs="Arial"/>
      <w:sz w:val="20"/>
      <w:szCs w:val="20"/>
    </w:rPr>
  </w:style>
  <w:style w:type="character" w:customStyle="1" w:styleId="UnresolvedMention1">
    <w:name w:val="Unresolved Mention1"/>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DocID">
    <w:name w:val="DocID"/>
    <w:basedOn w:val="Footer"/>
    <w:next w:val="Footer"/>
    <w:link w:val="DocIDChar"/>
    <w:rsid w:val="00112647"/>
    <w:pPr>
      <w:tabs>
        <w:tab w:val="clear" w:pos="4680"/>
        <w:tab w:val="clear" w:pos="9360"/>
      </w:tabs>
    </w:pPr>
    <w:rPr>
      <w:sz w:val="16"/>
      <w:szCs w:val="20"/>
      <w:lang w:val="en-US" w:eastAsia="en-US"/>
    </w:rPr>
  </w:style>
  <w:style w:type="character" w:customStyle="1" w:styleId="ArticleL1Char">
    <w:name w:val="Article_L1 Char"/>
    <w:basedOn w:val="DefaultParagraphFont"/>
    <w:link w:val="ArticleL1"/>
    <w:rsid w:val="00B05D1C"/>
    <w:rPr>
      <w:b/>
      <w:sz w:val="22"/>
      <w:szCs w:val="22"/>
    </w:rPr>
  </w:style>
  <w:style w:type="character" w:customStyle="1" w:styleId="ArticleL2Char">
    <w:name w:val="Article_L2 Char"/>
    <w:basedOn w:val="ArticleL1Char"/>
    <w:link w:val="ArticleL2"/>
    <w:rsid w:val="00B674DE"/>
    <w:rPr>
      <w:b w:val="0"/>
      <w:sz w:val="22"/>
      <w:szCs w:val="22"/>
      <w:u w:val="single"/>
    </w:rPr>
  </w:style>
  <w:style w:type="character" w:customStyle="1" w:styleId="ArticleL3Char">
    <w:name w:val="Article_L3 Char"/>
    <w:basedOn w:val="ArticleL2Char"/>
    <w:link w:val="ArticleL3"/>
    <w:rsid w:val="00B674DE"/>
    <w:rPr>
      <w:b w:val="0"/>
      <w:sz w:val="22"/>
      <w:szCs w:val="22"/>
      <w:u w:val="single"/>
    </w:rPr>
  </w:style>
  <w:style w:type="character" w:customStyle="1" w:styleId="DocIDChar">
    <w:name w:val="DocID Char"/>
    <w:basedOn w:val="ArticleL3Char"/>
    <w:link w:val="DocID"/>
    <w:rsid w:val="00112647"/>
    <w:rPr>
      <w:rFonts w:ascii="Arial" w:hAnsi="Arial" w:cs="Arial"/>
      <w:b w:val="0"/>
      <w:sz w:val="16"/>
      <w:szCs w:val="22"/>
      <w:u w:val="single"/>
      <w:lang w:val="en-US" w:eastAsia="en-US"/>
    </w:rPr>
  </w:style>
  <w:style w:type="character" w:customStyle="1" w:styleId="CommentTextChar">
    <w:name w:val="Comment Text Char"/>
    <w:basedOn w:val="DefaultParagraphFont"/>
    <w:link w:val="CommentText"/>
    <w:uiPriority w:val="99"/>
    <w:rsid w:val="00A252A8"/>
    <w:rPr>
      <w:rFonts w:ascii="Arial" w:hAnsi="Arial"/>
      <w:lang w:val="x-none" w:eastAsia="x-none"/>
    </w:rPr>
  </w:style>
  <w:style w:type="paragraph" w:customStyle="1" w:styleId="SRRealEstaL1">
    <w:name w:val="SRRealEsta_L1"/>
    <w:basedOn w:val="Normal"/>
    <w:next w:val="BodyText"/>
    <w:rsid w:val="00046913"/>
    <w:pPr>
      <w:numPr>
        <w:numId w:val="36"/>
      </w:numPr>
      <w:spacing w:after="240"/>
      <w:jc w:val="center"/>
      <w:outlineLvl w:val="0"/>
    </w:pPr>
    <w:rPr>
      <w:b/>
      <w:caps/>
      <w:sz w:val="24"/>
      <w:szCs w:val="20"/>
    </w:rPr>
  </w:style>
  <w:style w:type="paragraph" w:customStyle="1" w:styleId="SRRealEstaL2">
    <w:name w:val="SRRealEsta_L2"/>
    <w:basedOn w:val="SRRealEstaL1"/>
    <w:next w:val="BodyText"/>
    <w:rsid w:val="00046913"/>
    <w:pPr>
      <w:numPr>
        <w:ilvl w:val="1"/>
      </w:numPr>
      <w:jc w:val="both"/>
      <w:outlineLvl w:val="1"/>
    </w:pPr>
    <w:rPr>
      <w:b w:val="0"/>
      <w:caps w:val="0"/>
    </w:rPr>
  </w:style>
  <w:style w:type="paragraph" w:customStyle="1" w:styleId="SRRealEstaL3">
    <w:name w:val="SRRealEsta_L3"/>
    <w:basedOn w:val="SRRealEstaL2"/>
    <w:next w:val="BodyText"/>
    <w:link w:val="SRRealEstaL3Char"/>
    <w:rsid w:val="00046913"/>
    <w:pPr>
      <w:numPr>
        <w:ilvl w:val="2"/>
      </w:numPr>
      <w:outlineLvl w:val="2"/>
    </w:pPr>
  </w:style>
  <w:style w:type="character" w:customStyle="1" w:styleId="SRRealEstaL3Char">
    <w:name w:val="SRRealEsta_L3 Char"/>
    <w:link w:val="SRRealEstaL3"/>
    <w:rsid w:val="00046913"/>
    <w:rPr>
      <w:sz w:val="24"/>
    </w:rPr>
  </w:style>
  <w:style w:type="character" w:customStyle="1" w:styleId="CommentSubjectChar">
    <w:name w:val="Comment Subject Char"/>
    <w:basedOn w:val="CommentTextChar"/>
    <w:link w:val="CommentSubject"/>
    <w:uiPriority w:val="99"/>
    <w:rsid w:val="00271E08"/>
    <w:rPr>
      <w:rFonts w:ascii="Arial" w:hAnsi="Arial"/>
      <w:b/>
      <w:bCs/>
      <w:lang w:val="x-none" w:eastAsia="x-none"/>
    </w:rPr>
  </w:style>
  <w:style w:type="character" w:customStyle="1" w:styleId="BalloonTextChar">
    <w:name w:val="Balloon Text Char"/>
    <w:basedOn w:val="DefaultParagraphFont"/>
    <w:link w:val="BalloonText"/>
    <w:uiPriority w:val="99"/>
    <w:rsid w:val="00271E08"/>
    <w:rPr>
      <w:rFonts w:ascii="Tahoma" w:hAnsi="Tahoma" w:cs="Tahoma"/>
      <w:sz w:val="16"/>
      <w:szCs w:val="16"/>
    </w:rPr>
  </w:style>
  <w:style w:type="character" w:customStyle="1" w:styleId="Heading1Char">
    <w:name w:val="Heading 1 Char"/>
    <w:basedOn w:val="DefaultParagraphFont"/>
    <w:link w:val="Heading1"/>
    <w:uiPriority w:val="9"/>
    <w:rsid w:val="00271E08"/>
    <w:rPr>
      <w:rFonts w:cs="Arial"/>
      <w:b/>
      <w:bCs/>
      <w:kern w:val="32"/>
      <w:sz w:val="22"/>
      <w:szCs w:val="24"/>
    </w:rPr>
  </w:style>
  <w:style w:type="character" w:customStyle="1" w:styleId="Heading2Char">
    <w:name w:val="Heading 2 Char"/>
    <w:basedOn w:val="DefaultParagraphFont"/>
    <w:link w:val="Heading2"/>
    <w:uiPriority w:val="9"/>
    <w:rsid w:val="00271E08"/>
    <w:rPr>
      <w:rFonts w:cs="Arial"/>
      <w:bCs/>
      <w:i/>
      <w:iCs/>
      <w:sz w:val="22"/>
      <w:szCs w:val="24"/>
    </w:rPr>
  </w:style>
  <w:style w:type="character" w:customStyle="1" w:styleId="Heading3Char">
    <w:name w:val="Heading 3 Char"/>
    <w:basedOn w:val="DefaultParagraphFont"/>
    <w:link w:val="Heading3"/>
    <w:uiPriority w:val="9"/>
    <w:rsid w:val="00271E08"/>
    <w:rPr>
      <w:rFonts w:cs="Arial"/>
      <w:b/>
      <w:bCs/>
      <w:sz w:val="22"/>
      <w:szCs w:val="24"/>
    </w:rPr>
  </w:style>
  <w:style w:type="character" w:customStyle="1" w:styleId="Heading4Char">
    <w:name w:val="Heading 4 Char"/>
    <w:basedOn w:val="DefaultParagraphFont"/>
    <w:link w:val="Heading4"/>
    <w:uiPriority w:val="9"/>
    <w:rsid w:val="00271E08"/>
    <w:rPr>
      <w:b/>
      <w:bCs/>
      <w:sz w:val="22"/>
      <w:szCs w:val="24"/>
    </w:rPr>
  </w:style>
  <w:style w:type="character" w:customStyle="1" w:styleId="Heading5Char">
    <w:name w:val="Heading 5 Char"/>
    <w:basedOn w:val="DefaultParagraphFont"/>
    <w:link w:val="Heading5"/>
    <w:uiPriority w:val="9"/>
    <w:rsid w:val="00271E08"/>
    <w:rPr>
      <w:b/>
      <w:bCs/>
      <w:i/>
      <w:iCs/>
      <w:sz w:val="22"/>
      <w:szCs w:val="26"/>
    </w:rPr>
  </w:style>
  <w:style w:type="character" w:customStyle="1" w:styleId="Heading6Char">
    <w:name w:val="Heading 6 Char"/>
    <w:basedOn w:val="DefaultParagraphFont"/>
    <w:link w:val="Heading6"/>
    <w:uiPriority w:val="9"/>
    <w:rsid w:val="00271E08"/>
    <w:rPr>
      <w:b/>
      <w:bCs/>
      <w:sz w:val="22"/>
      <w:szCs w:val="22"/>
    </w:rPr>
  </w:style>
  <w:style w:type="character" w:customStyle="1" w:styleId="Heading7Char">
    <w:name w:val="Heading 7 Char"/>
    <w:aliases w:val="Simple Arabic Numbers Char,Simple arabic numbers Char"/>
    <w:basedOn w:val="DefaultParagraphFont"/>
    <w:link w:val="Heading7"/>
    <w:uiPriority w:val="9"/>
    <w:rsid w:val="00271E08"/>
    <w:rPr>
      <w:sz w:val="22"/>
      <w:szCs w:val="24"/>
    </w:rPr>
  </w:style>
  <w:style w:type="character" w:customStyle="1" w:styleId="Heading8Char">
    <w:name w:val="Heading 8 Char"/>
    <w:aliases w:val="Simple alpha numbers Char"/>
    <w:basedOn w:val="DefaultParagraphFont"/>
    <w:link w:val="Heading8"/>
    <w:uiPriority w:val="9"/>
    <w:rsid w:val="00271E08"/>
    <w:rPr>
      <w:i/>
      <w:iCs/>
      <w:sz w:val="22"/>
      <w:szCs w:val="24"/>
    </w:rPr>
  </w:style>
  <w:style w:type="character" w:customStyle="1" w:styleId="Heading9Char">
    <w:name w:val="Heading 9 Char"/>
    <w:aliases w:val="Simple (sm) roman numbers Char"/>
    <w:basedOn w:val="DefaultParagraphFont"/>
    <w:link w:val="Heading9"/>
    <w:uiPriority w:val="9"/>
    <w:rsid w:val="00271E08"/>
    <w:rPr>
      <w:rFonts w:cs="Arial"/>
      <w:sz w:val="22"/>
      <w:szCs w:val="22"/>
    </w:rPr>
  </w:style>
  <w:style w:type="paragraph" w:customStyle="1" w:styleId="P-ArticleL4">
    <w:name w:val="P-Article_L4"/>
    <w:basedOn w:val="Normal"/>
    <w:link w:val="P-ArticleL4Char"/>
    <w:rsid w:val="0048533B"/>
    <w:pPr>
      <w:spacing w:after="160"/>
      <w:ind w:firstLine="2880"/>
    </w:pPr>
  </w:style>
  <w:style w:type="character" w:customStyle="1" w:styleId="P-ArticleL4Char">
    <w:name w:val="P-Article_L4 Char"/>
    <w:basedOn w:val="DefaultParagraphFont"/>
    <w:link w:val="P-ArticleL4"/>
    <w:rsid w:val="0048533B"/>
    <w:rPr>
      <w:sz w:val="22"/>
      <w:szCs w:val="24"/>
    </w:rPr>
  </w:style>
  <w:style w:type="paragraph" w:customStyle="1" w:styleId="P-ArticleL2">
    <w:name w:val="P-Article_L2"/>
    <w:basedOn w:val="Normal"/>
    <w:link w:val="P-ArticleL2Char"/>
    <w:rsid w:val="001A3025"/>
    <w:pPr>
      <w:spacing w:after="160"/>
      <w:ind w:firstLine="720"/>
    </w:pPr>
  </w:style>
  <w:style w:type="character" w:customStyle="1" w:styleId="P-ArticleL2Char">
    <w:name w:val="P-Article_L2 Char"/>
    <w:basedOn w:val="DefaultParagraphFont"/>
    <w:link w:val="P-ArticleL2"/>
    <w:rsid w:val="001A3025"/>
    <w:rPr>
      <w:sz w:val="22"/>
      <w:szCs w:val="24"/>
    </w:rPr>
  </w:style>
  <w:style w:type="paragraph" w:customStyle="1" w:styleId="SignatureBlock">
    <w:name w:val="Signature Block"/>
    <w:aliases w:val="sb"/>
    <w:basedOn w:val="Normal"/>
    <w:link w:val="SignatureBlockChar"/>
    <w:rsid w:val="00D965B7"/>
    <w:pPr>
      <w:keepLines/>
      <w:tabs>
        <w:tab w:val="left" w:pos="5472"/>
        <w:tab w:val="left" w:pos="6192"/>
        <w:tab w:val="right" w:pos="9360"/>
      </w:tabs>
      <w:spacing w:before="480"/>
      <w:ind w:left="5040"/>
    </w:pPr>
    <w:rPr>
      <w:sz w:val="24"/>
      <w:lang w:eastAsia="zh-CN" w:bidi="he-IL"/>
    </w:rPr>
  </w:style>
  <w:style w:type="character" w:customStyle="1" w:styleId="SignatureBlockChar">
    <w:name w:val="Signature Block Char"/>
    <w:aliases w:val="sb Char"/>
    <w:link w:val="SignatureBlock"/>
    <w:rsid w:val="00D965B7"/>
    <w:rPr>
      <w:sz w:val="24"/>
      <w:szCs w:val="24"/>
      <w:lang w:eastAsia="zh-CN" w:bidi="he-IL"/>
    </w:rPr>
  </w:style>
  <w:style w:type="character" w:customStyle="1" w:styleId="UnresolvedMention2">
    <w:name w:val="Unresolved Mention2"/>
    <w:basedOn w:val="DefaultParagraphFont"/>
    <w:uiPriority w:val="99"/>
    <w:semiHidden/>
    <w:unhideWhenUsed/>
    <w:rsid w:val="009A0296"/>
    <w:rPr>
      <w:color w:val="605E5C"/>
      <w:shd w:val="clear" w:color="auto" w:fill="E1DFDD"/>
    </w:rPr>
  </w:style>
  <w:style w:type="character" w:customStyle="1" w:styleId="FootnoteTextChar">
    <w:name w:val="Footnote Text Char"/>
    <w:aliases w:val="Car Char,Footnote Text Char Ch Char,Footnote Text1 Char Char,footnote text1 Char"/>
    <w:link w:val="FootnoteText"/>
    <w:uiPriority w:val="99"/>
    <w:rsid w:val="00C75BA2"/>
    <w:rPr>
      <w:sz w:val="22"/>
      <w:szCs w:val="24"/>
      <w:lang w:val="x-none" w:eastAsia="x-none"/>
    </w:rPr>
  </w:style>
  <w:style w:type="paragraph" w:customStyle="1" w:styleId="Outline0023">
    <w:name w:val="Outline002_3"/>
    <w:basedOn w:val="Normal"/>
    <w:rsid w:val="00C75BA2"/>
    <w:pPr>
      <w:tabs>
        <w:tab w:val="left" w:pos="0"/>
        <w:tab w:val="left" w:pos="1440"/>
        <w:tab w:val="num" w:pos="3600"/>
      </w:tabs>
      <w:autoSpaceDE w:val="0"/>
      <w:autoSpaceDN w:val="0"/>
      <w:adjustRightInd w:val="0"/>
      <w:ind w:left="3600" w:hanging="1170"/>
      <w:outlineLvl w:val="2"/>
    </w:pPr>
    <w:rPr>
      <w:sz w:val="24"/>
    </w:rPr>
  </w:style>
  <w:style w:type="character" w:customStyle="1" w:styleId="ListParagraphChar">
    <w:name w:val="List Paragraph Char"/>
    <w:link w:val="ListParagraph"/>
    <w:uiPriority w:val="34"/>
    <w:rsid w:val="00C75BA2"/>
    <w:rPr>
      <w:sz w:val="22"/>
      <w:szCs w:val="24"/>
    </w:rPr>
  </w:style>
  <w:style w:type="paragraph" w:customStyle="1" w:styleId="AppendixHeading">
    <w:name w:val="Appendix Heading"/>
    <w:rsid w:val="00C8170C"/>
    <w:pPr>
      <w:numPr>
        <w:numId w:val="38"/>
      </w:numPr>
      <w:tabs>
        <w:tab w:val="num" w:pos="0"/>
      </w:tabs>
      <w:jc w:val="center"/>
    </w:pPr>
    <w:rPr>
      <w:b/>
      <w:bCs/>
      <w:color w:val="000000"/>
      <w:kern w:val="28"/>
      <w:sz w:val="24"/>
      <w:szCs w:val="24"/>
    </w:rPr>
  </w:style>
  <w:style w:type="character" w:customStyle="1" w:styleId="DeltaViewMoveDestination">
    <w:name w:val="DeltaView Move Destination"/>
    <w:uiPriority w:val="99"/>
    <w:rsid w:val="00C071B5"/>
    <w:rPr>
      <w:color w:val="00C000"/>
      <w:u w:val="double"/>
    </w:rPr>
  </w:style>
  <w:style w:type="paragraph" w:customStyle="1" w:styleId="bodyflushleft">
    <w:name w:val="body flush left"/>
    <w:basedOn w:val="BodyText"/>
    <w:qFormat/>
    <w:rsid w:val="00C071B5"/>
    <w:rPr>
      <w:color w:val="000000"/>
      <w:sz w:val="24"/>
      <w:szCs w:val="20"/>
      <w:lang w:val="en-US" w:eastAsia="en-US"/>
    </w:rPr>
  </w:style>
  <w:style w:type="paragraph" w:customStyle="1" w:styleId="ArticleL2notoc">
    <w:name w:val="Article_L2 (no toc)"/>
    <w:basedOn w:val="ArticleL2"/>
    <w:next w:val="BodyText"/>
    <w:qFormat/>
    <w:rsid w:val="002358F7"/>
    <w:pPr>
      <w:keepNext w:val="0"/>
    </w:pPr>
  </w:style>
  <w:style w:type="paragraph" w:customStyle="1" w:styleId="Para2">
    <w:name w:val="Para2"/>
    <w:basedOn w:val="Normal"/>
    <w:next w:val="Heading2"/>
    <w:rsid w:val="00901EBF"/>
    <w:pPr>
      <w:widowControl w:val="0"/>
      <w:autoSpaceDE w:val="0"/>
      <w:autoSpaceDN w:val="0"/>
      <w:adjustRightInd w:val="0"/>
      <w:spacing w:after="160"/>
      <w:ind w:firstLine="720"/>
    </w:pPr>
    <w:rPr>
      <w:rFonts w:eastAsia="DengXian" w:cs="Cordia New"/>
      <w14:ligatures w14:val="standardContextual"/>
    </w:rPr>
  </w:style>
  <w:style w:type="paragraph" w:customStyle="1" w:styleId="ArticleOne">
    <w:name w:val="Article One"/>
    <w:basedOn w:val="Normal"/>
    <w:rsid w:val="00B92C5E"/>
    <w:pPr>
      <w:numPr>
        <w:numId w:val="43"/>
      </w:numPr>
      <w:autoSpaceDE w:val="0"/>
      <w:autoSpaceDN w:val="0"/>
      <w:adjustRightInd w:val="0"/>
      <w:spacing w:before="360"/>
      <w:jc w:val="left"/>
      <w:outlineLvl w:val="0"/>
    </w:pPr>
    <w:rPr>
      <w:b/>
      <w:bCs/>
      <w:sz w:val="24"/>
    </w:rPr>
  </w:style>
  <w:style w:type="paragraph" w:customStyle="1" w:styleId="Outline1">
    <w:name w:val="Outline 1"/>
    <w:basedOn w:val="Normal"/>
    <w:rsid w:val="007E447D"/>
    <w:pPr>
      <w:tabs>
        <w:tab w:val="num" w:pos="756"/>
      </w:tabs>
      <w:ind w:left="180" w:firstLine="1440"/>
      <w:jc w:val="left"/>
    </w:pPr>
    <w:rPr>
      <w:sz w:val="24"/>
      <w:szCs w:val="20"/>
    </w:rPr>
  </w:style>
  <w:style w:type="paragraph" w:customStyle="1" w:styleId="Outline00230">
    <w:name w:val="Outline0023"/>
    <w:rsid w:val="00902BD5"/>
    <w:pPr>
      <w:tabs>
        <w:tab w:val="left" w:pos="0"/>
        <w:tab w:val="left" w:pos="1440"/>
        <w:tab w:val="num" w:pos="3600"/>
      </w:tabs>
      <w:autoSpaceDE w:val="0"/>
      <w:autoSpaceDN w:val="0"/>
      <w:adjustRightInd w:val="0"/>
      <w:ind w:left="3600" w:hanging="1170"/>
      <w:jc w:val="both"/>
      <w:outlineLvl w:val="2"/>
    </w:pPr>
    <w:rPr>
      <w:sz w:val="24"/>
      <w:szCs w:val="24"/>
    </w:rPr>
  </w:style>
  <w:style w:type="character" w:styleId="UnresolvedMention">
    <w:name w:val="Unresolved Mention"/>
    <w:basedOn w:val="DefaultParagraphFont"/>
    <w:rsid w:val="000A5B6D"/>
    <w:rPr>
      <w:color w:val="605E5C"/>
      <w:shd w:val="clear" w:color="auto" w:fill="E1DFDD"/>
    </w:rPr>
  </w:style>
  <w:style w:type="paragraph" w:customStyle="1" w:styleId="BodyTextFirstIndent100">
    <w:name w:val="BodyTextFirstIndent_1_0_0"/>
    <w:rsid w:val="00F9079E"/>
    <w:pPr>
      <w:spacing w:after="240"/>
      <w:ind w:right="-720" w:firstLine="720"/>
      <w:jc w:val="both"/>
    </w:pPr>
    <w:rPr>
      <w:sz w:val="22"/>
      <w:szCs w:val="24"/>
      <w:lang w:val="x-none" w:eastAsia="x-none"/>
    </w:rPr>
  </w:style>
  <w:style w:type="numbering" w:customStyle="1" w:styleId="ListBull5">
    <w:name w:val="List Bull 5"/>
    <w:basedOn w:val="NoList"/>
    <w:uiPriority w:val="99"/>
    <w:rsid w:val="00161A0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8334">
      <w:bodyDiv w:val="1"/>
      <w:marLeft w:val="0"/>
      <w:marRight w:val="0"/>
      <w:marTop w:val="0"/>
      <w:marBottom w:val="0"/>
      <w:divBdr>
        <w:top w:val="none" w:sz="0" w:space="0" w:color="auto"/>
        <w:left w:val="none" w:sz="0" w:space="0" w:color="auto"/>
        <w:bottom w:val="none" w:sz="0" w:space="0" w:color="auto"/>
        <w:right w:val="none" w:sz="0" w:space="0" w:color="auto"/>
      </w:divBdr>
    </w:div>
    <w:div w:id="742146254">
      <w:bodyDiv w:val="1"/>
      <w:marLeft w:val="0"/>
      <w:marRight w:val="0"/>
      <w:marTop w:val="0"/>
      <w:marBottom w:val="0"/>
      <w:divBdr>
        <w:top w:val="none" w:sz="0" w:space="0" w:color="auto"/>
        <w:left w:val="none" w:sz="0" w:space="0" w:color="auto"/>
        <w:bottom w:val="none" w:sz="0" w:space="0" w:color="auto"/>
        <w:right w:val="none" w:sz="0" w:space="0" w:color="auto"/>
      </w:divBdr>
    </w:div>
    <w:div w:id="760301479">
      <w:bodyDiv w:val="1"/>
      <w:marLeft w:val="0"/>
      <w:marRight w:val="0"/>
      <w:marTop w:val="0"/>
      <w:marBottom w:val="0"/>
      <w:divBdr>
        <w:top w:val="none" w:sz="0" w:space="0" w:color="auto"/>
        <w:left w:val="none" w:sz="0" w:space="0" w:color="auto"/>
        <w:bottom w:val="none" w:sz="0" w:space="0" w:color="auto"/>
        <w:right w:val="none" w:sz="0" w:space="0" w:color="auto"/>
      </w:divBdr>
    </w:div>
    <w:div w:id="1199273176">
      <w:bodyDiv w:val="1"/>
      <w:marLeft w:val="0"/>
      <w:marRight w:val="0"/>
      <w:marTop w:val="0"/>
      <w:marBottom w:val="0"/>
      <w:divBdr>
        <w:top w:val="none" w:sz="0" w:space="0" w:color="auto"/>
        <w:left w:val="none" w:sz="0" w:space="0" w:color="auto"/>
        <w:bottom w:val="none" w:sz="0" w:space="0" w:color="auto"/>
        <w:right w:val="none" w:sz="0" w:space="0" w:color="auto"/>
      </w:divBdr>
    </w:div>
    <w:div w:id="1779835005">
      <w:bodyDiv w:val="1"/>
      <w:marLeft w:val="0"/>
      <w:marRight w:val="0"/>
      <w:marTop w:val="0"/>
      <w:marBottom w:val="0"/>
      <w:divBdr>
        <w:top w:val="none" w:sz="0" w:space="0" w:color="auto"/>
        <w:left w:val="none" w:sz="0" w:space="0" w:color="auto"/>
        <w:bottom w:val="none" w:sz="0" w:space="0" w:color="auto"/>
        <w:right w:val="none" w:sz="0" w:space="0" w:color="auto"/>
      </w:divBdr>
    </w:div>
    <w:div w:id="21388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7.xml"/><Relationship Id="rId42" Type="http://schemas.openxmlformats.org/officeDocument/2006/relationships/header" Target="header10.xml"/><Relationship Id="rId47" Type="http://schemas.openxmlformats.org/officeDocument/2006/relationships/footer" Target="footer25.xml"/><Relationship Id="rId63" Type="http://schemas.openxmlformats.org/officeDocument/2006/relationships/footer" Target="footer35.xml"/><Relationship Id="rId68" Type="http://schemas.openxmlformats.org/officeDocument/2006/relationships/footer" Target="footer39.xml"/><Relationship Id="rId84" Type="http://schemas.openxmlformats.org/officeDocument/2006/relationships/footer" Target="footer51.xml"/><Relationship Id="rId89" Type="http://schemas.openxmlformats.org/officeDocument/2006/relationships/header" Target="header23.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eader" Target="header7.xml"/><Relationship Id="rId37" Type="http://schemas.openxmlformats.org/officeDocument/2006/relationships/hyperlink" Target="mailto:ap@epelectric.com" TargetMode="External"/><Relationship Id="rId53" Type="http://schemas.openxmlformats.org/officeDocument/2006/relationships/footer" Target="footer29.xml"/><Relationship Id="rId58" Type="http://schemas.openxmlformats.org/officeDocument/2006/relationships/header" Target="header15.xml"/><Relationship Id="rId74" Type="http://schemas.openxmlformats.org/officeDocument/2006/relationships/footer" Target="footer43.xml"/><Relationship Id="rId79" Type="http://schemas.openxmlformats.org/officeDocument/2006/relationships/footer" Target="footer47.xml"/><Relationship Id="rId102" Type="http://schemas.openxmlformats.org/officeDocument/2006/relationships/footer" Target="footer64.xml"/><Relationship Id="rId5" Type="http://schemas.openxmlformats.org/officeDocument/2006/relationships/numbering" Target="numbering.xml"/><Relationship Id="rId90" Type="http://schemas.openxmlformats.org/officeDocument/2006/relationships/footer" Target="footer55.xml"/><Relationship Id="rId95" Type="http://schemas.openxmlformats.org/officeDocument/2006/relationships/footer" Target="footer59.xml"/><Relationship Id="rId22" Type="http://schemas.openxmlformats.org/officeDocument/2006/relationships/footer" Target="footer8.xml"/><Relationship Id="rId27" Type="http://schemas.openxmlformats.org/officeDocument/2006/relationships/footer" Target="footer12.xml"/><Relationship Id="rId43" Type="http://schemas.openxmlformats.org/officeDocument/2006/relationships/footer" Target="footer22.xml"/><Relationship Id="rId48" Type="http://schemas.openxmlformats.org/officeDocument/2006/relationships/footer" Target="footer26.xml"/><Relationship Id="rId64" Type="http://schemas.openxmlformats.org/officeDocument/2006/relationships/footer" Target="footer36.xml"/><Relationship Id="rId69" Type="http://schemas.openxmlformats.org/officeDocument/2006/relationships/header" Target="header18.xml"/><Relationship Id="rId80" Type="http://schemas.openxmlformats.org/officeDocument/2006/relationships/footer" Target="footer48.xml"/><Relationship Id="rId85" Type="http://schemas.openxmlformats.org/officeDocument/2006/relationships/header" Target="header22.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6.xml"/><Relationship Id="rId38" Type="http://schemas.openxmlformats.org/officeDocument/2006/relationships/footer" Target="footer19.xml"/><Relationship Id="rId59" Type="http://schemas.openxmlformats.org/officeDocument/2006/relationships/footer" Target="footer33.xml"/><Relationship Id="rId103" Type="http://schemas.openxmlformats.org/officeDocument/2006/relationships/footer" Target="footer65.xml"/><Relationship Id="rId20" Type="http://schemas.openxmlformats.org/officeDocument/2006/relationships/footer" Target="footer6.xml"/><Relationship Id="rId41" Type="http://schemas.openxmlformats.org/officeDocument/2006/relationships/footer" Target="footer21.xml"/><Relationship Id="rId54" Type="http://schemas.openxmlformats.org/officeDocument/2006/relationships/header" Target="header14.xml"/><Relationship Id="rId62" Type="http://schemas.openxmlformats.org/officeDocument/2006/relationships/footer" Target="footer34.xml"/><Relationship Id="rId70" Type="http://schemas.openxmlformats.org/officeDocument/2006/relationships/footer" Target="footer40.xml"/><Relationship Id="rId75" Type="http://schemas.openxmlformats.org/officeDocument/2006/relationships/footer" Target="footer44.xml"/><Relationship Id="rId83" Type="http://schemas.openxmlformats.org/officeDocument/2006/relationships/footer" Target="footer50.xml"/><Relationship Id="rId88" Type="http://schemas.openxmlformats.org/officeDocument/2006/relationships/footer" Target="footer54.xml"/><Relationship Id="rId91" Type="http://schemas.openxmlformats.org/officeDocument/2006/relationships/footer" Target="footer56.xml"/><Relationship Id="rId96"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header" Target="header12.xml"/><Relationship Id="rId57" Type="http://schemas.openxmlformats.org/officeDocument/2006/relationships/footer" Target="footer32.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5.xml"/><Relationship Id="rId44" Type="http://schemas.openxmlformats.org/officeDocument/2006/relationships/footer" Target="footer23.xml"/><Relationship Id="rId52" Type="http://schemas.openxmlformats.org/officeDocument/2006/relationships/footer" Target="footer28.xml"/><Relationship Id="rId60" Type="http://schemas.openxmlformats.org/officeDocument/2006/relationships/hyperlink" Target="mailto:legal@epelectric.com" TargetMode="External"/><Relationship Id="rId65" Type="http://schemas.openxmlformats.org/officeDocument/2006/relationships/header" Target="header17.xml"/><Relationship Id="rId73" Type="http://schemas.openxmlformats.org/officeDocument/2006/relationships/header" Target="header19.xml"/><Relationship Id="rId78" Type="http://schemas.openxmlformats.org/officeDocument/2006/relationships/footer" Target="footer46.xml"/><Relationship Id="rId81" Type="http://schemas.openxmlformats.org/officeDocument/2006/relationships/header" Target="header21.xml"/><Relationship Id="rId86" Type="http://schemas.openxmlformats.org/officeDocument/2006/relationships/footer" Target="footer52.xml"/><Relationship Id="rId94" Type="http://schemas.openxmlformats.org/officeDocument/2006/relationships/footer" Target="footer58.xml"/><Relationship Id="rId99" Type="http://schemas.openxmlformats.org/officeDocument/2006/relationships/footer" Target="footer62.xml"/><Relationship Id="rId101"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20.xml"/><Relationship Id="rId34" Type="http://schemas.openxmlformats.org/officeDocument/2006/relationships/footer" Target="footer17.xml"/><Relationship Id="rId50" Type="http://schemas.openxmlformats.org/officeDocument/2006/relationships/footer" Target="footer27.xml"/><Relationship Id="rId55" Type="http://schemas.openxmlformats.org/officeDocument/2006/relationships/footer" Target="footer30.xml"/><Relationship Id="rId76" Type="http://schemas.openxmlformats.org/officeDocument/2006/relationships/footer" Target="footer45.xml"/><Relationship Id="rId97" Type="http://schemas.openxmlformats.org/officeDocument/2006/relationships/header" Target="header25.xml"/><Relationship Id="rId104" Type="http://schemas.openxmlformats.org/officeDocument/2006/relationships/footer" Target="footer66.xml"/><Relationship Id="rId7" Type="http://schemas.openxmlformats.org/officeDocument/2006/relationships/settings" Target="settings.xml"/><Relationship Id="rId71" Type="http://schemas.openxmlformats.org/officeDocument/2006/relationships/footer" Target="footer41.xml"/><Relationship Id="rId92" Type="http://schemas.openxmlformats.org/officeDocument/2006/relationships/footer" Target="footer57.xml"/><Relationship Id="rId2" Type="http://schemas.openxmlformats.org/officeDocument/2006/relationships/customXml" Target="../customXml/item2.xml"/><Relationship Id="rId29" Type="http://schemas.openxmlformats.org/officeDocument/2006/relationships/footer" Target="footer14.xml"/><Relationship Id="rId24" Type="http://schemas.openxmlformats.org/officeDocument/2006/relationships/header" Target="header5.xml"/><Relationship Id="rId40" Type="http://schemas.openxmlformats.org/officeDocument/2006/relationships/header" Target="header9.xml"/><Relationship Id="rId45" Type="http://schemas.openxmlformats.org/officeDocument/2006/relationships/header" Target="header11.xml"/><Relationship Id="rId66" Type="http://schemas.openxmlformats.org/officeDocument/2006/relationships/footer" Target="footer37.xml"/><Relationship Id="rId87" Type="http://schemas.openxmlformats.org/officeDocument/2006/relationships/footer" Target="footer53.xml"/><Relationship Id="rId61" Type="http://schemas.openxmlformats.org/officeDocument/2006/relationships/header" Target="header16.xml"/><Relationship Id="rId82" Type="http://schemas.openxmlformats.org/officeDocument/2006/relationships/footer" Target="footer49.xml"/><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header" Target="header8.xml"/><Relationship Id="rId56" Type="http://schemas.openxmlformats.org/officeDocument/2006/relationships/footer" Target="footer31.xml"/><Relationship Id="rId77" Type="http://schemas.openxmlformats.org/officeDocument/2006/relationships/header" Target="header20.xml"/><Relationship Id="rId100" Type="http://schemas.openxmlformats.org/officeDocument/2006/relationships/footer" Target="footer63.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footer" Target="footer42.xml"/><Relationship Id="rId93" Type="http://schemas.openxmlformats.org/officeDocument/2006/relationships/header" Target="header24.xml"/><Relationship Id="rId98" Type="http://schemas.openxmlformats.org/officeDocument/2006/relationships/footer" Target="footer61.xml"/><Relationship Id="rId3" Type="http://schemas.openxmlformats.org/officeDocument/2006/relationships/customXml" Target="../customXml/item3.xml"/><Relationship Id="rId25" Type="http://schemas.openxmlformats.org/officeDocument/2006/relationships/footer" Target="footer10.xml"/><Relationship Id="rId46" Type="http://schemas.openxmlformats.org/officeDocument/2006/relationships/footer" Target="footer24.xml"/><Relationship Id="rId67"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02294db-cee3-4f10-aac3-4c2f62c52214" xsi:nil="true"/>
    <lcf76f155ced4ddcb4097134ff3c332f xmlns="75b38aaf-f222-4db2-901f-76efa3988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04402A1A8FCC46AFFAE865455C631C" ma:contentTypeVersion="17" ma:contentTypeDescription="Create a new document." ma:contentTypeScope="" ma:versionID="4a01accf77afa1a951665028d3115fdf">
  <xsd:schema xmlns:xsd="http://www.w3.org/2001/XMLSchema" xmlns:xs="http://www.w3.org/2001/XMLSchema" xmlns:p="http://schemas.microsoft.com/office/2006/metadata/properties" xmlns:ns2="75b38aaf-f222-4db2-901f-76efa3988aa8" xmlns:ns3="202294db-cee3-4f10-aac3-4c2f62c52214" targetNamespace="http://schemas.microsoft.com/office/2006/metadata/properties" ma:root="true" ma:fieldsID="d9ed7e0d8c81d65cf38aab0b9e33dbe0" ns2:_="" ns3:_="">
    <xsd:import namespace="75b38aaf-f222-4db2-901f-76efa3988aa8"/>
    <xsd:import namespace="202294db-cee3-4f10-aac3-4c2f62c52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38aaf-f222-4db2-901f-76efa3988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65a56a-c150-40ed-9b70-d98d818689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294db-cee3-4f10-aac3-4c2f62c522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b5af99-f675-4a46-8327-b5ae23fdfefd}" ma:internalName="TaxCatchAll" ma:showField="CatchAllData" ma:web="202294db-cee3-4f10-aac3-4c2f62c52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07B25-EAD2-4D84-9EAD-0181EE3E7D5B}">
  <ds:schemaRefs>
    <ds:schemaRef ds:uri="http://schemas.openxmlformats.org/officeDocument/2006/bibliography"/>
  </ds:schemaRefs>
</ds:datastoreItem>
</file>

<file path=customXml/itemProps2.xml><?xml version="1.0" encoding="utf-8"?>
<ds:datastoreItem xmlns:ds="http://schemas.openxmlformats.org/officeDocument/2006/customXml" ds:itemID="{A5B859A0-C955-47BB-9465-7052288CA132}">
  <ds:schemaRefs>
    <ds:schemaRef ds:uri="http://schemas.microsoft.com/office/2006/metadata/properties"/>
    <ds:schemaRef ds:uri="http://schemas.microsoft.com/office/infopath/2007/PartnerControls"/>
    <ds:schemaRef ds:uri="414c7d9e-614c-49c5-bdca-31c603c8259f"/>
    <ds:schemaRef ds:uri="bf51a940-3b19-4e91-b7bc-39b5a44dc8b5"/>
  </ds:schemaRefs>
</ds:datastoreItem>
</file>

<file path=customXml/itemProps3.xml><?xml version="1.0" encoding="utf-8"?>
<ds:datastoreItem xmlns:ds="http://schemas.openxmlformats.org/officeDocument/2006/customXml" ds:itemID="{EF6EC2EF-3C43-42BE-94B9-D594ACE33421}">
  <ds:schemaRefs>
    <ds:schemaRef ds:uri="http://schemas.microsoft.com/sharepoint/v3/contenttype/forms"/>
  </ds:schemaRefs>
</ds:datastoreItem>
</file>

<file path=customXml/itemProps4.xml><?xml version="1.0" encoding="utf-8"?>
<ds:datastoreItem xmlns:ds="http://schemas.openxmlformats.org/officeDocument/2006/customXml" ds:itemID="{C117DAEF-4210-4EE8-B62B-BB0931CD3A7D}"/>
</file>

<file path=docMetadata/LabelInfo.xml><?xml version="1.0" encoding="utf-8"?>
<clbl:labelList xmlns:clbl="http://schemas.microsoft.com/office/2020/mipLabelMetadata">
  <clbl:label id="{b362d668-7c41-45c3-a34d-db9af3ba5778}" enabled="1" method="Privileged" siteId="{ed5f664a-8752-4c95-8205-40c87d18511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97</Pages>
  <Words>41007</Words>
  <Characters>229451</Characters>
  <DocSecurity>0</DocSecurity>
  <Lines>1912</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2025-06-17T15:19:00Z</dcterms:created>
  <dcterms:modified xsi:type="dcterms:W3CDTF">2025-06-26T22:23:00Z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47791aaf,670168c9,8ee8237,64af2a8b,2f1196ad,3c926cc8,4c70854e,7c83cb5,15c70e2b,39d36af5,3908ac13,43330f93,7337591f,1e892388,1f3f7a1f,1540027d,24bc4f92,21e3edc,404bce2d,10d78f1c,244b77e5,1eb6c76e,f2064f9</vt:lpwstr>
  </property>
  <property fmtid="{D5CDD505-2E9C-101B-9397-08002B2CF9AE}" pid="3" name="ClassificationContentMarkingFooterShapeIds-1">
    <vt:lpwstr>7a3377db,58ca6a27,73c28320,285c3d9a,259897e8,1661ddf9,3a97951d,368cd2da,56e5825d,7f47126a,62331473,5652a096,275b01fb,7029b464,71b1b4b1,6190fd06,42451be6,3a99246,f39c810,35f6ee07,41835482,42347545,2e3fdf06</vt:lpwstr>
  </property>
  <property fmtid="{D5CDD505-2E9C-101B-9397-08002B2CF9AE}" pid="4" name="ClassificationContentMarkingFooterShapeIds-2">
    <vt:lpwstr>46d3f970,7db91981,3f6b90f3,1ea48c9b,d7e80cd,2413366f,b7b783f,2f6841a5,4c826925,37a7fe93,7a6facd7,598e06d0,7637ca1f,5829bff6,6c11983,3125ae08,4eb0317d,4054d27c,32529582,51e987d8,5602a460,27e0b654,25903703</vt:lpwstr>
  </property>
  <property fmtid="{D5CDD505-2E9C-101B-9397-08002B2CF9AE}" pid="5" name="ClassificationContentMarkingFooterShapeIds-3">
    <vt:lpwstr>4572cccd,330cee30,42c3a78e,66cddf40,4698d6ae,614eab2b,280f4088,6c6cafd1,4fc13ae4,25addc7e,2e5b4165,71bf56c5,119aea7,eac3765,3858ebb</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ContentTypeId">
    <vt:lpwstr>0x0101006604402A1A8FCC46AFFAE865455C631C</vt:lpwstr>
  </property>
  <property fmtid="{D5CDD505-2E9C-101B-9397-08002B2CF9AE}" pid="9" name="MediaServiceImageTags">
    <vt:lpwstr/>
  </property>
  <property fmtid="{D5CDD505-2E9C-101B-9397-08002B2CF9AE}" pid="10" name="Country">
    <vt:lpwstr>9;#United States of America|3c27e03f-6fda-4a4a-ad2c-66352a4fb816</vt:lpwstr>
  </property>
  <property fmtid="{D5CDD505-2E9C-101B-9397-08002B2CF9AE}" pid="11" name="CUS_DocIDString">
    <vt:lpwstr>4924-5607-2525\2</vt:lpwstr>
  </property>
  <property fmtid="{D5CDD505-2E9C-101B-9397-08002B2CF9AE}" pid="12" name="CUS_DocIDChunk0">
    <vt:lpwstr>4924-5607-2525\2</vt:lpwstr>
  </property>
  <property fmtid="{D5CDD505-2E9C-101B-9397-08002B2CF9AE}" pid="13" name="CUS_DocIDActiveBits">
    <vt:lpwstr>98304</vt:lpwstr>
  </property>
  <property fmtid="{D5CDD505-2E9C-101B-9397-08002B2CF9AE}" pid="14" name="CUS_DocIDLocation">
    <vt:lpwstr>EVERY_PAGE</vt:lpwstr>
  </property>
  <property fmtid="{D5CDD505-2E9C-101B-9397-08002B2CF9AE}" pid="15" name="CUS_DocIDReference">
    <vt:lpwstr>everyPage</vt:lpwstr>
  </property>
</Properties>
</file>